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743C2F">
      <w:pPr>
        <w:spacing w:line="580" w:lineRule="exact"/>
        <w:rPr>
          <w:rFonts w:ascii="Times New Roman" w:eastAsia="黑体" w:hAnsi="Times New Roman"/>
          <w:sz w:val="32"/>
          <w:szCs w:val="32"/>
        </w:rPr>
      </w:pPr>
      <w:r>
        <w:rPr>
          <w:rFonts w:ascii="Times New Roman" w:eastAsia="黑体" w:hAnsi="Times New Roman"/>
          <w:sz w:val="32"/>
          <w:szCs w:val="32"/>
        </w:rPr>
        <w:t>附</w:t>
      </w:r>
      <w:r>
        <w:rPr>
          <w:rFonts w:ascii="Times New Roman" w:eastAsia="黑体" w:hAnsi="Times New Roman" w:hint="eastAsia"/>
          <w:sz w:val="32"/>
          <w:szCs w:val="32"/>
        </w:rPr>
        <w:t>件</w:t>
      </w:r>
    </w:p>
    <w:p w:rsidR="00000000" w:rsidRDefault="00743C2F">
      <w:pPr>
        <w:spacing w:line="580" w:lineRule="exact"/>
        <w:ind w:firstLineChars="200" w:firstLine="640"/>
        <w:rPr>
          <w:rFonts w:ascii="Times New Roman" w:eastAsia="黑体" w:hAnsi="Times New Roman"/>
          <w:sz w:val="32"/>
          <w:szCs w:val="32"/>
        </w:rPr>
      </w:pPr>
    </w:p>
    <w:p w:rsidR="00000000" w:rsidRDefault="00743C2F">
      <w:pPr>
        <w:spacing w:line="580" w:lineRule="exact"/>
        <w:jc w:val="center"/>
        <w:rPr>
          <w:rFonts w:ascii="Times New Roman" w:eastAsia="方正小标宋简体" w:hAnsi="Times New Roman"/>
          <w:sz w:val="32"/>
          <w:szCs w:val="32"/>
        </w:rPr>
      </w:pPr>
      <w:r>
        <w:rPr>
          <w:rFonts w:ascii="Times New Roman" w:eastAsia="方正小标宋简体" w:hAnsi="Times New Roman"/>
          <w:sz w:val="44"/>
          <w:szCs w:val="44"/>
        </w:rPr>
        <w:t>优化化</w:t>
      </w:r>
      <w:r>
        <w:rPr>
          <w:rFonts w:ascii="Times New Roman" w:eastAsia="方正小标宋简体" w:hAnsi="Times New Roman"/>
          <w:sz w:val="44"/>
          <w:szCs w:val="44"/>
        </w:rPr>
        <w:t>妆品安全评估管理若干措施</w:t>
      </w:r>
    </w:p>
    <w:p w:rsidR="00000000" w:rsidRDefault="00743C2F">
      <w:pPr>
        <w:spacing w:line="580" w:lineRule="exact"/>
        <w:ind w:firstLineChars="200" w:firstLine="640"/>
        <w:rPr>
          <w:rFonts w:ascii="Times New Roman" w:eastAsia="仿宋_GB2312" w:hAnsi="Times New Roman"/>
          <w:sz w:val="32"/>
          <w:szCs w:val="32"/>
        </w:rPr>
      </w:pPr>
    </w:p>
    <w:p w:rsidR="00000000" w:rsidRDefault="00743C2F">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为</w:t>
      </w:r>
      <w:r>
        <w:rPr>
          <w:rFonts w:ascii="Times New Roman" w:eastAsia="仿宋_GB2312" w:hAnsi="Times New Roman"/>
          <w:sz w:val="32"/>
          <w:szCs w:val="32"/>
        </w:rPr>
        <w:t>引导化妆品行业</w:t>
      </w:r>
      <w:r>
        <w:rPr>
          <w:rFonts w:ascii="Times New Roman" w:eastAsia="仿宋_GB2312" w:hAnsi="Times New Roman"/>
          <w:sz w:val="32"/>
          <w:szCs w:val="32"/>
        </w:rPr>
        <w:t>提升化妆品安全评估能力和水平，</w:t>
      </w:r>
      <w:r>
        <w:rPr>
          <w:rFonts w:ascii="Times New Roman" w:eastAsia="仿宋_GB2312" w:hAnsi="Times New Roman"/>
          <w:sz w:val="32"/>
          <w:szCs w:val="32"/>
        </w:rPr>
        <w:t>规范</w:t>
      </w:r>
      <w:r>
        <w:rPr>
          <w:rFonts w:ascii="Times New Roman" w:eastAsia="仿宋_GB2312" w:hAnsi="Times New Roman"/>
          <w:sz w:val="32"/>
          <w:szCs w:val="32"/>
        </w:rPr>
        <w:t>开展</w:t>
      </w:r>
      <w:r>
        <w:rPr>
          <w:rFonts w:ascii="Times New Roman" w:eastAsia="仿宋_GB2312" w:hAnsi="Times New Roman"/>
          <w:sz w:val="32"/>
          <w:szCs w:val="32"/>
        </w:rPr>
        <w:t>化妆品</w:t>
      </w:r>
      <w:r>
        <w:rPr>
          <w:rFonts w:ascii="Times New Roman" w:eastAsia="仿宋_GB2312" w:hAnsi="Times New Roman"/>
          <w:sz w:val="32"/>
          <w:szCs w:val="32"/>
        </w:rPr>
        <w:t>安全评估</w:t>
      </w:r>
      <w:r>
        <w:rPr>
          <w:rFonts w:ascii="Times New Roman" w:eastAsia="仿宋_GB2312" w:hAnsi="Times New Roman"/>
          <w:sz w:val="32"/>
          <w:szCs w:val="32"/>
        </w:rPr>
        <w:t>工作</w:t>
      </w:r>
      <w:r>
        <w:rPr>
          <w:rFonts w:ascii="Times New Roman" w:eastAsia="仿宋_GB2312" w:hAnsi="Times New Roman"/>
          <w:sz w:val="32"/>
          <w:szCs w:val="32"/>
        </w:rPr>
        <w:t>，</w:t>
      </w:r>
      <w:r>
        <w:rPr>
          <w:rFonts w:ascii="Times New Roman" w:eastAsia="仿宋_GB2312" w:hAnsi="Times New Roman"/>
          <w:sz w:val="32"/>
          <w:szCs w:val="32"/>
        </w:rPr>
        <w:t>推进</w:t>
      </w:r>
      <w:r>
        <w:rPr>
          <w:rFonts w:ascii="Times New Roman" w:eastAsia="仿宋_GB2312" w:hAnsi="Times New Roman"/>
          <w:sz w:val="32"/>
          <w:szCs w:val="32"/>
        </w:rPr>
        <w:t>化妆品安全评估制度有序实施，依据《化妆品监督管理条例》</w:t>
      </w:r>
      <w:r>
        <w:rPr>
          <w:rFonts w:ascii="Times New Roman" w:eastAsia="仿宋_GB2312" w:hAnsi="Times New Roman"/>
          <w:sz w:val="32"/>
          <w:szCs w:val="32"/>
        </w:rPr>
        <w:t>《化妆品注册备案管理办法》</w:t>
      </w:r>
      <w:r>
        <w:rPr>
          <w:rFonts w:ascii="Times New Roman" w:eastAsia="仿宋_GB2312" w:hAnsi="Times New Roman"/>
          <w:kern w:val="0"/>
          <w:sz w:val="32"/>
          <w:szCs w:val="32"/>
          <w:lang w:bidi="ar"/>
        </w:rPr>
        <w:t>《化妆品安全评估技术导则（</w:t>
      </w:r>
      <w:r>
        <w:rPr>
          <w:rFonts w:ascii="Times New Roman" w:eastAsia="仿宋_GB2312" w:hAnsi="Times New Roman"/>
          <w:kern w:val="0"/>
          <w:sz w:val="32"/>
          <w:szCs w:val="32"/>
          <w:lang w:bidi="ar"/>
        </w:rPr>
        <w:t>2021</w:t>
      </w:r>
      <w:r>
        <w:rPr>
          <w:rFonts w:ascii="Times New Roman" w:eastAsia="仿宋_GB2312" w:hAnsi="Times New Roman"/>
          <w:kern w:val="0"/>
          <w:sz w:val="32"/>
          <w:szCs w:val="32"/>
          <w:lang w:bidi="ar"/>
        </w:rPr>
        <w:t>年版）》（以下简称《导则》）</w:t>
      </w:r>
      <w:r>
        <w:rPr>
          <w:rFonts w:ascii="Times New Roman" w:eastAsia="仿宋_GB2312" w:hAnsi="Times New Roman"/>
          <w:sz w:val="32"/>
          <w:szCs w:val="32"/>
        </w:rPr>
        <w:t>等法规</w:t>
      </w:r>
      <w:r>
        <w:rPr>
          <w:rFonts w:ascii="Times New Roman" w:eastAsia="仿宋_GB2312" w:hAnsi="Times New Roman"/>
          <w:sz w:val="32"/>
          <w:szCs w:val="32"/>
        </w:rPr>
        <w:t>规章</w:t>
      </w:r>
      <w:r>
        <w:rPr>
          <w:rFonts w:ascii="Times New Roman" w:eastAsia="仿宋_GB2312" w:hAnsi="Times New Roman"/>
          <w:sz w:val="32"/>
          <w:szCs w:val="32"/>
        </w:rPr>
        <w:t>，特制定以下若干措施。</w:t>
      </w:r>
    </w:p>
    <w:p w:rsidR="00000000" w:rsidRDefault="00743C2F">
      <w:pPr>
        <w:spacing w:line="580" w:lineRule="exact"/>
        <w:ind w:firstLineChars="200" w:firstLine="640"/>
        <w:rPr>
          <w:rFonts w:ascii="Times New Roman" w:eastAsia="黑体" w:hAnsi="Times New Roman"/>
          <w:sz w:val="32"/>
          <w:szCs w:val="32"/>
        </w:rPr>
      </w:pPr>
      <w:r>
        <w:rPr>
          <w:rFonts w:ascii="Times New Roman" w:eastAsia="黑体" w:hAnsi="Times New Roman"/>
          <w:sz w:val="32"/>
          <w:szCs w:val="32"/>
        </w:rPr>
        <w:t>一</w:t>
      </w:r>
      <w:r>
        <w:rPr>
          <w:rFonts w:ascii="Times New Roman" w:eastAsia="黑体" w:hAnsi="Times New Roman"/>
          <w:sz w:val="32"/>
          <w:szCs w:val="32"/>
        </w:rPr>
        <w:t>、加强技术指导，提升化妆品安全评估能力</w:t>
      </w:r>
    </w:p>
    <w:p w:rsidR="00000000" w:rsidRDefault="00743C2F">
      <w:pPr>
        <w:numPr>
          <w:ilvl w:val="0"/>
          <w:numId w:val="1"/>
        </w:num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制定</w:t>
      </w:r>
      <w:r>
        <w:rPr>
          <w:rFonts w:ascii="Times New Roman" w:eastAsia="仿宋_GB2312" w:hAnsi="Times New Roman"/>
          <w:sz w:val="32"/>
          <w:szCs w:val="32"/>
        </w:rPr>
        <w:t>发布</w:t>
      </w:r>
      <w:r>
        <w:rPr>
          <w:rFonts w:ascii="Times New Roman" w:eastAsia="仿宋_GB2312" w:hAnsi="Times New Roman"/>
          <w:sz w:val="32"/>
          <w:szCs w:val="32"/>
        </w:rPr>
        <w:t>交叉参照、</w:t>
      </w:r>
      <w:r>
        <w:rPr>
          <w:rFonts w:ascii="Times New Roman" w:eastAsia="仿宋_GB2312" w:hAnsi="Times New Roman"/>
          <w:sz w:val="32"/>
          <w:szCs w:val="32"/>
        </w:rPr>
        <w:t>毒理学关注阈值</w:t>
      </w:r>
      <w:r>
        <w:rPr>
          <w:rFonts w:ascii="Times New Roman" w:eastAsia="仿宋_GB2312" w:hAnsi="Times New Roman"/>
          <w:sz w:val="32"/>
          <w:szCs w:val="32"/>
        </w:rPr>
        <w:t>、整合策略等相关</w:t>
      </w:r>
      <w:r>
        <w:rPr>
          <w:rFonts w:ascii="Times New Roman" w:eastAsia="仿宋_GB2312" w:hAnsi="Times New Roman"/>
          <w:sz w:val="32"/>
          <w:szCs w:val="32"/>
        </w:rPr>
        <w:t>技术指南</w:t>
      </w:r>
      <w:r>
        <w:rPr>
          <w:rFonts w:ascii="Times New Roman" w:eastAsia="仿宋_GB2312" w:hAnsi="Times New Roman"/>
          <w:sz w:val="32"/>
          <w:szCs w:val="32"/>
        </w:rPr>
        <w:t>，明确方法的适用范围和评估程序，</w:t>
      </w:r>
      <w:r>
        <w:rPr>
          <w:rFonts w:ascii="Times New Roman" w:eastAsia="仿宋_GB2312" w:hAnsi="Times New Roman"/>
          <w:sz w:val="32"/>
          <w:szCs w:val="32"/>
        </w:rPr>
        <w:t>提高方法适用性和操作性，</w:t>
      </w:r>
      <w:r>
        <w:rPr>
          <w:rFonts w:ascii="Times New Roman" w:eastAsia="仿宋_GB2312" w:hAnsi="Times New Roman"/>
          <w:sz w:val="32"/>
          <w:szCs w:val="32"/>
        </w:rPr>
        <w:t>通过示例参考等多种形式，</w:t>
      </w:r>
      <w:r>
        <w:rPr>
          <w:rFonts w:ascii="Times New Roman" w:eastAsia="仿宋_GB2312" w:hAnsi="Times New Roman"/>
          <w:sz w:val="32"/>
          <w:szCs w:val="32"/>
        </w:rPr>
        <w:t>提升</w:t>
      </w:r>
      <w:r>
        <w:rPr>
          <w:rFonts w:ascii="Times New Roman" w:eastAsia="仿宋_GB2312" w:hAnsi="Times New Roman"/>
          <w:sz w:val="32"/>
          <w:szCs w:val="32"/>
        </w:rPr>
        <w:t>化妆品企业</w:t>
      </w:r>
      <w:r>
        <w:rPr>
          <w:rFonts w:ascii="Times New Roman" w:eastAsia="仿宋_GB2312" w:hAnsi="Times New Roman"/>
          <w:sz w:val="32"/>
          <w:szCs w:val="32"/>
        </w:rPr>
        <w:t>安全</w:t>
      </w:r>
      <w:r>
        <w:rPr>
          <w:rFonts w:ascii="Times New Roman" w:eastAsia="仿宋_GB2312" w:hAnsi="Times New Roman"/>
          <w:sz w:val="32"/>
          <w:szCs w:val="32"/>
        </w:rPr>
        <w:t>评估</w:t>
      </w:r>
      <w:r>
        <w:rPr>
          <w:rFonts w:ascii="Times New Roman" w:eastAsia="仿宋_GB2312" w:hAnsi="Times New Roman"/>
          <w:sz w:val="32"/>
          <w:szCs w:val="32"/>
        </w:rPr>
        <w:t>相关</w:t>
      </w:r>
      <w:r>
        <w:rPr>
          <w:rFonts w:ascii="Times New Roman" w:eastAsia="仿宋_GB2312" w:hAnsi="Times New Roman"/>
          <w:sz w:val="32"/>
          <w:szCs w:val="32"/>
        </w:rPr>
        <w:t>方法</w:t>
      </w:r>
      <w:r>
        <w:rPr>
          <w:rFonts w:ascii="Times New Roman" w:eastAsia="仿宋_GB2312" w:hAnsi="Times New Roman"/>
          <w:sz w:val="32"/>
          <w:szCs w:val="32"/>
        </w:rPr>
        <w:t>的应用能力。</w:t>
      </w:r>
    </w:p>
    <w:p w:rsidR="00000000" w:rsidRDefault="00743C2F">
      <w:pPr>
        <w:numPr>
          <w:ilvl w:val="0"/>
          <w:numId w:val="1"/>
        </w:num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制定</w:t>
      </w:r>
      <w:r>
        <w:rPr>
          <w:rFonts w:ascii="Times New Roman" w:eastAsia="仿宋_GB2312" w:hAnsi="Times New Roman"/>
          <w:sz w:val="32"/>
          <w:szCs w:val="32"/>
        </w:rPr>
        <w:t>发布</w:t>
      </w:r>
      <w:r>
        <w:rPr>
          <w:rFonts w:ascii="Times New Roman" w:eastAsia="仿宋_GB2312" w:hAnsi="Times New Roman"/>
          <w:sz w:val="32"/>
          <w:szCs w:val="32"/>
        </w:rPr>
        <w:t>化妆品安全风险物质识别与评估</w:t>
      </w:r>
      <w:r>
        <w:rPr>
          <w:rFonts w:ascii="Times New Roman" w:eastAsia="仿宋_GB2312" w:hAnsi="Times New Roman"/>
          <w:sz w:val="32"/>
          <w:szCs w:val="32"/>
        </w:rPr>
        <w:t>技术指南，指导</w:t>
      </w:r>
      <w:r>
        <w:rPr>
          <w:rFonts w:ascii="Times New Roman" w:eastAsia="仿宋_GB2312" w:hAnsi="Times New Roman"/>
          <w:sz w:val="32"/>
          <w:szCs w:val="32"/>
        </w:rPr>
        <w:t>化妆品</w:t>
      </w:r>
      <w:r>
        <w:rPr>
          <w:rFonts w:ascii="Times New Roman" w:eastAsia="仿宋_GB2312" w:hAnsi="Times New Roman"/>
          <w:sz w:val="32"/>
          <w:szCs w:val="32"/>
        </w:rPr>
        <w:t>企业对化妆品中可能存在的安全性风险物质进行危害识别与评估</w:t>
      </w:r>
      <w:r>
        <w:rPr>
          <w:rFonts w:ascii="Times New Roman" w:eastAsia="仿宋_GB2312" w:hAnsi="Times New Roman"/>
          <w:sz w:val="32"/>
          <w:szCs w:val="32"/>
        </w:rPr>
        <w:t>，提高</w:t>
      </w:r>
      <w:r>
        <w:rPr>
          <w:rFonts w:ascii="Times New Roman" w:eastAsia="仿宋_GB2312" w:hAnsi="Times New Roman"/>
          <w:sz w:val="32"/>
          <w:szCs w:val="32"/>
        </w:rPr>
        <w:t>化妆品原料风险识别、风险分析和风险防控</w:t>
      </w:r>
      <w:r>
        <w:rPr>
          <w:rFonts w:ascii="Times New Roman" w:eastAsia="仿宋_GB2312" w:hAnsi="Times New Roman"/>
          <w:sz w:val="32"/>
          <w:szCs w:val="32"/>
        </w:rPr>
        <w:t>水平</w:t>
      </w:r>
      <w:r>
        <w:rPr>
          <w:rFonts w:ascii="Times New Roman" w:eastAsia="仿宋_GB2312" w:hAnsi="Times New Roman"/>
          <w:sz w:val="32"/>
          <w:szCs w:val="32"/>
        </w:rPr>
        <w:t>。</w:t>
      </w:r>
    </w:p>
    <w:p w:rsidR="00000000" w:rsidRDefault="00743C2F">
      <w:pPr>
        <w:numPr>
          <w:ilvl w:val="0"/>
          <w:numId w:val="1"/>
        </w:num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制定</w:t>
      </w:r>
      <w:r>
        <w:rPr>
          <w:rFonts w:ascii="Times New Roman" w:eastAsia="仿宋_GB2312" w:hAnsi="Times New Roman" w:hint="eastAsia"/>
          <w:sz w:val="32"/>
          <w:szCs w:val="32"/>
        </w:rPr>
        <w:t>发布</w:t>
      </w:r>
      <w:r>
        <w:rPr>
          <w:rFonts w:ascii="Times New Roman" w:eastAsia="仿宋_GB2312" w:hAnsi="Times New Roman" w:hint="eastAsia"/>
          <w:sz w:val="32"/>
          <w:szCs w:val="32"/>
        </w:rPr>
        <w:t>理化稳定性</w:t>
      </w:r>
      <w:r>
        <w:rPr>
          <w:rFonts w:ascii="Times New Roman" w:eastAsia="仿宋_GB2312" w:hAnsi="Times New Roman" w:hint="eastAsia"/>
          <w:sz w:val="32"/>
          <w:szCs w:val="32"/>
        </w:rPr>
        <w:t>测试</w:t>
      </w:r>
      <w:r>
        <w:rPr>
          <w:rFonts w:ascii="Times New Roman" w:eastAsia="仿宋_GB2312" w:hAnsi="Times New Roman" w:hint="eastAsia"/>
          <w:sz w:val="32"/>
          <w:szCs w:val="32"/>
        </w:rPr>
        <w:t>、防腐剂挑战</w:t>
      </w:r>
      <w:r>
        <w:rPr>
          <w:rFonts w:ascii="Times New Roman" w:eastAsia="仿宋_GB2312" w:hAnsi="Times New Roman" w:hint="eastAsia"/>
          <w:sz w:val="32"/>
          <w:szCs w:val="32"/>
        </w:rPr>
        <w:t>测试</w:t>
      </w:r>
      <w:r>
        <w:rPr>
          <w:rFonts w:ascii="Times New Roman" w:eastAsia="仿宋_GB2312" w:hAnsi="Times New Roman" w:hint="eastAsia"/>
          <w:sz w:val="32"/>
          <w:szCs w:val="32"/>
        </w:rPr>
        <w:t>、包材相容性</w:t>
      </w:r>
      <w:r>
        <w:rPr>
          <w:rFonts w:ascii="Times New Roman" w:eastAsia="仿宋_GB2312" w:hAnsi="Times New Roman" w:hint="eastAsia"/>
          <w:sz w:val="32"/>
          <w:szCs w:val="32"/>
        </w:rPr>
        <w:t>测试评估</w:t>
      </w:r>
      <w:r>
        <w:rPr>
          <w:rFonts w:ascii="Times New Roman" w:eastAsia="仿宋_GB2312" w:hAnsi="Times New Roman" w:hint="eastAsia"/>
          <w:sz w:val="32"/>
          <w:szCs w:val="32"/>
        </w:rPr>
        <w:t>等相关技术指南</w:t>
      </w:r>
      <w:r>
        <w:rPr>
          <w:rFonts w:ascii="Times New Roman" w:eastAsia="仿宋_GB2312" w:hAnsi="Times New Roman" w:hint="eastAsia"/>
          <w:sz w:val="32"/>
          <w:szCs w:val="32"/>
        </w:rPr>
        <w:t>，为化妆品企业开展相关测试</w:t>
      </w:r>
      <w:r>
        <w:rPr>
          <w:rFonts w:ascii="Times New Roman" w:eastAsia="仿宋_GB2312" w:hAnsi="Times New Roman" w:hint="eastAsia"/>
          <w:sz w:val="32"/>
          <w:szCs w:val="32"/>
        </w:rPr>
        <w:t>或者</w:t>
      </w:r>
      <w:r>
        <w:rPr>
          <w:rFonts w:ascii="Times New Roman" w:eastAsia="仿宋_GB2312" w:hAnsi="Times New Roman" w:hint="eastAsia"/>
          <w:sz w:val="32"/>
          <w:szCs w:val="32"/>
        </w:rPr>
        <w:t>评估提供参考。化妆品</w:t>
      </w:r>
      <w:r>
        <w:rPr>
          <w:rFonts w:ascii="Times New Roman" w:eastAsia="仿宋_GB2312" w:hAnsi="Times New Roman" w:hint="eastAsia"/>
          <w:sz w:val="32"/>
          <w:szCs w:val="32"/>
        </w:rPr>
        <w:t>企业</w:t>
      </w:r>
      <w:r>
        <w:rPr>
          <w:rFonts w:ascii="Times New Roman" w:eastAsia="仿宋_GB2312" w:hAnsi="Times New Roman" w:hint="eastAsia"/>
          <w:sz w:val="32"/>
          <w:szCs w:val="32"/>
        </w:rPr>
        <w:t>可以</w:t>
      </w:r>
      <w:r>
        <w:rPr>
          <w:rFonts w:ascii="Times New Roman" w:eastAsia="仿宋_GB2312" w:hAnsi="Times New Roman" w:hint="eastAsia"/>
          <w:sz w:val="32"/>
          <w:szCs w:val="32"/>
        </w:rPr>
        <w:t>依据国家标准、技术规范、行业标准、国际标准、技术指南</w:t>
      </w:r>
      <w:r>
        <w:rPr>
          <w:rFonts w:ascii="Times New Roman" w:eastAsia="仿宋_GB2312" w:hAnsi="Times New Roman" w:hint="eastAsia"/>
          <w:sz w:val="32"/>
          <w:szCs w:val="32"/>
        </w:rPr>
        <w:t>或者</w:t>
      </w:r>
      <w:r>
        <w:rPr>
          <w:rFonts w:ascii="Times New Roman" w:eastAsia="仿宋_GB2312" w:hAnsi="Times New Roman" w:hint="eastAsia"/>
          <w:sz w:val="32"/>
          <w:szCs w:val="32"/>
        </w:rPr>
        <w:t>企业</w:t>
      </w:r>
      <w:r>
        <w:rPr>
          <w:rFonts w:ascii="Times New Roman" w:eastAsia="仿宋_GB2312" w:hAnsi="Times New Roman" w:hint="eastAsia"/>
          <w:sz w:val="32"/>
          <w:szCs w:val="32"/>
        </w:rPr>
        <w:t>自建方法</w:t>
      </w:r>
      <w:r>
        <w:rPr>
          <w:rFonts w:ascii="Times New Roman" w:eastAsia="仿宋_GB2312" w:hAnsi="Times New Roman" w:hint="eastAsia"/>
          <w:sz w:val="32"/>
          <w:szCs w:val="32"/>
        </w:rPr>
        <w:t>对产品稳定性、防</w:t>
      </w:r>
      <w:r>
        <w:rPr>
          <w:rFonts w:ascii="Times New Roman" w:eastAsia="仿宋_GB2312" w:hAnsi="Times New Roman" w:hint="eastAsia"/>
          <w:sz w:val="32"/>
          <w:szCs w:val="32"/>
        </w:rPr>
        <w:lastRenderedPageBreak/>
        <w:t>腐</w:t>
      </w:r>
      <w:r>
        <w:rPr>
          <w:rFonts w:ascii="Times New Roman" w:eastAsia="仿宋_GB2312" w:hAnsi="Times New Roman" w:hint="eastAsia"/>
          <w:sz w:val="32"/>
          <w:szCs w:val="32"/>
        </w:rPr>
        <w:t>体系</w:t>
      </w:r>
      <w:r>
        <w:rPr>
          <w:rFonts w:ascii="Times New Roman" w:eastAsia="仿宋_GB2312" w:hAnsi="Times New Roman" w:hint="eastAsia"/>
          <w:sz w:val="32"/>
          <w:szCs w:val="32"/>
        </w:rPr>
        <w:t>、包材相容性等</w:t>
      </w:r>
      <w:r>
        <w:rPr>
          <w:rFonts w:ascii="Times New Roman" w:eastAsia="仿宋_GB2312" w:hAnsi="Times New Roman" w:hint="eastAsia"/>
          <w:sz w:val="32"/>
          <w:szCs w:val="32"/>
        </w:rPr>
        <w:t>开展</w:t>
      </w:r>
      <w:r>
        <w:rPr>
          <w:rFonts w:ascii="Times New Roman" w:eastAsia="仿宋_GB2312" w:hAnsi="Times New Roman" w:hint="eastAsia"/>
          <w:sz w:val="32"/>
          <w:szCs w:val="32"/>
        </w:rPr>
        <w:t>相关研究，并在安全评估报告中提交</w:t>
      </w:r>
      <w:r>
        <w:rPr>
          <w:rFonts w:ascii="Times New Roman" w:eastAsia="仿宋_GB2312" w:hAnsi="Times New Roman" w:hint="eastAsia"/>
          <w:sz w:val="32"/>
          <w:szCs w:val="32"/>
        </w:rPr>
        <w:t>相关</w:t>
      </w:r>
      <w:r>
        <w:rPr>
          <w:rFonts w:ascii="Times New Roman" w:eastAsia="仿宋_GB2312" w:hAnsi="Times New Roman" w:hint="eastAsia"/>
          <w:sz w:val="32"/>
          <w:szCs w:val="32"/>
        </w:rPr>
        <w:t>测试</w:t>
      </w:r>
      <w:r>
        <w:rPr>
          <w:rFonts w:ascii="Times New Roman" w:eastAsia="仿宋_GB2312" w:hAnsi="Times New Roman" w:hint="eastAsia"/>
          <w:sz w:val="32"/>
          <w:szCs w:val="32"/>
        </w:rPr>
        <w:t>或者评估</w:t>
      </w:r>
      <w:r>
        <w:rPr>
          <w:rFonts w:ascii="Times New Roman" w:eastAsia="仿宋_GB2312" w:hAnsi="Times New Roman" w:hint="eastAsia"/>
          <w:sz w:val="32"/>
          <w:szCs w:val="32"/>
        </w:rPr>
        <w:t>结论。</w:t>
      </w:r>
    </w:p>
    <w:p w:rsidR="00000000" w:rsidRDefault="00743C2F">
      <w:pPr>
        <w:numPr>
          <w:ilvl w:val="0"/>
          <w:numId w:val="2"/>
        </w:numPr>
        <w:spacing w:line="580" w:lineRule="exact"/>
        <w:ind w:firstLineChars="200" w:firstLine="640"/>
        <w:rPr>
          <w:rFonts w:ascii="Times New Roman" w:eastAsia="黑体" w:hAnsi="Times New Roman"/>
          <w:sz w:val="32"/>
          <w:szCs w:val="32"/>
        </w:rPr>
      </w:pPr>
      <w:r>
        <w:rPr>
          <w:rFonts w:ascii="Times New Roman" w:eastAsia="黑体" w:hAnsi="Times New Roman"/>
          <w:sz w:val="32"/>
          <w:szCs w:val="32"/>
        </w:rPr>
        <w:t>整合原料数据资源，提高原料数据使用便利性</w:t>
      </w:r>
    </w:p>
    <w:p w:rsidR="00000000" w:rsidRDefault="00743C2F">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（四）</w:t>
      </w:r>
      <w:r>
        <w:rPr>
          <w:rFonts w:ascii="Times New Roman" w:eastAsia="仿宋_GB2312" w:hAnsi="Times New Roman" w:hint="eastAsia"/>
          <w:sz w:val="32"/>
          <w:szCs w:val="32"/>
        </w:rPr>
        <w:t>制定</w:t>
      </w:r>
      <w:r>
        <w:rPr>
          <w:rFonts w:ascii="Times New Roman" w:eastAsia="仿宋_GB2312" w:hAnsi="Times New Roman" w:hint="eastAsia"/>
          <w:sz w:val="32"/>
          <w:szCs w:val="32"/>
        </w:rPr>
        <w:t>发布</w:t>
      </w:r>
      <w:r>
        <w:rPr>
          <w:rFonts w:ascii="Times New Roman" w:eastAsia="仿宋_GB2312" w:hAnsi="Times New Roman" w:hint="eastAsia"/>
          <w:sz w:val="32"/>
          <w:szCs w:val="32"/>
        </w:rPr>
        <w:t>化妆品原料数据使用指南</w:t>
      </w:r>
      <w:r>
        <w:rPr>
          <w:rFonts w:ascii="Times New Roman" w:eastAsia="仿宋_GB2312" w:hAnsi="Times New Roman" w:hint="eastAsia"/>
          <w:sz w:val="32"/>
          <w:szCs w:val="32"/>
        </w:rPr>
        <w:t>，</w:t>
      </w:r>
      <w:r>
        <w:rPr>
          <w:rFonts w:ascii="Times New Roman" w:eastAsia="仿宋_GB2312" w:hAnsi="Times New Roman" w:hint="eastAsia"/>
          <w:sz w:val="32"/>
          <w:szCs w:val="32"/>
        </w:rPr>
        <w:t>指导</w:t>
      </w:r>
      <w:r>
        <w:rPr>
          <w:rFonts w:ascii="Times New Roman" w:eastAsia="仿宋_GB2312" w:hAnsi="Times New Roman" w:hint="eastAsia"/>
          <w:sz w:val="32"/>
          <w:szCs w:val="32"/>
        </w:rPr>
        <w:t>化妆品</w:t>
      </w:r>
      <w:r>
        <w:rPr>
          <w:rFonts w:ascii="Times New Roman" w:eastAsia="仿宋_GB2312" w:hAnsi="Times New Roman" w:hint="eastAsia"/>
          <w:sz w:val="32"/>
          <w:szCs w:val="32"/>
        </w:rPr>
        <w:t>企业</w:t>
      </w:r>
      <w:r>
        <w:rPr>
          <w:rFonts w:ascii="Times New Roman" w:eastAsia="仿宋_GB2312" w:hAnsi="Times New Roman" w:hint="eastAsia"/>
          <w:sz w:val="32"/>
          <w:szCs w:val="32"/>
        </w:rPr>
        <w:t>根据《导则》要求，</w:t>
      </w:r>
      <w:r>
        <w:rPr>
          <w:rFonts w:ascii="Times New Roman" w:eastAsia="仿宋_GB2312" w:hAnsi="Times New Roman" w:hint="eastAsia"/>
          <w:sz w:val="32"/>
          <w:szCs w:val="32"/>
        </w:rPr>
        <w:t>遵循证据权重原则，</w:t>
      </w:r>
      <w:r>
        <w:rPr>
          <w:rFonts w:ascii="Times New Roman" w:eastAsia="仿宋_GB2312" w:hAnsi="Times New Roman" w:hint="eastAsia"/>
          <w:sz w:val="32"/>
          <w:szCs w:val="32"/>
        </w:rPr>
        <w:t>使用《化妆品安全技术规范》、国际权威机构评估数据、已上市产品原料使用历史等不同类型的化妆品原料数据开展安全评估。</w:t>
      </w:r>
    </w:p>
    <w:p w:rsidR="00000000" w:rsidRDefault="00743C2F">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（五）</w:t>
      </w:r>
      <w:r>
        <w:rPr>
          <w:rFonts w:ascii="Times New Roman" w:eastAsia="仿宋_GB2312" w:hAnsi="Times New Roman" w:hint="eastAsia"/>
          <w:sz w:val="32"/>
          <w:szCs w:val="32"/>
        </w:rPr>
        <w:t>整合发布</w:t>
      </w:r>
      <w:r>
        <w:rPr>
          <w:rFonts w:ascii="Times New Roman" w:eastAsia="仿宋_GB2312" w:hAnsi="Times New Roman" w:hint="eastAsia"/>
          <w:sz w:val="32"/>
          <w:szCs w:val="32"/>
        </w:rPr>
        <w:t>化妆品</w:t>
      </w:r>
      <w:r>
        <w:rPr>
          <w:rFonts w:ascii="Times New Roman" w:eastAsia="仿宋_GB2312" w:hAnsi="Times New Roman" w:hint="eastAsia"/>
          <w:sz w:val="32"/>
          <w:szCs w:val="32"/>
        </w:rPr>
        <w:t>原料安全评估相关的数据信息。</w:t>
      </w:r>
      <w:r>
        <w:rPr>
          <w:rFonts w:ascii="Times New Roman" w:eastAsia="仿宋_GB2312" w:hAnsi="Times New Roman" w:hint="eastAsia"/>
          <w:sz w:val="32"/>
          <w:szCs w:val="32"/>
        </w:rPr>
        <w:t>收集、整理、发布</w:t>
      </w:r>
      <w:r>
        <w:rPr>
          <w:rFonts w:ascii="Times New Roman" w:eastAsia="仿宋_GB2312" w:hAnsi="Times New Roman" w:hint="eastAsia"/>
          <w:sz w:val="32"/>
          <w:szCs w:val="32"/>
        </w:rPr>
        <w:t>国际权威化妆品安全评估数据索引，</w:t>
      </w:r>
      <w:r>
        <w:rPr>
          <w:rFonts w:ascii="Times New Roman" w:eastAsia="仿宋_GB2312" w:hAnsi="Times New Roman" w:hint="eastAsia"/>
          <w:sz w:val="32"/>
          <w:szCs w:val="32"/>
        </w:rPr>
        <w:t>以及</w:t>
      </w:r>
      <w:r>
        <w:rPr>
          <w:rFonts w:ascii="Times New Roman" w:eastAsia="仿宋_GB2312" w:hAnsi="Times New Roman" w:hint="eastAsia"/>
          <w:sz w:val="32"/>
          <w:szCs w:val="32"/>
        </w:rPr>
        <w:t>已上市产品的原料使用信息，</w:t>
      </w:r>
      <w:r>
        <w:rPr>
          <w:rFonts w:ascii="Times New Roman" w:eastAsia="仿宋_GB2312" w:hAnsi="Times New Roman" w:hint="eastAsia"/>
          <w:sz w:val="32"/>
          <w:szCs w:val="32"/>
        </w:rPr>
        <w:t>逐步</w:t>
      </w:r>
      <w:r>
        <w:rPr>
          <w:rFonts w:ascii="Times New Roman" w:eastAsia="仿宋_GB2312" w:hAnsi="Times New Roman" w:hint="eastAsia"/>
          <w:sz w:val="32"/>
          <w:szCs w:val="32"/>
        </w:rPr>
        <w:t>完善</w:t>
      </w:r>
      <w:r>
        <w:rPr>
          <w:rFonts w:ascii="Times New Roman" w:eastAsia="仿宋_GB2312" w:hAnsi="Times New Roman" w:hint="eastAsia"/>
          <w:sz w:val="32"/>
          <w:szCs w:val="32"/>
        </w:rPr>
        <w:t>化妆品</w:t>
      </w:r>
      <w:r>
        <w:rPr>
          <w:rFonts w:ascii="Times New Roman" w:eastAsia="仿宋_GB2312" w:hAnsi="Times New Roman" w:hint="eastAsia"/>
          <w:sz w:val="32"/>
          <w:szCs w:val="32"/>
        </w:rPr>
        <w:t>原料</w:t>
      </w:r>
      <w:r>
        <w:rPr>
          <w:rFonts w:ascii="Times New Roman" w:eastAsia="仿宋_GB2312" w:hAnsi="Times New Roman" w:hint="eastAsia"/>
          <w:sz w:val="32"/>
          <w:szCs w:val="32"/>
        </w:rPr>
        <w:t>信息</w:t>
      </w:r>
      <w:r>
        <w:rPr>
          <w:rFonts w:ascii="Times New Roman" w:eastAsia="仿宋_GB2312" w:hAnsi="Times New Roman" w:hint="eastAsia"/>
          <w:sz w:val="32"/>
          <w:szCs w:val="32"/>
        </w:rPr>
        <w:t>数据库，为</w:t>
      </w:r>
      <w:r>
        <w:rPr>
          <w:rFonts w:ascii="Times New Roman" w:eastAsia="仿宋_GB2312" w:hAnsi="Times New Roman" w:hint="eastAsia"/>
          <w:sz w:val="32"/>
          <w:szCs w:val="32"/>
        </w:rPr>
        <w:t>化妆品</w:t>
      </w:r>
      <w:r>
        <w:rPr>
          <w:rFonts w:ascii="Times New Roman" w:eastAsia="仿宋_GB2312" w:hAnsi="Times New Roman" w:hint="eastAsia"/>
          <w:sz w:val="32"/>
          <w:szCs w:val="32"/>
        </w:rPr>
        <w:t>企业开展安全评估提供参考依据。</w:t>
      </w:r>
    </w:p>
    <w:p w:rsidR="00000000" w:rsidRDefault="00743C2F">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（六）</w:t>
      </w:r>
      <w:r>
        <w:rPr>
          <w:rFonts w:ascii="Times New Roman" w:eastAsia="仿宋_GB2312" w:hAnsi="Times New Roman"/>
          <w:sz w:val="32"/>
          <w:szCs w:val="32"/>
        </w:rPr>
        <w:t>构建和完善原料数据共享平台。指导化妆品行业权威组织</w:t>
      </w:r>
      <w:r>
        <w:rPr>
          <w:rFonts w:ascii="Times New Roman" w:eastAsia="仿宋_GB2312" w:hAnsi="Times New Roman"/>
          <w:sz w:val="32"/>
          <w:szCs w:val="32"/>
        </w:rPr>
        <w:t>协调化妆品</w:t>
      </w:r>
      <w:r>
        <w:rPr>
          <w:rFonts w:ascii="Times New Roman" w:eastAsia="仿宋_GB2312" w:hAnsi="Times New Roman"/>
          <w:sz w:val="32"/>
          <w:szCs w:val="32"/>
        </w:rPr>
        <w:t>原料企业</w:t>
      </w:r>
      <w:r>
        <w:rPr>
          <w:rFonts w:ascii="Times New Roman" w:eastAsia="仿宋_GB2312" w:hAnsi="Times New Roman"/>
          <w:sz w:val="32"/>
          <w:szCs w:val="32"/>
        </w:rPr>
        <w:t>和</w:t>
      </w:r>
      <w:r>
        <w:rPr>
          <w:rFonts w:ascii="Times New Roman" w:eastAsia="仿宋_GB2312" w:hAnsi="Times New Roman"/>
          <w:sz w:val="32"/>
          <w:szCs w:val="32"/>
        </w:rPr>
        <w:t>化妆品企业</w:t>
      </w:r>
      <w:r>
        <w:rPr>
          <w:rFonts w:ascii="Times New Roman" w:eastAsia="仿宋_GB2312" w:hAnsi="Times New Roman"/>
          <w:sz w:val="32"/>
          <w:szCs w:val="32"/>
        </w:rPr>
        <w:t>共享原料安全性信息，</w:t>
      </w:r>
      <w:r>
        <w:rPr>
          <w:rFonts w:ascii="Times New Roman" w:eastAsia="仿宋_GB2312" w:hAnsi="Times New Roman"/>
          <w:sz w:val="32"/>
          <w:szCs w:val="32"/>
        </w:rPr>
        <w:t>按照</w:t>
      </w:r>
      <w:r>
        <w:rPr>
          <w:rFonts w:ascii="Times New Roman" w:eastAsia="仿宋_GB2312" w:hAnsi="Times New Roman"/>
          <w:sz w:val="32"/>
          <w:szCs w:val="32"/>
        </w:rPr>
        <w:t>国</w:t>
      </w:r>
      <w:r>
        <w:rPr>
          <w:rFonts w:ascii="Times New Roman" w:eastAsia="仿宋_GB2312" w:hAnsi="Times New Roman"/>
          <w:sz w:val="32"/>
          <w:szCs w:val="32"/>
        </w:rPr>
        <w:t>际通行</w:t>
      </w:r>
      <w:r>
        <w:rPr>
          <w:rFonts w:ascii="Times New Roman" w:eastAsia="仿宋_GB2312" w:hAnsi="Times New Roman"/>
          <w:sz w:val="32"/>
          <w:szCs w:val="32"/>
        </w:rPr>
        <w:t>的方法开展化妆品原料安全评估</w:t>
      </w:r>
      <w:r>
        <w:rPr>
          <w:rFonts w:ascii="Times New Roman" w:eastAsia="仿宋_GB2312" w:hAnsi="Times New Roman"/>
          <w:sz w:val="32"/>
          <w:szCs w:val="32"/>
        </w:rPr>
        <w:t>，</w:t>
      </w:r>
      <w:r>
        <w:rPr>
          <w:rFonts w:ascii="Times New Roman" w:eastAsia="仿宋_GB2312" w:hAnsi="Times New Roman" w:hint="eastAsia"/>
          <w:sz w:val="32"/>
          <w:szCs w:val="32"/>
        </w:rPr>
        <w:t>逐步构建面向全行业的化妆品原料数据</w:t>
      </w:r>
      <w:r>
        <w:rPr>
          <w:rFonts w:ascii="Times New Roman" w:eastAsia="仿宋_GB2312" w:hAnsi="Times New Roman" w:hint="eastAsia"/>
          <w:sz w:val="32"/>
          <w:szCs w:val="32"/>
        </w:rPr>
        <w:t>共享平台。</w:t>
      </w:r>
    </w:p>
    <w:p w:rsidR="00000000" w:rsidRDefault="00743C2F">
      <w:pPr>
        <w:spacing w:line="580" w:lineRule="exact"/>
        <w:ind w:firstLineChars="200" w:firstLine="640"/>
        <w:rPr>
          <w:rFonts w:ascii="Times New Roman" w:eastAsia="黑体" w:hAnsi="Times New Roman"/>
          <w:sz w:val="32"/>
          <w:szCs w:val="32"/>
        </w:rPr>
      </w:pPr>
      <w:r>
        <w:rPr>
          <w:rFonts w:ascii="Times New Roman" w:eastAsia="黑体" w:hAnsi="Times New Roman"/>
          <w:sz w:val="32"/>
          <w:szCs w:val="32"/>
        </w:rPr>
        <w:t>三</w:t>
      </w:r>
      <w:r>
        <w:rPr>
          <w:rFonts w:ascii="Times New Roman" w:eastAsia="黑体" w:hAnsi="Times New Roman"/>
          <w:sz w:val="32"/>
          <w:szCs w:val="32"/>
        </w:rPr>
        <w:t>、创新评估报告管理机制，促进产品上市提质增速</w:t>
      </w:r>
    </w:p>
    <w:p w:rsidR="00000000" w:rsidRDefault="00743C2F">
      <w:pPr>
        <w:adjustRightInd w:val="0"/>
        <w:snapToGrid w:val="0"/>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（七）</w:t>
      </w:r>
      <w:r>
        <w:rPr>
          <w:rFonts w:ascii="Times New Roman" w:eastAsia="仿宋_GB2312" w:hAnsi="Times New Roman" w:hint="eastAsia"/>
          <w:sz w:val="32"/>
          <w:szCs w:val="32"/>
        </w:rPr>
        <w:t>建立安全评估报告分类提交制度。</w:t>
      </w:r>
      <w:r>
        <w:rPr>
          <w:rFonts w:ascii="Times New Roman" w:eastAsia="仿宋_GB2312" w:hAnsi="Times New Roman" w:hint="eastAsia"/>
          <w:sz w:val="32"/>
          <w:szCs w:val="32"/>
        </w:rPr>
        <w:t>参照国际通行规则，</w:t>
      </w:r>
      <w:r>
        <w:rPr>
          <w:rFonts w:ascii="Times New Roman" w:eastAsia="仿宋_GB2312" w:hAnsi="Times New Roman" w:hint="eastAsia"/>
          <w:sz w:val="32"/>
          <w:szCs w:val="32"/>
        </w:rPr>
        <w:t>基于风险管理原则，结合产品、企业质量管理</w:t>
      </w:r>
      <w:r>
        <w:rPr>
          <w:rFonts w:eastAsia="仿宋_GB2312" w:hint="eastAsia"/>
          <w:sz w:val="32"/>
          <w:szCs w:val="32"/>
        </w:rPr>
        <w:t>等</w:t>
      </w:r>
      <w:r>
        <w:rPr>
          <w:rFonts w:ascii="Times New Roman" w:eastAsia="仿宋_GB2312" w:hAnsi="Times New Roman" w:hint="eastAsia"/>
          <w:sz w:val="32"/>
          <w:szCs w:val="32"/>
        </w:rPr>
        <w:t>情况，</w:t>
      </w:r>
      <w:r>
        <w:rPr>
          <w:rFonts w:ascii="Times New Roman" w:eastAsia="仿宋_GB2312" w:hAnsi="Times New Roman" w:hint="eastAsia"/>
          <w:sz w:val="32"/>
          <w:szCs w:val="32"/>
        </w:rPr>
        <w:t>制定发布化妆品安全评估资料提交指南，</w:t>
      </w:r>
      <w:r>
        <w:rPr>
          <w:rFonts w:ascii="Times New Roman" w:eastAsia="仿宋_GB2312" w:hAnsi="Times New Roman" w:hint="eastAsia"/>
          <w:sz w:val="32"/>
          <w:szCs w:val="32"/>
        </w:rPr>
        <w:t>对安全评估报告提交的情形进行分类，允许部分</w:t>
      </w:r>
      <w:r>
        <w:rPr>
          <w:rFonts w:ascii="Times New Roman" w:eastAsia="仿宋_GB2312" w:hAnsi="Times New Roman" w:hint="eastAsia"/>
          <w:sz w:val="32"/>
          <w:szCs w:val="32"/>
        </w:rPr>
        <w:t>符合条件的</w:t>
      </w:r>
      <w:r>
        <w:rPr>
          <w:rFonts w:ascii="Times New Roman" w:eastAsia="仿宋_GB2312" w:hAnsi="Times New Roman" w:hint="eastAsia"/>
          <w:sz w:val="32"/>
          <w:szCs w:val="32"/>
        </w:rPr>
        <w:t>普通化妆品</w:t>
      </w:r>
      <w:r>
        <w:rPr>
          <w:rFonts w:ascii="Times New Roman" w:eastAsia="仿宋_GB2312" w:hAnsi="Times New Roman" w:hint="eastAsia"/>
          <w:sz w:val="32"/>
          <w:szCs w:val="32"/>
        </w:rPr>
        <w:t>提交安全评估基本结论，</w:t>
      </w:r>
      <w:r>
        <w:rPr>
          <w:rFonts w:ascii="Times New Roman" w:eastAsia="仿宋_GB2312" w:hAnsi="Times New Roman" w:hint="eastAsia"/>
          <w:sz w:val="32"/>
          <w:szCs w:val="32"/>
        </w:rPr>
        <w:t>安全评估报告由</w:t>
      </w:r>
      <w:r>
        <w:rPr>
          <w:rFonts w:ascii="Times New Roman" w:eastAsia="仿宋_GB2312" w:hAnsi="Times New Roman" w:hint="eastAsia"/>
          <w:sz w:val="32"/>
          <w:szCs w:val="32"/>
        </w:rPr>
        <w:t>化妆品</w:t>
      </w:r>
      <w:r>
        <w:rPr>
          <w:rFonts w:ascii="Times New Roman" w:eastAsia="仿宋_GB2312" w:hAnsi="Times New Roman" w:hint="eastAsia"/>
          <w:sz w:val="32"/>
          <w:szCs w:val="32"/>
        </w:rPr>
        <w:t>企业存档备查。</w:t>
      </w:r>
    </w:p>
    <w:p w:rsidR="00000000" w:rsidRDefault="00743C2F">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（八）</w:t>
      </w:r>
      <w:r>
        <w:rPr>
          <w:rFonts w:ascii="Times New Roman" w:eastAsia="仿宋_GB2312" w:hAnsi="Times New Roman"/>
          <w:sz w:val="32"/>
          <w:szCs w:val="32"/>
        </w:rPr>
        <w:t>明确</w:t>
      </w:r>
      <w:r>
        <w:rPr>
          <w:rFonts w:ascii="Times New Roman" w:eastAsia="仿宋_GB2312" w:hAnsi="Times New Roman" w:hint="eastAsia"/>
          <w:sz w:val="32"/>
          <w:szCs w:val="32"/>
        </w:rPr>
        <w:t>化妆品终</w:t>
      </w:r>
      <w:r>
        <w:rPr>
          <w:rFonts w:ascii="Times New Roman" w:eastAsia="仿宋_GB2312" w:hAnsi="Times New Roman"/>
          <w:sz w:val="32"/>
          <w:szCs w:val="32"/>
        </w:rPr>
        <w:t>产品</w:t>
      </w:r>
      <w:r>
        <w:rPr>
          <w:rFonts w:ascii="Times New Roman" w:eastAsia="仿宋_GB2312" w:hAnsi="Times New Roman" w:hint="eastAsia"/>
          <w:sz w:val="32"/>
          <w:szCs w:val="32"/>
        </w:rPr>
        <w:t>安全性测试</w:t>
      </w:r>
      <w:r>
        <w:rPr>
          <w:rFonts w:ascii="Times New Roman" w:eastAsia="仿宋_GB2312" w:hAnsi="Times New Roman"/>
          <w:sz w:val="32"/>
          <w:szCs w:val="32"/>
        </w:rPr>
        <w:t>的适用原则</w:t>
      </w:r>
      <w:r>
        <w:rPr>
          <w:rFonts w:ascii="Times New Roman" w:eastAsia="仿宋_GB2312" w:hAnsi="Times New Roman" w:hint="eastAsia"/>
          <w:sz w:val="32"/>
          <w:szCs w:val="32"/>
        </w:rPr>
        <w:t>，指导化妆</w:t>
      </w:r>
      <w:r>
        <w:rPr>
          <w:rFonts w:ascii="Times New Roman" w:eastAsia="仿宋_GB2312" w:hAnsi="Times New Roman" w:hint="eastAsia"/>
          <w:sz w:val="32"/>
          <w:szCs w:val="32"/>
        </w:rPr>
        <w:lastRenderedPageBreak/>
        <w:t>品企业在缺少</w:t>
      </w:r>
      <w:r>
        <w:rPr>
          <w:rFonts w:ascii="Times New Roman" w:eastAsia="仿宋_GB2312" w:hAnsi="Times New Roman" w:hint="eastAsia"/>
          <w:sz w:val="32"/>
          <w:szCs w:val="32"/>
        </w:rPr>
        <w:t>个别</w:t>
      </w:r>
      <w:r>
        <w:rPr>
          <w:rFonts w:ascii="Times New Roman" w:eastAsia="仿宋_GB2312" w:hAnsi="Times New Roman" w:hint="eastAsia"/>
          <w:sz w:val="32"/>
          <w:szCs w:val="32"/>
        </w:rPr>
        <w:t>原料安全数据的情况下，</w:t>
      </w:r>
      <w:r>
        <w:rPr>
          <w:rFonts w:ascii="Times New Roman" w:eastAsia="仿宋_GB2312" w:hAnsi="Times New Roman" w:hint="eastAsia"/>
          <w:sz w:val="32"/>
          <w:szCs w:val="32"/>
        </w:rPr>
        <w:t>对满足相关要求的</w:t>
      </w:r>
      <w:r>
        <w:rPr>
          <w:rFonts w:ascii="Times New Roman" w:eastAsia="仿宋_GB2312" w:hAnsi="Times New Roman" w:hint="eastAsia"/>
          <w:sz w:val="32"/>
          <w:szCs w:val="32"/>
        </w:rPr>
        <w:t>化妆品终产品开展安</w:t>
      </w:r>
      <w:r>
        <w:rPr>
          <w:rFonts w:ascii="Times New Roman" w:eastAsia="仿宋_GB2312" w:hAnsi="Times New Roman" w:hint="eastAsia"/>
          <w:sz w:val="32"/>
          <w:szCs w:val="32"/>
        </w:rPr>
        <w:t>全性测试，将其</w:t>
      </w:r>
      <w:r>
        <w:rPr>
          <w:rFonts w:ascii="Times New Roman" w:eastAsia="仿宋_GB2312" w:hAnsi="Times New Roman" w:hint="eastAsia"/>
          <w:sz w:val="32"/>
          <w:szCs w:val="32"/>
        </w:rPr>
        <w:t>结果作为</w:t>
      </w:r>
      <w:r>
        <w:rPr>
          <w:rFonts w:ascii="Times New Roman" w:eastAsia="仿宋_GB2312" w:hAnsi="Times New Roman" w:hint="eastAsia"/>
          <w:sz w:val="32"/>
          <w:szCs w:val="32"/>
        </w:rPr>
        <w:t>产品安全</w:t>
      </w:r>
      <w:r>
        <w:rPr>
          <w:rFonts w:ascii="Times New Roman" w:eastAsia="仿宋_GB2312" w:hAnsi="Times New Roman" w:hint="eastAsia"/>
          <w:sz w:val="32"/>
          <w:szCs w:val="32"/>
        </w:rPr>
        <w:t>性评价的参考依据</w:t>
      </w:r>
      <w:r>
        <w:rPr>
          <w:rFonts w:ascii="Times New Roman" w:eastAsia="仿宋_GB2312" w:hAnsi="Times New Roman"/>
          <w:sz w:val="32"/>
          <w:szCs w:val="32"/>
        </w:rPr>
        <w:t>。</w:t>
      </w:r>
    </w:p>
    <w:p w:rsidR="00000000" w:rsidRDefault="00743C2F">
      <w:pPr>
        <w:spacing w:line="580" w:lineRule="exact"/>
        <w:ind w:firstLineChars="200" w:firstLine="640"/>
        <w:rPr>
          <w:rFonts w:ascii="Times New Roman" w:eastAsia="仿宋_GB2312" w:hAnsi="Times New Roman"/>
          <w:sz w:val="32"/>
          <w:szCs w:val="32"/>
        </w:rPr>
      </w:pPr>
      <w:r>
        <w:rPr>
          <w:rFonts w:ascii="Times New Roman" w:eastAsia="黑体" w:hAnsi="Times New Roman"/>
          <w:sz w:val="32"/>
          <w:szCs w:val="32"/>
        </w:rPr>
        <w:t>四</w:t>
      </w:r>
      <w:r>
        <w:rPr>
          <w:rFonts w:ascii="Times New Roman" w:eastAsia="黑体" w:hAnsi="Times New Roman"/>
          <w:sz w:val="32"/>
          <w:szCs w:val="32"/>
        </w:rPr>
        <w:t>、推动安全评估体系建设，提高产品安全保障水平</w:t>
      </w:r>
    </w:p>
    <w:p w:rsidR="00000000" w:rsidRDefault="00743C2F">
      <w:pPr>
        <w:spacing w:line="580" w:lineRule="exact"/>
        <w:ind w:firstLineChars="200" w:firstLine="640"/>
        <w:rPr>
          <w:rFonts w:ascii="Times New Roman" w:eastAsia="仿宋_GB2312" w:hAnsi="Times New Roman" w:hint="eastAsia"/>
          <w:sz w:val="32"/>
          <w:szCs w:val="32"/>
          <w:lang w:bidi="ar"/>
        </w:rPr>
      </w:pPr>
      <w:r>
        <w:rPr>
          <w:rFonts w:ascii="Times New Roman" w:eastAsia="仿宋_GB2312" w:hAnsi="Times New Roman" w:hint="eastAsia"/>
          <w:sz w:val="32"/>
          <w:szCs w:val="32"/>
          <w:lang w:bidi="ar"/>
        </w:rPr>
        <w:t>（九）</w:t>
      </w:r>
      <w:r>
        <w:rPr>
          <w:rFonts w:ascii="Times New Roman" w:eastAsia="仿宋_GB2312" w:hAnsi="Times New Roman" w:hint="eastAsia"/>
          <w:sz w:val="32"/>
          <w:szCs w:val="32"/>
          <w:lang w:bidi="ar"/>
        </w:rPr>
        <w:t>强化安全评估相关基础建设。加强化妆品监管科学研究，</w:t>
      </w:r>
      <w:r>
        <w:rPr>
          <w:rFonts w:ascii="Times New Roman" w:eastAsia="仿宋_GB2312" w:hAnsi="Times New Roman" w:hint="eastAsia"/>
          <w:sz w:val="32"/>
          <w:szCs w:val="32"/>
          <w:lang w:val="en"/>
        </w:rPr>
        <w:t>充分调动社会各方技术力量，</w:t>
      </w:r>
      <w:r>
        <w:rPr>
          <w:rFonts w:ascii="Times New Roman" w:eastAsia="仿宋_GB2312" w:hAnsi="Times New Roman" w:hint="eastAsia"/>
          <w:sz w:val="32"/>
          <w:szCs w:val="32"/>
          <w:lang w:bidi="ar"/>
        </w:rPr>
        <w:t>重点研究化妆品安全评估的基础性、前沿性、创新性技术支撑，加强新技术、新方法和新标准的转化应用，不断提高化妆品安全评估的科学性和规范性。</w:t>
      </w:r>
    </w:p>
    <w:p w:rsidR="00000000" w:rsidRDefault="00743C2F">
      <w:pPr>
        <w:spacing w:line="580" w:lineRule="exact"/>
        <w:ind w:firstLineChars="200" w:firstLine="640"/>
        <w:rPr>
          <w:rFonts w:ascii="Times New Roman" w:eastAsia="仿宋_GB2312" w:hAnsi="Times New Roman" w:hint="eastAsia"/>
          <w:sz w:val="32"/>
          <w:szCs w:val="32"/>
          <w:lang w:bidi="ar"/>
        </w:rPr>
      </w:pPr>
      <w:r>
        <w:rPr>
          <w:rFonts w:ascii="Times New Roman" w:eastAsia="仿宋_GB2312" w:hAnsi="Times New Roman" w:hint="eastAsia"/>
          <w:sz w:val="32"/>
          <w:szCs w:val="32"/>
          <w:lang w:bidi="ar"/>
        </w:rPr>
        <w:t>（十）</w:t>
      </w:r>
      <w:r>
        <w:rPr>
          <w:rFonts w:ascii="Times New Roman" w:eastAsia="仿宋_GB2312" w:hAnsi="Times New Roman" w:hint="eastAsia"/>
          <w:sz w:val="32"/>
          <w:szCs w:val="32"/>
        </w:rPr>
        <w:t>落实</w:t>
      </w:r>
      <w:r>
        <w:rPr>
          <w:rFonts w:ascii="Times New Roman" w:eastAsia="仿宋_GB2312" w:hAnsi="Times New Roman" w:hint="eastAsia"/>
          <w:sz w:val="32"/>
          <w:szCs w:val="32"/>
        </w:rPr>
        <w:t>化妆品</w:t>
      </w:r>
      <w:r>
        <w:rPr>
          <w:rFonts w:ascii="Times New Roman" w:eastAsia="仿宋_GB2312" w:hAnsi="Times New Roman" w:hint="eastAsia"/>
          <w:sz w:val="32"/>
          <w:szCs w:val="32"/>
        </w:rPr>
        <w:t>企业对产品全生命周期的管理责任。引导化妆品企业构建并持续完善安全评估体系，强化产品上市前安全评估，持续完善质量管理体系，做好产品上市后不良反应监测和安全再评估，提升产品质量安全保障</w:t>
      </w:r>
      <w:r>
        <w:rPr>
          <w:rFonts w:ascii="Times New Roman" w:eastAsia="仿宋_GB2312" w:hAnsi="Times New Roman" w:hint="eastAsia"/>
          <w:sz w:val="32"/>
          <w:szCs w:val="32"/>
        </w:rPr>
        <w:t>能力。</w:t>
      </w:r>
    </w:p>
    <w:p w:rsidR="00000000" w:rsidRDefault="00743C2F">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（十一）</w:t>
      </w:r>
      <w:r>
        <w:rPr>
          <w:rFonts w:ascii="Times New Roman" w:eastAsia="仿宋_GB2312" w:hAnsi="Times New Roman" w:hint="eastAsia"/>
          <w:sz w:val="32"/>
          <w:szCs w:val="32"/>
        </w:rPr>
        <w:t>支持化妆品安全评估学科建设和专业人才队伍培养。鼓励高校设置化妆品安全评估相关课程，健全专业人才培养体系。组织编写培训教材，开展化妆品安全评估法规和实操培训，推动建立安全评估员制度。</w:t>
      </w:r>
      <w:r>
        <w:rPr>
          <w:rFonts w:ascii="Times New Roman" w:eastAsia="仿宋_GB2312" w:hAnsi="Times New Roman" w:hint="eastAsia"/>
          <w:sz w:val="32"/>
          <w:szCs w:val="32"/>
        </w:rPr>
        <w:t xml:space="preserve"> </w:t>
      </w:r>
    </w:p>
    <w:p w:rsidR="00000000" w:rsidRDefault="00743C2F">
      <w:pPr>
        <w:pStyle w:val="1"/>
        <w:spacing w:line="580" w:lineRule="exact"/>
        <w:ind w:firstLine="640"/>
        <w:rPr>
          <w:rFonts w:ascii="Times New Roman" w:eastAsia="仿宋_GB2312" w:hAnsi="Times New Roman" w:hint="eastAsia"/>
          <w:sz w:val="32"/>
          <w:szCs w:val="32"/>
        </w:rPr>
      </w:pPr>
      <w:r>
        <w:rPr>
          <w:rFonts w:ascii="Times New Roman" w:eastAsia="仿宋_GB2312" w:hAnsi="Times New Roman" w:hint="eastAsia"/>
          <w:sz w:val="32"/>
          <w:szCs w:val="32"/>
        </w:rPr>
        <w:t>（十二）</w:t>
      </w:r>
      <w:r>
        <w:rPr>
          <w:rFonts w:ascii="Times New Roman" w:eastAsia="仿宋_GB2312" w:hAnsi="Times New Roman" w:hint="eastAsia"/>
          <w:sz w:val="32"/>
          <w:szCs w:val="32"/>
        </w:rPr>
        <w:t>加强化妆品安全评估工作交流与技术合作。构建化妆品安全评估相关沟通交流机制，搭建与行业协会、化妆品企业、</w:t>
      </w:r>
      <w:r>
        <w:rPr>
          <w:rFonts w:ascii="Times New Roman" w:eastAsia="仿宋_GB2312" w:hAnsi="Times New Roman" w:hint="eastAsia"/>
          <w:sz w:val="32"/>
          <w:szCs w:val="32"/>
        </w:rPr>
        <w:t>化妆品原料企业、</w:t>
      </w:r>
      <w:r>
        <w:rPr>
          <w:rFonts w:ascii="Times New Roman" w:eastAsia="仿宋_GB2312" w:hAnsi="Times New Roman" w:hint="eastAsia"/>
          <w:sz w:val="32"/>
          <w:szCs w:val="32"/>
        </w:rPr>
        <w:t>安全评估机构、专家学者等各方沟通平台，推动安全评估体系持续完善。</w:t>
      </w:r>
    </w:p>
    <w:p w:rsidR="00743C2F" w:rsidRDefault="00743C2F">
      <w:bookmarkStart w:id="0" w:name="_GoBack"/>
      <w:bookmarkEnd w:id="0"/>
    </w:p>
    <w:sectPr w:rsidR="00743C2F">
      <w:footerReference w:type="even" r:id="rId7"/>
      <w:footerReference w:type="default" r:id="rId8"/>
      <w:pgSz w:w="11906" w:h="16838"/>
      <w:pgMar w:top="1928" w:right="1531" w:bottom="1701" w:left="1531" w:header="851" w:footer="1134"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C2F" w:rsidRDefault="00743C2F">
      <w:r>
        <w:separator/>
      </w:r>
    </w:p>
  </w:endnote>
  <w:endnote w:type="continuationSeparator" w:id="0">
    <w:p w:rsidR="00743C2F" w:rsidRDefault="0074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43C2F">
    <w:pPr>
      <w:pStyle w:val="a3"/>
      <w:framePr w:wrap="around" w:vAnchor="text" w:hAnchor="margin" w:xAlign="outside" w:y="1"/>
      <w:rPr>
        <w:rStyle w:val="a4"/>
        <w:sz w:val="28"/>
        <w:szCs w:val="28"/>
      </w:rPr>
    </w:pPr>
    <w:r>
      <w:rPr>
        <w:rStyle w:val="a4"/>
        <w:rFonts w:hint="eastAsia"/>
        <w:color w:val="FFFFFF"/>
        <w:sz w:val="28"/>
        <w:szCs w:val="28"/>
      </w:rPr>
      <w:t>—</w:t>
    </w:r>
    <w:r>
      <w:rPr>
        <w:rStyle w:val="a4"/>
        <w:rFonts w:hint="eastAsia"/>
        <w:sz w:val="28"/>
        <w:szCs w:val="28"/>
      </w:rPr>
      <w:t>—</w:t>
    </w:r>
    <w:r>
      <w:rPr>
        <w:rStyle w:val="a4"/>
        <w:rFonts w:hint="eastAsia"/>
        <w:sz w:val="28"/>
        <w:szCs w:val="28"/>
      </w:rPr>
      <w:t xml:space="preserve"> </w:t>
    </w:r>
    <w:r>
      <w:rPr>
        <w:sz w:val="28"/>
        <w:szCs w:val="28"/>
      </w:rPr>
      <w:fldChar w:fldCharType="begin"/>
    </w:r>
    <w:r>
      <w:rPr>
        <w:rStyle w:val="a4"/>
        <w:sz w:val="28"/>
        <w:szCs w:val="28"/>
      </w:rPr>
      <w:instrText xml:space="preserve">PAGE  </w:instrText>
    </w:r>
    <w:r>
      <w:rPr>
        <w:sz w:val="28"/>
        <w:szCs w:val="28"/>
      </w:rPr>
      <w:fldChar w:fldCharType="separate"/>
    </w:r>
    <w:r>
      <w:rPr>
        <w:rStyle w:val="a4"/>
        <w:sz w:val="28"/>
        <w:szCs w:val="28"/>
      </w:rPr>
      <w:t>2</w:t>
    </w:r>
    <w:r>
      <w:rPr>
        <w:sz w:val="28"/>
        <w:szCs w:val="28"/>
      </w:rPr>
      <w:fldChar w:fldCharType="end"/>
    </w:r>
    <w:r>
      <w:rPr>
        <w:rStyle w:val="a4"/>
        <w:rFonts w:hint="eastAsia"/>
        <w:sz w:val="28"/>
        <w:szCs w:val="28"/>
      </w:rPr>
      <w:t xml:space="preserve"> </w:t>
    </w:r>
    <w:r>
      <w:rPr>
        <w:rStyle w:val="a4"/>
        <w:rFonts w:hint="eastAsia"/>
        <w:sz w:val="28"/>
        <w:szCs w:val="28"/>
      </w:rPr>
      <w:t>—</w:t>
    </w:r>
    <w:r>
      <w:rPr>
        <w:rStyle w:val="a4"/>
        <w:rFonts w:hint="eastAsia"/>
        <w:sz w:val="28"/>
        <w:szCs w:val="28"/>
      </w:rPr>
      <w:t xml:space="preserve"> </w:t>
    </w:r>
  </w:p>
  <w:p w:rsidR="00000000" w:rsidRDefault="00743C2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43C2F">
    <w:pPr>
      <w:pStyle w:val="a3"/>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665625" w:rsidRPr="00665625">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C2F" w:rsidRDefault="00743C2F">
      <w:r>
        <w:separator/>
      </w:r>
    </w:p>
  </w:footnote>
  <w:footnote w:type="continuationSeparator" w:id="0">
    <w:p w:rsidR="00743C2F" w:rsidRDefault="00743C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E1F83A4"/>
    <w:multiLevelType w:val="singleLevel"/>
    <w:tmpl w:val="9E1F83A4"/>
    <w:lvl w:ilvl="0">
      <w:start w:val="1"/>
      <w:numFmt w:val="chineseCounting"/>
      <w:suff w:val="nothing"/>
      <w:lvlText w:val="（%1）"/>
      <w:lvlJc w:val="left"/>
      <w:pPr>
        <w:ind w:left="0" w:firstLine="420"/>
      </w:pPr>
      <w:rPr>
        <w:rFonts w:hint="eastAsia"/>
      </w:rPr>
    </w:lvl>
  </w:abstractNum>
  <w:abstractNum w:abstractNumId="1" w15:restartNumberingAfterBreak="0">
    <w:nsid w:val="1BF9D05F"/>
    <w:multiLevelType w:val="singleLevel"/>
    <w:tmpl w:val="1BF9D05F"/>
    <w:lvl w:ilvl="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llYjdkNjMwNWJmNGNhMjM2YjBlMDY3MzUxYjQ2OWYifQ=="/>
  </w:docVars>
  <w:rsids>
    <w:rsidRoot w:val="00DA554D"/>
    <w:rsid w:val="00665625"/>
    <w:rsid w:val="00743C2F"/>
    <w:rsid w:val="00DA554D"/>
    <w:rsid w:val="0E586AB3"/>
    <w:rsid w:val="2FFEEDB5"/>
    <w:rsid w:val="34094278"/>
    <w:rsid w:val="3EAB0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53A69B-2B3E-477C-8D68-5D82BD68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pPr>
      <w:tabs>
        <w:tab w:val="center" w:pos="4153"/>
        <w:tab w:val="right" w:pos="8306"/>
      </w:tabs>
      <w:snapToGrid w:val="0"/>
      <w:jc w:val="left"/>
    </w:pPr>
    <w:rPr>
      <w:sz w:val="18"/>
      <w:szCs w:val="18"/>
    </w:rPr>
  </w:style>
  <w:style w:type="character" w:styleId="a4">
    <w:name w:val="page number"/>
    <w:basedOn w:val="a0"/>
  </w:style>
  <w:style w:type="paragraph" w:customStyle="1" w:styleId="1">
    <w:name w:val="样式1"/>
    <w:basedOn w:val="a"/>
    <w:qFormat/>
    <w:pPr>
      <w:ind w:firstLineChars="200" w:firstLine="602"/>
    </w:pPr>
    <w:rPr>
      <w:rFonts w:ascii="仿宋" w:eastAsia="仿宋" w:hAnsi="仿宋"/>
      <w:sz w:val="30"/>
      <w:szCs w:val="30"/>
    </w:rPr>
  </w:style>
  <w:style w:type="paragraph" w:styleId="a5">
    <w:name w:val="header"/>
    <w:basedOn w:val="a"/>
    <w:link w:val="Char"/>
    <w:rsid w:val="00DA55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A554D"/>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2</cp:revision>
  <dcterms:created xsi:type="dcterms:W3CDTF">2024-04-22T09:26:00Z</dcterms:created>
  <dcterms:modified xsi:type="dcterms:W3CDTF">2024-04-22T09:26:00Z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7E7FE570451849BAAE532C1FD8B4C8E0_12</vt:lpwstr>
  </property>
</Properties>
</file>