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both"/>
        <w:rPr>
          <w:rFonts w:hint="default" w:ascii="Times New Roman" w:hAnsi="Times New Roman" w:eastAsia="黑体"/>
          <w:b w:val="0"/>
          <w:bCs w:val="0"/>
          <w:sz w:val="32"/>
          <w:szCs w:val="32"/>
        </w:rPr>
      </w:pPr>
      <w:r>
        <w:rPr>
          <w:rFonts w:ascii="Times New Roman" w:hAnsi="Times New Roman" w:eastAsia="黑体"/>
          <w:b w:val="0"/>
          <w:bCs w:val="0"/>
          <w:sz w:val="32"/>
          <w:szCs w:val="32"/>
        </w:rPr>
        <w:t>附件</w:t>
      </w:r>
    </w:p>
    <w:p>
      <w:pPr>
        <w:ind w:firstLine="0" w:firstLineChars="0"/>
        <w:jc w:val="both"/>
        <w:rPr>
          <w:rFonts w:ascii="Times New Roman" w:hAnsi="Times New Roman"/>
          <w:b/>
          <w:bCs/>
          <w:sz w:val="52"/>
          <w:szCs w:val="52"/>
        </w:rPr>
      </w:pPr>
    </w:p>
    <w:p>
      <w:pPr>
        <w:spacing w:line="240" w:lineRule="auto"/>
        <w:ind w:firstLine="0" w:firstLineChars="0"/>
        <w:jc w:val="center"/>
        <w:rPr>
          <w:rFonts w:ascii="Times New Roman" w:hAnsi="Times New Roman"/>
          <w:b/>
          <w:bCs/>
          <w:sz w:val="52"/>
          <w:szCs w:val="52"/>
        </w:rPr>
      </w:pPr>
    </w:p>
    <w:p>
      <w:pPr>
        <w:pStyle w:val="2"/>
        <w:spacing w:line="240" w:lineRule="auto"/>
        <w:ind w:firstLine="0" w:firstLineChars="0"/>
        <w:jc w:val="center"/>
        <w:rPr>
          <w:rFonts w:ascii="Times New Roman" w:hAnsi="Times New Roman"/>
          <w:b/>
          <w:bCs/>
          <w:color w:val="000000" w:themeColor="text1"/>
          <w:sz w:val="52"/>
          <w:szCs w:val="52"/>
          <w:u w:val="none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bCs/>
          <w:color w:val="000000" w:themeColor="text1"/>
          <w:sz w:val="52"/>
          <w:szCs w:val="52"/>
          <w:u w:val="none"/>
          <w:lang w:eastAsia="zh-Hans"/>
          <w14:textFill>
            <w14:solidFill>
              <w14:schemeClr w14:val="tx1"/>
            </w14:solidFill>
          </w14:textFill>
        </w:rPr>
        <w:t>银龄医生进基层服务</w:t>
      </w:r>
      <w:r>
        <w:rPr>
          <w:rFonts w:hint="default" w:ascii="Times New Roman" w:hAnsi="Times New Roman"/>
          <w:b/>
          <w:bCs/>
          <w:color w:val="000000" w:themeColor="text1"/>
          <w:sz w:val="52"/>
          <w:szCs w:val="52"/>
          <w:u w:val="none"/>
          <w:lang w:eastAsia="zh-Hans"/>
          <w14:textFill>
            <w14:solidFill>
              <w14:schemeClr w14:val="tx1"/>
            </w14:solidFill>
          </w14:textFill>
        </w:rPr>
        <w:t>专栏</w:t>
      </w:r>
      <w:r>
        <w:rPr>
          <w:rFonts w:hint="eastAsia" w:ascii="Times New Roman" w:hAnsi="Times New Roman"/>
          <w:b/>
          <w:bCs/>
          <w:color w:val="000000" w:themeColor="text1"/>
          <w:sz w:val="52"/>
          <w:szCs w:val="52"/>
          <w:u w:val="none"/>
          <w:lang w:eastAsia="zh-Hans"/>
          <w14:textFill>
            <w14:solidFill>
              <w14:schemeClr w14:val="tx1"/>
            </w14:solidFill>
          </w14:textFill>
        </w:rPr>
        <w:t>操作手册</w:t>
      </w:r>
    </w:p>
    <w:p>
      <w:pPr>
        <w:pStyle w:val="2"/>
        <w:ind w:firstLine="0" w:firstLineChars="0"/>
        <w:jc w:val="center"/>
        <w:rPr>
          <w:rFonts w:ascii="Times New Roman" w:hAnsi="Times New Roman"/>
          <w:b/>
          <w:bCs/>
          <w:color w:val="000000" w:themeColor="text1"/>
          <w:sz w:val="52"/>
          <w:szCs w:val="5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bCs/>
          <w:color w:val="000000" w:themeColor="text1"/>
          <w:sz w:val="52"/>
          <w:szCs w:val="52"/>
          <w:u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/>
          <w:b/>
          <w:bCs/>
          <w:color w:val="000000" w:themeColor="text1"/>
          <w:sz w:val="52"/>
          <w:szCs w:val="52"/>
          <w:u w:val="none"/>
          <w:lang w:eastAsia="zh-Hans"/>
          <w14:textFill>
            <w14:solidFill>
              <w14:schemeClr w14:val="tx1"/>
            </w14:solidFill>
          </w14:textFill>
        </w:rPr>
        <w:t>基层医疗卫生机构端</w:t>
      </w:r>
      <w:r>
        <w:rPr>
          <w:rFonts w:hint="eastAsia" w:ascii="Times New Roman" w:hAnsi="Times New Roman"/>
          <w:b/>
          <w:bCs/>
          <w:color w:val="000000" w:themeColor="text1"/>
          <w:sz w:val="52"/>
          <w:szCs w:val="52"/>
          <w:u w:val="none"/>
          <w14:textFill>
            <w14:solidFill>
              <w14:schemeClr w14:val="tx1"/>
            </w14:solidFill>
          </w14:textFill>
        </w:rPr>
        <w:t>）</w:t>
      </w:r>
    </w:p>
    <w:p>
      <w:pPr>
        <w:ind w:firstLine="480"/>
        <w:rPr>
          <w:rFonts w:ascii="Times New Roman" w:hAnsi="Times New Roman"/>
        </w:rPr>
      </w:pPr>
    </w:p>
    <w:p>
      <w:pPr>
        <w:pStyle w:val="2"/>
        <w:ind w:firstLine="640"/>
        <w:rPr>
          <w:rFonts w:ascii="Times New Roman" w:hAnsi="Times New Roman"/>
        </w:rPr>
      </w:pPr>
    </w:p>
    <w:p>
      <w:pPr>
        <w:ind w:firstLine="0" w:firstLineChars="0"/>
        <w:rPr>
          <w:rFonts w:ascii="Times New Roman" w:hAnsi="Times New Roman"/>
          <w:b/>
          <w:bCs/>
          <w:sz w:val="52"/>
          <w:szCs w:val="52"/>
        </w:rPr>
      </w:pPr>
    </w:p>
    <w:p>
      <w:pPr>
        <w:jc w:val="center"/>
        <w:rPr>
          <w:rFonts w:ascii="Times New Roman" w:hAnsi="Times New Roman"/>
          <w:b/>
          <w:bCs/>
          <w:sz w:val="52"/>
          <w:szCs w:val="52"/>
        </w:rPr>
      </w:pPr>
    </w:p>
    <w:p>
      <w:pPr>
        <w:pStyle w:val="2"/>
        <w:rPr>
          <w:rFonts w:ascii="Times New Roman" w:hAnsi="Times New Roman"/>
          <w:b/>
          <w:bCs/>
          <w:sz w:val="52"/>
          <w:szCs w:val="52"/>
        </w:rPr>
      </w:pPr>
    </w:p>
    <w:p>
      <w:pPr>
        <w:rPr>
          <w:rFonts w:ascii="Times New Roman" w:hAnsi="Times New Roman"/>
          <w:b/>
          <w:bCs/>
          <w:sz w:val="52"/>
          <w:szCs w:val="52"/>
        </w:rPr>
      </w:pPr>
    </w:p>
    <w:p>
      <w:pPr>
        <w:pStyle w:val="2"/>
        <w:rPr>
          <w:rFonts w:ascii="Times New Roman" w:hAnsi="Times New Roman"/>
          <w:b/>
          <w:bCs/>
          <w:sz w:val="52"/>
          <w:szCs w:val="52"/>
        </w:rPr>
      </w:pPr>
    </w:p>
    <w:p>
      <w:pPr>
        <w:rPr>
          <w:rFonts w:ascii="Times New Roman" w:hAnsi="Times New Roman"/>
          <w:b/>
          <w:bCs/>
          <w:sz w:val="52"/>
          <w:szCs w:val="52"/>
        </w:rPr>
      </w:pPr>
    </w:p>
    <w:p>
      <w:pPr>
        <w:pStyle w:val="2"/>
      </w:pPr>
    </w:p>
    <w:p>
      <w:pPr>
        <w:rPr>
          <w:rFonts w:ascii="Times New Roman" w:hAnsi="Times New Roman"/>
        </w:rPr>
      </w:pPr>
    </w:p>
    <w:p>
      <w:pPr>
        <w:jc w:val="center"/>
        <w:rPr>
          <w:rFonts w:ascii="Times New Roman" w:hAnsi="Times New Roman"/>
          <w:b/>
          <w:bCs/>
          <w:sz w:val="52"/>
          <w:szCs w:val="52"/>
        </w:rPr>
      </w:pPr>
    </w:p>
    <w:p>
      <w:pPr>
        <w:jc w:val="center"/>
        <w:rPr>
          <w:rFonts w:ascii="Times New Roman" w:hAnsi="Times New Roman"/>
          <w:b/>
          <w:bCs/>
          <w:sz w:val="52"/>
          <w:szCs w:val="52"/>
        </w:rPr>
      </w:pPr>
    </w:p>
    <w:p>
      <w:pPr>
        <w:ind w:firstLine="0" w:firstLineChars="0"/>
        <w:rPr>
          <w:rFonts w:ascii="Times New Roman" w:hAnsi="Times New Roman"/>
          <w:b/>
          <w:bCs/>
          <w:sz w:val="52"/>
          <w:szCs w:val="52"/>
        </w:rPr>
      </w:pPr>
    </w:p>
    <w:p>
      <w:pPr>
        <w:pStyle w:val="2"/>
        <w:ind w:firstLine="640"/>
        <w:rPr>
          <w:rFonts w:ascii="Times New Roman" w:hAnsi="Times New Roman"/>
        </w:rPr>
      </w:pPr>
    </w:p>
    <w:p>
      <w:pPr>
        <w:ind w:firstLine="480"/>
        <w:rPr>
          <w:rFonts w:ascii="Times New Roman" w:hAnsi="Times New Roman"/>
        </w:rPr>
      </w:pPr>
    </w:p>
    <w:p>
      <w:pPr>
        <w:pStyle w:val="2"/>
        <w:ind w:firstLine="640"/>
        <w:rPr>
          <w:rFonts w:ascii="Times New Roman" w:hAnsi="Times New Roman"/>
        </w:rPr>
      </w:pPr>
    </w:p>
    <w:sdt>
      <w:sdtPr>
        <w:rPr>
          <w:rFonts w:ascii="Times New Roman" w:hAnsi="Times New Roman" w:eastAsiaTheme="minorEastAsia" w:cstheme="minorBidi"/>
          <w:color w:val="auto"/>
          <w:kern w:val="2"/>
          <w:sz w:val="24"/>
          <w:szCs w:val="24"/>
          <w:lang w:val="zh-CN"/>
        </w:rPr>
        <w:id w:val="1890757056"/>
      </w:sdtPr>
      <w:sdtEndPr>
        <w:rPr>
          <w:rFonts w:ascii="Times New Roman" w:hAnsi="Times New Roman" w:eastAsiaTheme="minorEastAsia" w:cstheme="minorBidi"/>
          <w:b/>
          <w:bCs/>
          <w:color w:val="auto"/>
          <w:kern w:val="2"/>
          <w:sz w:val="24"/>
          <w:szCs w:val="24"/>
          <w:lang w:val="zh-CN"/>
        </w:rPr>
      </w:sdtEndPr>
      <w:sdtContent>
        <w:p>
          <w:pPr>
            <w:pStyle w:val="23"/>
            <w:ind w:firstLine="480"/>
            <w:jc w:val="center"/>
            <w:rPr>
              <w:rFonts w:ascii="Times New Roman" w:hAnsi="Times New Roman"/>
              <w:b/>
              <w:bCs/>
              <w:color w:val="auto"/>
              <w:sz w:val="44"/>
              <w:szCs w:val="44"/>
              <w:lang w:val="zh-CN"/>
            </w:rPr>
          </w:pPr>
          <w:r>
            <w:rPr>
              <w:rFonts w:ascii="Times New Roman" w:hAnsi="Times New Roman"/>
              <w:b/>
              <w:bCs/>
              <w:color w:val="auto"/>
              <w:sz w:val="44"/>
              <w:szCs w:val="44"/>
              <w:lang w:val="zh-CN"/>
            </w:rPr>
            <w:t>目</w:t>
          </w:r>
          <w:r>
            <w:rPr>
              <w:rFonts w:hint="eastAsia" w:ascii="Times New Roman" w:hAnsi="Times New Roman"/>
              <w:b/>
              <w:bCs/>
              <w:color w:val="auto"/>
              <w:sz w:val="44"/>
              <w:szCs w:val="44"/>
              <w:lang w:val="en-US" w:eastAsia="zh-CN"/>
            </w:rPr>
            <w:t xml:space="preserve">  </w:t>
          </w:r>
          <w:r>
            <w:rPr>
              <w:rFonts w:ascii="Times New Roman" w:hAnsi="Times New Roman"/>
              <w:b/>
              <w:bCs/>
              <w:color w:val="auto"/>
              <w:sz w:val="44"/>
              <w:szCs w:val="44"/>
              <w:lang w:val="zh-CN"/>
            </w:rPr>
            <w:t>录</w:t>
          </w:r>
        </w:p>
        <w:p>
          <w:pPr>
            <w:rPr>
              <w:rFonts w:ascii="Times New Roman" w:hAnsi="Times New Roman"/>
            </w:rPr>
          </w:pPr>
        </w:p>
        <w:p>
          <w:pPr>
            <w:pStyle w:val="13"/>
            <w:tabs>
              <w:tab w:val="right" w:leader="dot" w:pos="8306"/>
            </w:tabs>
            <w:ind w:firstLine="480"/>
            <w:rPr>
              <w:rFonts w:hint="eastAsia" w:ascii="Times New Roman" w:hAnsi="Times New Roman" w:eastAsia="仿宋_GB2312" w:cs="仿宋_GB2312"/>
              <w:sz w:val="32"/>
              <w:szCs w:val="32"/>
            </w:rPr>
          </w:pP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begin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instrText xml:space="preserve"> TOC \o "1-3" \h \z \u </w:instrTex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separate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begin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instrText xml:space="preserve"> HYPERLINK \l "_Toc862936101" </w:instrTex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separate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  <w:lang w:bidi="ar"/>
            </w:rPr>
            <w:t>1. 关于本文档</w: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tab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begin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instrText xml:space="preserve"> PAGEREF _Toc862936101 </w:instrTex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separate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t>3</w: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end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  <w:ind w:firstLine="480"/>
            <w:rPr>
              <w:rFonts w:hint="eastAsia" w:ascii="Times New Roman" w:hAnsi="Times New Roman" w:eastAsia="仿宋_GB2312" w:cs="仿宋_GB2312"/>
              <w:sz w:val="32"/>
              <w:szCs w:val="32"/>
            </w:rPr>
          </w:pP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begin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instrText xml:space="preserve"> HYPERLINK \l "_Toc1409981316" </w:instrTex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separate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  <w:lang w:bidi="ar"/>
            </w:rPr>
            <w:t>2. 用户中心</w: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tab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begin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instrText xml:space="preserve"> PAGEREF _Toc1409981316 </w:instrTex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separate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t>3</w: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end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  <w:ind w:firstLine="480"/>
            <w:rPr>
              <w:rFonts w:hint="eastAsia" w:ascii="Times New Roman" w:hAnsi="Times New Roman" w:eastAsia="仿宋_GB2312" w:cs="仿宋_GB2312"/>
              <w:sz w:val="32"/>
              <w:szCs w:val="32"/>
            </w:rPr>
          </w:pP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begin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instrText xml:space="preserve"> HYPERLINK \l "_Toc73933367" </w:instrTex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separate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  <w:lang w:bidi="ar"/>
            </w:rPr>
            <w:t>2.1 登录</w: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tab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begin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instrText xml:space="preserve"> PAGEREF _Toc73933367 </w:instrTex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separate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t>3</w: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end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  <w:ind w:firstLine="480"/>
            <w:rPr>
              <w:rFonts w:hint="eastAsia" w:ascii="Times New Roman" w:hAnsi="Times New Roman" w:eastAsia="仿宋_GB2312" w:cs="仿宋_GB2312"/>
              <w:sz w:val="32"/>
              <w:szCs w:val="32"/>
            </w:rPr>
          </w:pP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begin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instrText xml:space="preserve"> HYPERLINK \l "_Toc1352551203" </w:instrTex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separate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  <w:lang w:bidi="ar"/>
            </w:rPr>
            <w:t>2.2 用户基本信息</w: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tab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begin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instrText xml:space="preserve"> PAGEREF _Toc1352551203 </w:instrTex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separate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t>4</w: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end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  <w:ind w:firstLine="480"/>
            <w:rPr>
              <w:rFonts w:hint="eastAsia" w:ascii="Times New Roman" w:hAnsi="Times New Roman" w:eastAsia="仿宋_GB2312" w:cs="仿宋_GB2312"/>
              <w:sz w:val="32"/>
              <w:szCs w:val="32"/>
            </w:rPr>
          </w:pP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begin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instrText xml:space="preserve"> HYPERLINK \l "_Toc1213665326" </w:instrTex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separate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  <w:lang w:bidi="ar"/>
            </w:rPr>
            <w:t>2.3 账号设置</w: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tab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begin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instrText xml:space="preserve"> PAGEREF _Toc1213665326 </w:instrTex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separate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t>5</w: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end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end"/>
          </w:r>
        </w:p>
        <w:p>
          <w:pPr>
            <w:pStyle w:val="15"/>
            <w:tabs>
              <w:tab w:val="right" w:leader="dot" w:pos="8306"/>
            </w:tabs>
            <w:ind w:left="480" w:firstLine="480"/>
            <w:rPr>
              <w:rFonts w:hint="eastAsia" w:ascii="Times New Roman" w:hAnsi="Times New Roman" w:eastAsia="仿宋_GB2312" w:cs="仿宋_GB2312"/>
              <w:sz w:val="32"/>
              <w:szCs w:val="32"/>
            </w:rPr>
          </w:pP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begin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instrText xml:space="preserve"> HYPERLINK \l "_Toc1273454876" </w:instrTex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separate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t>2.3.1修改密码</w: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tab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begin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instrText xml:space="preserve"> PAGEREF _Toc1273454876 </w:instrTex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separate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t>5</w: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end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end"/>
          </w:r>
        </w:p>
        <w:p>
          <w:pPr>
            <w:pStyle w:val="15"/>
            <w:tabs>
              <w:tab w:val="right" w:leader="dot" w:pos="8306"/>
            </w:tabs>
            <w:ind w:left="480" w:firstLine="480"/>
            <w:rPr>
              <w:rFonts w:hint="eastAsia" w:ascii="Times New Roman" w:hAnsi="Times New Roman" w:eastAsia="仿宋_GB2312" w:cs="仿宋_GB2312"/>
              <w:sz w:val="32"/>
              <w:szCs w:val="32"/>
            </w:rPr>
          </w:pP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begin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instrText xml:space="preserve"> HYPERLINK \l "_Toc1134074930" </w:instrTex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separate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  <w:lang w:bidi="ar"/>
            </w:rPr>
            <w:t>2.3.2 修改手机号</w: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tab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begin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instrText xml:space="preserve"> PAGEREF _Toc1134074930 </w:instrTex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separate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t>6</w: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end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  <w:ind w:firstLine="480"/>
            <w:rPr>
              <w:rFonts w:hint="eastAsia" w:ascii="Times New Roman" w:hAnsi="Times New Roman" w:eastAsia="仿宋_GB2312" w:cs="仿宋_GB2312"/>
              <w:sz w:val="32"/>
              <w:szCs w:val="32"/>
            </w:rPr>
          </w:pP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begin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instrText xml:space="preserve"> HYPERLINK \l "_Toc1479981385" </w:instrTex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separate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  <w:lang w:bidi="ar"/>
            </w:rPr>
            <w:t xml:space="preserve">3. </w: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  <w:lang w:eastAsia="zh-Hans" w:bidi="ar"/>
            </w:rPr>
            <w:t>招聘中心</w: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tab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begin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instrText xml:space="preserve"> PAGEREF _Toc1479981385 </w:instrTex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separate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t>6</w: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end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  <w:ind w:firstLine="480"/>
            <w:rPr>
              <w:rFonts w:hint="eastAsia" w:ascii="Times New Roman" w:hAnsi="Times New Roman" w:eastAsia="仿宋_GB2312" w:cs="仿宋_GB2312"/>
              <w:sz w:val="32"/>
              <w:szCs w:val="32"/>
            </w:rPr>
          </w:pP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begin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instrText xml:space="preserve"> HYPERLINK \l "_Toc1891538141" </w:instrTex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separate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  <w:lang w:bidi="ar"/>
            </w:rPr>
            <w:t xml:space="preserve">3.1 </w: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  <w:lang w:eastAsia="zh-Hans" w:bidi="ar"/>
            </w:rPr>
            <w:t>主页</w: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tab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begin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instrText xml:space="preserve"> PAGEREF _Toc1891538141 </w:instrTex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separate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t>6</w: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end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  <w:ind w:firstLine="480"/>
            <w:rPr>
              <w:rFonts w:hint="eastAsia" w:ascii="Times New Roman" w:hAnsi="Times New Roman" w:eastAsia="仿宋_GB2312" w:cs="仿宋_GB2312"/>
              <w:sz w:val="32"/>
              <w:szCs w:val="32"/>
            </w:rPr>
          </w:pP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begin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instrText xml:space="preserve"> HYPERLINK \l "_Toc1881109246" </w:instrTex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separate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  <w:lang w:bidi="ar"/>
            </w:rPr>
            <w:t xml:space="preserve">3.2 </w: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  <w:lang w:eastAsia="zh-Hans" w:bidi="ar"/>
            </w:rPr>
            <w:t>发布职位</w: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tab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begin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instrText xml:space="preserve"> PAGEREF _Toc1881109246 </w:instrTex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separate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t>7</w: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end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  <w:ind w:firstLine="480"/>
            <w:rPr>
              <w:rFonts w:hint="eastAsia" w:ascii="Times New Roman" w:hAnsi="Times New Roman" w:eastAsia="仿宋_GB2312" w:cs="仿宋_GB2312"/>
              <w:sz w:val="32"/>
              <w:szCs w:val="32"/>
            </w:rPr>
          </w:pP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begin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instrText xml:space="preserve"> HYPERLINK \l "_Toc548846388" </w:instrTex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separate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  <w:lang w:bidi="ar"/>
            </w:rPr>
            <w:t xml:space="preserve">3.3 </w: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  <w:lang w:eastAsia="zh-Hans" w:bidi="ar"/>
            </w:rPr>
            <w:t>职位管理</w: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tab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begin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instrText xml:space="preserve"> PAGEREF _Toc548846388 </w:instrTex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separate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t>8</w: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end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  <w:ind w:firstLine="480"/>
            <w:rPr>
              <w:rFonts w:hint="eastAsia" w:ascii="Times New Roman" w:hAnsi="Times New Roman" w:eastAsia="仿宋_GB2312" w:cs="仿宋_GB2312"/>
              <w:sz w:val="32"/>
              <w:szCs w:val="32"/>
            </w:rPr>
          </w:pP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begin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instrText xml:space="preserve"> HYPERLINK \l "_Toc1018979251" </w:instrTex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separate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  <w:lang w:bidi="ar"/>
            </w:rPr>
            <w:t xml:space="preserve">3.4 </w: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  <w:lang w:eastAsia="zh-Hans" w:bidi="ar"/>
            </w:rPr>
            <w:t>人才管理</w: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tab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begin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instrText xml:space="preserve"> PAGEREF _Toc1018979251 </w:instrTex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separate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t>8</w: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end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  <w:ind w:firstLine="480"/>
            <w:rPr>
              <w:rFonts w:hint="eastAsia" w:ascii="Times New Roman" w:hAnsi="Times New Roman" w:eastAsia="仿宋_GB2312" w:cs="仿宋_GB2312"/>
              <w:sz w:val="32"/>
              <w:szCs w:val="32"/>
            </w:rPr>
          </w:pP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begin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instrText xml:space="preserve"> HYPERLINK \l "_Toc1949670379" </w:instrTex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separate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  <w:lang w:bidi="ar"/>
            </w:rPr>
            <w:t xml:space="preserve">3.5 </w: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  <w:lang w:eastAsia="zh-Hans" w:bidi="ar"/>
            </w:rPr>
            <w:t>面试日程、职位统计</w: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tab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begin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instrText xml:space="preserve"> PAGEREF _Toc1949670379 </w:instrTex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separate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t>10</w:t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end"/>
          </w:r>
          <w:r>
            <w:rPr>
              <w:rFonts w:hint="eastAsia" w:ascii="Times New Roman" w:hAnsi="Times New Roman" w:eastAsia="仿宋_GB2312" w:cs="仿宋_GB2312"/>
              <w:sz w:val="32"/>
              <w:szCs w:val="32"/>
            </w:rPr>
            <w:fldChar w:fldCharType="end"/>
          </w:r>
        </w:p>
        <w:p>
          <w:pPr>
            <w:spacing w:line="240" w:lineRule="auto"/>
            <w:ind w:firstLine="0" w:firstLineChars="0"/>
            <w:rPr>
              <w:rFonts w:ascii="Times New Roman" w:hAnsi="Times New Roman"/>
            </w:rPr>
          </w:pPr>
          <w:r>
            <w:rPr>
              <w:rFonts w:hint="eastAsia" w:ascii="Times New Roman" w:hAnsi="Times New Roman" w:eastAsia="仿宋_GB2312" w:cs="仿宋_GB2312"/>
              <w:bCs/>
              <w:sz w:val="32"/>
              <w:szCs w:val="32"/>
              <w:lang w:val="zh-CN"/>
            </w:rPr>
            <w:fldChar w:fldCharType="end"/>
          </w:r>
        </w:p>
      </w:sdtContent>
    </w:sdt>
    <w:p>
      <w:pPr>
        <w:rPr>
          <w:rFonts w:ascii="Times New Roman" w:hAnsi="Times New Roman"/>
          <w:b/>
          <w:bCs/>
          <w:sz w:val="52"/>
          <w:szCs w:val="52"/>
        </w:rPr>
      </w:pPr>
      <w:r>
        <w:rPr>
          <w:rFonts w:hint="eastAsia" w:ascii="Times New Roman" w:hAnsi="Times New Roman"/>
          <w:b/>
          <w:bCs/>
          <w:sz w:val="52"/>
          <w:szCs w:val="52"/>
        </w:rPr>
        <w:br w:type="page"/>
      </w:r>
    </w:p>
    <w:p>
      <w:pPr>
        <w:pStyle w:val="16"/>
        <w:ind w:firstLine="0" w:firstLineChars="0"/>
        <w:jc w:val="left"/>
        <w:rPr>
          <w:rFonts w:hint="eastAsia" w:ascii="Times New Roman" w:hAnsi="Times New Roman" w:eastAsia="黑体" w:cs="黑体"/>
          <w:b w:val="0"/>
          <w:bCs w:val="0"/>
        </w:rPr>
      </w:pPr>
      <w:bookmarkStart w:id="0" w:name="_Toc862936101"/>
      <w:r>
        <w:rPr>
          <w:rFonts w:hint="eastAsia" w:ascii="Times New Roman" w:hAnsi="Times New Roman" w:eastAsia="黑体" w:cs="黑体"/>
          <w:b w:val="0"/>
          <w:bCs w:val="0"/>
          <w:lang w:bidi="ar"/>
        </w:rPr>
        <w:t>1. 关于本文档</w:t>
      </w:r>
      <w:bookmarkEnd w:id="0"/>
    </w:p>
    <w:p>
      <w:pPr>
        <w:ind w:firstLine="48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本文档是银龄医生进基层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服务</w:t>
      </w:r>
      <w:r>
        <w:rPr>
          <w:rFonts w:hint="default" w:ascii="Times New Roman" w:hAnsi="Times New Roman" w:eastAsia="仿宋_GB2312" w:cs="仿宋_GB2312"/>
          <w:sz w:val="32"/>
          <w:szCs w:val="32"/>
          <w:lang w:eastAsia="zh-CN"/>
        </w:rPr>
        <w:t>专栏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（基层医疗卫生机构端）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操作手册</w:t>
      </w:r>
      <w:r>
        <w:rPr>
          <w:rFonts w:hint="eastAsia" w:ascii="Times New Roman" w:hAnsi="Times New Roman" w:eastAsia="仿宋_GB2312" w:cs="仿宋_GB2312"/>
          <w:sz w:val="32"/>
          <w:szCs w:val="32"/>
        </w:rPr>
        <w:t>的简要说明，实际使用过程中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若</w:t>
      </w:r>
      <w:r>
        <w:rPr>
          <w:rFonts w:hint="eastAsia" w:ascii="Times New Roman" w:hAnsi="Times New Roman" w:eastAsia="仿宋_GB2312" w:cs="仿宋_GB2312"/>
          <w:sz w:val="32"/>
          <w:szCs w:val="32"/>
        </w:rPr>
        <w:t>遇到无法解决的问题请联系平台技术人员（010-56081266）。</w:t>
      </w:r>
    </w:p>
    <w:p>
      <w:pPr>
        <w:pStyle w:val="16"/>
        <w:ind w:firstLine="0" w:firstLineChars="0"/>
        <w:jc w:val="left"/>
        <w:rPr>
          <w:rFonts w:hint="eastAsia" w:ascii="Times New Roman" w:hAnsi="Times New Roman" w:eastAsia="黑体" w:cs="黑体"/>
          <w:b w:val="0"/>
          <w:bCs w:val="0"/>
          <w:lang w:bidi="ar"/>
        </w:rPr>
      </w:pPr>
      <w:bookmarkStart w:id="1" w:name="_Toc511464986"/>
      <w:bookmarkStart w:id="2" w:name="_Toc23260"/>
      <w:bookmarkStart w:id="3" w:name="_Toc1409981316"/>
      <w:bookmarkStart w:id="4" w:name="_Toc24590"/>
      <w:r>
        <w:rPr>
          <w:rFonts w:hint="eastAsia" w:ascii="Times New Roman" w:hAnsi="Times New Roman" w:eastAsia="黑体" w:cs="黑体"/>
          <w:b w:val="0"/>
          <w:bCs w:val="0"/>
          <w:lang w:bidi="ar"/>
        </w:rPr>
        <w:t>2. 用户中心</w:t>
      </w:r>
      <w:bookmarkEnd w:id="1"/>
      <w:bookmarkEnd w:id="2"/>
      <w:bookmarkEnd w:id="3"/>
      <w:bookmarkEnd w:id="4"/>
    </w:p>
    <w:p>
      <w:pPr>
        <w:pStyle w:val="4"/>
        <w:numPr>
          <w:ilvl w:val="0"/>
          <w:numId w:val="0"/>
        </w:numPr>
        <w:rPr>
          <w:rFonts w:hint="eastAsia" w:ascii="Times New Roman" w:hAnsi="Times New Roman" w:eastAsia="楷体_GB2312" w:cs="楷体_GB2312"/>
          <w:b/>
          <w:bCs/>
        </w:rPr>
      </w:pPr>
      <w:bookmarkStart w:id="5" w:name="_Toc73933367"/>
      <w:r>
        <w:rPr>
          <w:rFonts w:hint="eastAsia" w:ascii="Times New Roman" w:hAnsi="Times New Roman" w:eastAsia="楷体_GB2312" w:cs="楷体_GB2312"/>
          <w:b/>
          <w:bCs/>
          <w:lang w:bidi="ar"/>
        </w:rPr>
        <w:t>2.1 登录</w:t>
      </w:r>
      <w:bookmarkEnd w:id="5"/>
    </w:p>
    <w:p>
      <w:pPr>
        <w:ind w:firstLine="48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登录入口：直接访问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Hans"/>
        </w:rPr>
        <w:t>项目</w:t>
      </w:r>
      <w:r>
        <w:rPr>
          <w:rFonts w:hint="eastAsia" w:ascii="Times New Roman" w:hAnsi="Times New Roman" w:eastAsia="仿宋_GB2312" w:cs="仿宋_GB2312"/>
          <w:sz w:val="32"/>
          <w:szCs w:val="32"/>
        </w:rPr>
        <w:t>地址（https://yl.weirenjob.com）</w:t>
      </w:r>
    </w:p>
    <w:p>
      <w:pPr>
        <w:ind w:firstLine="48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Hans"/>
        </w:rPr>
        <w:t>首页</w:t>
      </w:r>
      <w:r>
        <w:rPr>
          <w:rFonts w:hint="eastAsia" w:ascii="Times New Roman" w:hAnsi="Times New Roman" w:eastAsia="仿宋_GB2312" w:cs="仿宋_GB2312"/>
          <w:sz w:val="32"/>
          <w:szCs w:val="32"/>
        </w:rPr>
        <w:t>如下图所示：</w:t>
      </w:r>
    </w:p>
    <w:p>
      <w:pPr>
        <w:pStyle w:val="2"/>
        <w:ind w:firstLine="0" w:firstLineChars="0"/>
        <w:jc w:val="center"/>
        <w:rPr>
          <w:rFonts w:ascii="Times New Roman" w:hAnsi="Times New Roman"/>
        </w:rPr>
      </w:pPr>
      <w:r>
        <w:rPr>
          <w:rFonts w:hint="eastAsia" w:ascii="Times New Roman" w:hAnsi="Times New Roman" w:eastAsiaTheme="minorEastAsia"/>
          <w:lang w:eastAsia="zh-CN"/>
        </w:rPr>
        <w:drawing>
          <wp:inline distT="0" distB="0" distL="114300" distR="114300">
            <wp:extent cx="5271135" cy="2078355"/>
            <wp:effectExtent l="0" t="0" r="5715" b="17145"/>
            <wp:docPr id="12" name="图片 12" descr="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7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hint="eastAsia" w:ascii="Times New Roman" w:hAnsi="Times New Roman" w:eastAsia="仿宋_GB2312" w:cs="仿宋_GB2312"/>
          <w:sz w:val="32"/>
          <w:szCs w:val="32"/>
          <w:lang w:eastAsia="zh-Hans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Hans"/>
        </w:rPr>
        <w:t>点击“</w:t>
      </w:r>
      <w:r>
        <w:rPr>
          <w:rFonts w:hint="eastAsia" w:ascii="Times New Roman" w:hAnsi="Times New Roman" w:eastAsia="仿宋_GB2312" w:cs="仿宋_GB2312"/>
          <w:sz w:val="32"/>
          <w:szCs w:val="32"/>
        </w:rPr>
        <w:t>基层医疗卫生机构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Hans"/>
        </w:rPr>
        <w:t>注册登录”按钮进入注册登录页</w:t>
      </w:r>
      <w:bookmarkStart w:id="21" w:name="_GoBack"/>
      <w:bookmarkEnd w:id="21"/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Hans"/>
        </w:rPr>
        <w:t>如下图所示:</w:t>
      </w:r>
    </w:p>
    <w:p>
      <w:pPr>
        <w:pStyle w:val="7"/>
        <w:ind w:firstLine="0" w:firstLineChars="0"/>
        <w:jc w:val="center"/>
        <w:rPr>
          <w:rFonts w:ascii="Times New Roman" w:hAnsi="Times New Roman"/>
          <w:lang w:eastAsia="zh-Hans"/>
        </w:rPr>
      </w:pPr>
      <w:r>
        <w:drawing>
          <wp:inline distT="0" distB="0" distL="114300" distR="114300">
            <wp:extent cx="5269865" cy="4824730"/>
            <wp:effectExtent l="0" t="0" r="6985" b="13970"/>
            <wp:docPr id="13" name="图片 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true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82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用户输入正确的账号、密码后，拖动滑块即可进行登录。</w:t>
      </w:r>
    </w:p>
    <w:p>
      <w:pPr>
        <w:ind w:firstLine="48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Hans"/>
        </w:rPr>
        <w:t>如未注册请点击“立即注册”按钮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Hans"/>
        </w:rPr>
        <w:t>进入注册页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Hans"/>
        </w:rPr>
        <w:t>如下图所示:</w:t>
      </w: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</w:t>
      </w:r>
    </w:p>
    <w:p>
      <w:pPr>
        <w:ind w:left="0" w:leftChars="0" w:firstLine="0" w:firstLineChars="0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304790" cy="2752090"/>
            <wp:effectExtent l="0" t="0" r="10160" b="10160"/>
            <wp:docPr id="1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true"/>
                    </pic:cNvPicPr>
                  </pic:nvPicPr>
                  <pic:blipFill>
                    <a:blip r:embed="rId14"/>
                    <a:srcRect l="5057" t="4938" r="4575" b="7666"/>
                    <a:stretch>
                      <a:fillRect/>
                    </a:stretch>
                  </pic:blipFill>
                  <pic:spPr>
                    <a:xfrm>
                      <a:off x="0" y="0"/>
                      <a:ext cx="5304790" cy="275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hint="eastAsia" w:ascii="Times New Roman" w:hAnsi="Times New Roman" w:eastAsia="仿宋_GB2312" w:cs="仿宋_GB2312"/>
          <w:sz w:val="32"/>
          <w:szCs w:val="32"/>
          <w:lang w:eastAsia="zh-Hans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Hans"/>
        </w:rPr>
        <w:t>按要求填写资料完成注册后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Hans"/>
        </w:rPr>
        <w:t>待审核通过后可正常发布职位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pStyle w:val="4"/>
        <w:numPr>
          <w:ilvl w:val="0"/>
          <w:numId w:val="0"/>
        </w:numPr>
        <w:rPr>
          <w:rFonts w:hint="eastAsia" w:ascii="Times New Roman" w:hAnsi="Times New Roman" w:eastAsia="楷体_GB2312" w:cs="楷体_GB2312"/>
          <w:b/>
          <w:bCs/>
          <w:lang w:bidi="ar"/>
        </w:rPr>
      </w:pPr>
      <w:bookmarkStart w:id="6" w:name="_Toc1352551203"/>
      <w:r>
        <w:rPr>
          <w:rFonts w:hint="eastAsia" w:ascii="Times New Roman" w:hAnsi="Times New Roman" w:eastAsia="楷体_GB2312" w:cs="楷体_GB2312"/>
          <w:b/>
          <w:bCs/>
          <w:lang w:bidi="ar"/>
        </w:rPr>
        <w:t>2.2 用户基本信息</w:t>
      </w:r>
      <w:bookmarkEnd w:id="6"/>
    </w:p>
    <w:p>
      <w:pPr>
        <w:ind w:firstLine="48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点击头像右侧下拉按钮-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用户</w:t>
      </w:r>
      <w:r>
        <w:rPr>
          <w:rFonts w:hint="eastAsia" w:ascii="Times New Roman" w:hAnsi="Times New Roman" w:eastAsia="仿宋_GB2312" w:cs="仿宋_GB2312"/>
          <w:sz w:val="32"/>
          <w:szCs w:val="32"/>
        </w:rPr>
        <w:t>基本信息，进入到用户基本信息页面。页面展示包括头像、姓名、单位名称、医院级别、所属地、联系人及手机号码相关信息，用户可以进行填写或修改。</w:t>
      </w:r>
    </w:p>
    <w:p>
      <w:pPr>
        <w:pStyle w:val="7"/>
        <w:ind w:firstLine="0" w:firstLineChars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114300" distR="114300">
            <wp:extent cx="5155565" cy="4081780"/>
            <wp:effectExtent l="0" t="0" r="6985" b="13970"/>
            <wp:docPr id="6" name="图片 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true"/>
                    </pic:cNvPicPr>
                  </pic:nvPicPr>
                  <pic:blipFill>
                    <a:blip r:embed="rId15"/>
                    <a:srcRect l="5610" t="14469" r="26466" b="-58"/>
                    <a:stretch>
                      <a:fillRect/>
                    </a:stretch>
                  </pic:blipFill>
                  <pic:spPr>
                    <a:xfrm>
                      <a:off x="0" y="0"/>
                      <a:ext cx="5155565" cy="408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0"/>
        </w:numPr>
        <w:rPr>
          <w:rFonts w:hint="eastAsia" w:ascii="Times New Roman" w:hAnsi="Times New Roman" w:eastAsia="楷体_GB2312" w:cs="楷体_GB2312"/>
          <w:b/>
          <w:bCs/>
          <w:lang w:bidi="ar"/>
        </w:rPr>
      </w:pPr>
      <w:bookmarkStart w:id="7" w:name="_Toc1155363723"/>
      <w:bookmarkStart w:id="8" w:name="_Toc1628"/>
      <w:bookmarkStart w:id="9" w:name="_Toc1213665326"/>
      <w:bookmarkStart w:id="10" w:name="_Toc32119"/>
      <w:r>
        <w:rPr>
          <w:rFonts w:hint="eastAsia" w:ascii="Times New Roman" w:hAnsi="Times New Roman" w:eastAsia="楷体_GB2312" w:cs="楷体_GB2312"/>
          <w:b/>
          <w:bCs/>
          <w:lang w:bidi="ar"/>
        </w:rPr>
        <w:t>2.3 账号设置</w:t>
      </w:r>
      <w:bookmarkEnd w:id="7"/>
      <w:bookmarkEnd w:id="8"/>
      <w:bookmarkEnd w:id="9"/>
      <w:bookmarkEnd w:id="10"/>
    </w:p>
    <w:p>
      <w:pPr>
        <w:pStyle w:val="5"/>
        <w:rPr>
          <w:rFonts w:hint="eastAsia" w:ascii="Times New Roman" w:hAnsi="Times New Roman" w:eastAsia="仿宋_GB2312" w:cs="仿宋_GB2312"/>
        </w:rPr>
      </w:pPr>
      <w:bookmarkStart w:id="11" w:name="_Toc1273454876"/>
      <w:r>
        <w:rPr>
          <w:rFonts w:hint="eastAsia" w:ascii="Times New Roman" w:hAnsi="Times New Roman" w:eastAsia="仿宋_GB2312" w:cs="仿宋_GB2312"/>
        </w:rPr>
        <w:t>2.3.1修改密码</w:t>
      </w:r>
      <w:bookmarkEnd w:id="11"/>
    </w:p>
    <w:p>
      <w:pPr>
        <w:ind w:firstLine="48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支持用户修改密码。按提示输入旧密码和新密码后，点击“修改密码”按钮。该用户下次登录时即可用新密码登录。</w:t>
      </w:r>
    </w:p>
    <w:p>
      <w:pPr>
        <w:pStyle w:val="7"/>
        <w:ind w:firstLine="0" w:firstLineChars="0"/>
        <w:jc w:val="both"/>
        <w:rPr>
          <w:rFonts w:ascii="Times New Roman" w:hAnsi="Times New Roman"/>
        </w:rPr>
      </w:pPr>
      <w:r>
        <w:rPr>
          <w:rFonts w:ascii="Times New Roman" w:hAnsi="Times New Roman" w:eastAsia="宋体"/>
        </w:rPr>
        <w:drawing>
          <wp:inline distT="0" distB="0" distL="0" distR="0">
            <wp:extent cx="5318760" cy="1895475"/>
            <wp:effectExtent l="0" t="0" r="15240" b="9525"/>
            <wp:docPr id="29" name="图片 2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true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 l="9643" t="24594" r="26073" b="27578"/>
                    <a:stretch>
                      <a:fillRect/>
                    </a:stretch>
                  </pic:blipFill>
                  <pic:spPr>
                    <a:xfrm>
                      <a:off x="0" y="0"/>
                      <a:ext cx="5318760" cy="18954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rFonts w:hint="eastAsia" w:ascii="Times New Roman" w:hAnsi="Times New Roman" w:eastAsia="仿宋_GB2312" w:cs="仿宋_GB2312"/>
        </w:rPr>
      </w:pPr>
      <w:bookmarkStart w:id="12" w:name="_Toc1134074930"/>
      <w:r>
        <w:rPr>
          <w:rFonts w:hint="eastAsia" w:ascii="Times New Roman" w:hAnsi="Times New Roman" w:eastAsia="仿宋_GB2312" w:cs="仿宋_GB2312"/>
        </w:rPr>
        <w:t>2.3.2 修改手机号</w:t>
      </w:r>
      <w:bookmarkEnd w:id="12"/>
    </w:p>
    <w:p>
      <w:pPr>
        <w:ind w:firstLine="48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支持用户修改手机号。按提示输入旧手机号和新手机号并获取验证码后，点击“修改手机号”按钮即可。</w:t>
      </w:r>
    </w:p>
    <w:p>
      <w:pPr>
        <w:ind w:left="0" w:leftChars="0" w:firstLine="0" w:firstLineChars="0"/>
        <w:rPr>
          <w:rFonts w:ascii="Times New Roman" w:hAnsi="Times New Roman"/>
        </w:rPr>
      </w:pPr>
      <w:r>
        <w:drawing>
          <wp:inline distT="0" distB="0" distL="114300" distR="114300">
            <wp:extent cx="5269865" cy="1778000"/>
            <wp:effectExtent l="0" t="0" r="6985" b="12700"/>
            <wp:docPr id="3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true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rPr>
          <w:rFonts w:ascii="Times New Roman" w:hAnsi="Times New Roman"/>
        </w:rPr>
      </w:pPr>
    </w:p>
    <w:p>
      <w:pPr>
        <w:pStyle w:val="16"/>
        <w:ind w:firstLine="0" w:firstLineChars="0"/>
        <w:jc w:val="left"/>
        <w:rPr>
          <w:rFonts w:hint="eastAsia" w:ascii="Times New Roman" w:hAnsi="Times New Roman" w:eastAsia="黑体" w:cs="黑体"/>
          <w:b w:val="0"/>
          <w:bCs w:val="0"/>
          <w:lang w:bidi="ar"/>
        </w:rPr>
      </w:pPr>
      <w:bookmarkStart w:id="13" w:name="_Toc1479981385"/>
      <w:r>
        <w:rPr>
          <w:rFonts w:hint="eastAsia" w:ascii="Times New Roman" w:hAnsi="Times New Roman" w:eastAsia="黑体" w:cs="黑体"/>
          <w:b w:val="0"/>
          <w:bCs w:val="0"/>
          <w:lang w:bidi="ar"/>
        </w:rPr>
        <w:t xml:space="preserve">3. </w:t>
      </w:r>
      <w:r>
        <w:rPr>
          <w:rFonts w:hint="eastAsia" w:ascii="Times New Roman" w:hAnsi="Times New Roman" w:eastAsia="黑体" w:cs="黑体"/>
          <w:b w:val="0"/>
          <w:bCs w:val="0"/>
          <w:lang w:eastAsia="zh-Hans" w:bidi="ar"/>
        </w:rPr>
        <w:t>招聘中心</w:t>
      </w:r>
      <w:bookmarkEnd w:id="13"/>
    </w:p>
    <w:p>
      <w:pPr>
        <w:pStyle w:val="4"/>
        <w:numPr>
          <w:ilvl w:val="0"/>
          <w:numId w:val="0"/>
        </w:numPr>
        <w:rPr>
          <w:rFonts w:hint="eastAsia" w:ascii="Times New Roman" w:hAnsi="Times New Roman" w:eastAsia="楷体_GB2312" w:cs="楷体_GB2312"/>
          <w:b/>
          <w:bCs/>
          <w:lang w:eastAsia="zh-Hans" w:bidi="ar"/>
        </w:rPr>
      </w:pPr>
      <w:bookmarkStart w:id="14" w:name="_Toc1891538141"/>
      <w:r>
        <w:rPr>
          <w:rFonts w:hint="eastAsia" w:ascii="Times New Roman" w:hAnsi="Times New Roman" w:eastAsia="楷体_GB2312" w:cs="楷体_GB2312"/>
          <w:b/>
          <w:bCs/>
          <w:lang w:bidi="ar"/>
        </w:rPr>
        <w:t xml:space="preserve">3.1 </w:t>
      </w:r>
      <w:r>
        <w:rPr>
          <w:rFonts w:hint="eastAsia" w:ascii="Times New Roman" w:hAnsi="Times New Roman" w:eastAsia="楷体_GB2312" w:cs="楷体_GB2312"/>
          <w:b/>
          <w:bCs/>
          <w:lang w:eastAsia="zh-Hans" w:bidi="ar"/>
        </w:rPr>
        <w:t>主页</w:t>
      </w:r>
      <w:bookmarkEnd w:id="14"/>
    </w:p>
    <w:p>
      <w:pPr>
        <w:ind w:firstLine="48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Hans"/>
        </w:rPr>
        <w:t>主页下方新增“退休医务人员”入口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Hans"/>
        </w:rPr>
        <w:t>点击后进入职位管理，入口</w:t>
      </w:r>
      <w:r>
        <w:rPr>
          <w:rFonts w:hint="eastAsia" w:ascii="Times New Roman" w:hAnsi="Times New Roman" w:eastAsia="仿宋_GB2312" w:cs="仿宋_GB2312"/>
          <w:sz w:val="32"/>
          <w:szCs w:val="32"/>
        </w:rPr>
        <w:t>如下图所示：</w:t>
      </w:r>
    </w:p>
    <w:p>
      <w:pPr>
        <w:pStyle w:val="7"/>
        <w:ind w:firstLine="0" w:firstLineChars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114300" distR="114300">
            <wp:extent cx="5270500" cy="3738245"/>
            <wp:effectExtent l="0" t="0" r="6350" b="14605"/>
            <wp:docPr id="4" name="图片 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true"/>
                    </pic:cNvPicPr>
                  </pic:nvPicPr>
                  <pic:blipFill>
                    <a:blip r:embed="rId18"/>
                    <a:srcRect l="1909" t="11573" r="3077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382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ind w:firstLine="0" w:firstLineChars="0"/>
        <w:rPr>
          <w:rFonts w:ascii="Times New Roman" w:hAnsi="Times New Roman"/>
        </w:rPr>
      </w:pPr>
    </w:p>
    <w:p>
      <w:pPr>
        <w:pStyle w:val="4"/>
        <w:numPr>
          <w:ilvl w:val="0"/>
          <w:numId w:val="0"/>
        </w:numPr>
        <w:rPr>
          <w:rFonts w:hint="eastAsia" w:ascii="Times New Roman" w:hAnsi="Times New Roman" w:eastAsia="楷体_GB2312" w:cs="楷体_GB2312"/>
          <w:b/>
          <w:bCs/>
          <w:lang w:bidi="ar"/>
        </w:rPr>
      </w:pPr>
      <w:bookmarkStart w:id="15" w:name="_Toc1881109246"/>
      <w:r>
        <w:rPr>
          <w:rFonts w:hint="eastAsia" w:ascii="Times New Roman" w:hAnsi="Times New Roman" w:eastAsia="楷体_GB2312" w:cs="楷体_GB2312"/>
          <w:b/>
          <w:bCs/>
          <w:lang w:bidi="ar"/>
        </w:rPr>
        <w:t xml:space="preserve">3.2 </w:t>
      </w:r>
      <w:r>
        <w:rPr>
          <w:rFonts w:hint="eastAsia" w:ascii="Times New Roman" w:hAnsi="Times New Roman" w:eastAsia="楷体_GB2312" w:cs="楷体_GB2312"/>
          <w:b/>
          <w:bCs/>
          <w:lang w:eastAsia="zh-Hans" w:bidi="ar"/>
        </w:rPr>
        <w:t>发布职位</w:t>
      </w:r>
      <w:bookmarkEnd w:id="15"/>
    </w:p>
    <w:p>
      <w:pPr>
        <w:ind w:firstLine="48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Hans"/>
        </w:rPr>
        <w:t>进入职位管理后，点击“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银龄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Hans"/>
        </w:rPr>
        <w:t>主页”后再点击“发布职位”可发布职位，功能与现有职位发布功能一致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，如下图所示：</w:t>
      </w:r>
    </w:p>
    <w:p>
      <w:pPr>
        <w:pStyle w:val="7"/>
        <w:ind w:firstLine="0" w:firstLineChars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114300" distR="114300">
            <wp:extent cx="5012055" cy="2681605"/>
            <wp:effectExtent l="0" t="0" r="17145" b="4445"/>
            <wp:docPr id="5" name="图片 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true"/>
                    </pic:cNvPicPr>
                  </pic:nvPicPr>
                  <pic:blipFill>
                    <a:blip r:embed="rId19"/>
                    <a:srcRect l="2292" t="16693" r="32164"/>
                    <a:stretch>
                      <a:fillRect/>
                    </a:stretch>
                  </pic:blipFill>
                  <pic:spPr>
                    <a:xfrm>
                      <a:off x="0" y="0"/>
                      <a:ext cx="5012055" cy="2681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drawing>
          <wp:inline distT="0" distB="0" distL="114300" distR="114300">
            <wp:extent cx="5271770" cy="5233035"/>
            <wp:effectExtent l="0" t="0" r="5080" b="5715"/>
            <wp:docPr id="7" name="图片 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true"/>
                    </pic:cNvPicPr>
                  </pic:nvPicPr>
                  <pic:blipFill>
                    <a:blip r:embed="rId20"/>
                    <a:srcRect l="4087" t="15231" r="43100" b="2303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233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ind w:firstLine="0" w:firstLineChars="0"/>
        <w:jc w:val="center"/>
        <w:rPr>
          <w:rFonts w:ascii="Times New Roman" w:hAnsi="Times New Roman"/>
        </w:rPr>
      </w:pPr>
    </w:p>
    <w:p>
      <w:pPr>
        <w:pStyle w:val="4"/>
        <w:numPr>
          <w:ilvl w:val="0"/>
          <w:numId w:val="0"/>
        </w:numPr>
        <w:rPr>
          <w:rFonts w:hint="eastAsia" w:ascii="Times New Roman" w:hAnsi="Times New Roman" w:eastAsia="楷体_GB2312" w:cs="楷体_GB2312"/>
          <w:b/>
          <w:bCs/>
          <w:lang w:eastAsia="zh-Hans" w:bidi="ar"/>
        </w:rPr>
      </w:pPr>
      <w:bookmarkStart w:id="16" w:name="_Toc548846388"/>
      <w:r>
        <w:rPr>
          <w:rFonts w:hint="eastAsia" w:ascii="Times New Roman" w:hAnsi="Times New Roman" w:eastAsia="楷体_GB2312" w:cs="楷体_GB2312"/>
          <w:b/>
          <w:bCs/>
          <w:lang w:bidi="ar"/>
        </w:rPr>
        <w:t xml:space="preserve">3.3 </w:t>
      </w:r>
      <w:r>
        <w:rPr>
          <w:rFonts w:hint="eastAsia" w:ascii="Times New Roman" w:hAnsi="Times New Roman" w:eastAsia="楷体_GB2312" w:cs="楷体_GB2312"/>
          <w:b/>
          <w:bCs/>
          <w:lang w:eastAsia="zh-Hans" w:bidi="ar"/>
        </w:rPr>
        <w:t>职位管理</w:t>
      </w:r>
      <w:bookmarkEnd w:id="16"/>
    </w:p>
    <w:p>
      <w:pPr>
        <w:ind w:firstLine="480"/>
        <w:rPr>
          <w:rFonts w:hint="eastAsia" w:ascii="Times New Roman" w:hAnsi="Times New Roman" w:eastAsia="仿宋_GB2312" w:cs="仿宋_GB2312"/>
          <w:b/>
          <w:bCs/>
          <w:sz w:val="32"/>
          <w:szCs w:val="32"/>
        </w:rPr>
      </w:pPr>
      <w:bookmarkStart w:id="17" w:name="_Toc7958"/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 xml:space="preserve">3.3.1 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发布职位</w:t>
      </w:r>
      <w:bookmarkEnd w:id="17"/>
    </w:p>
    <w:p>
      <w:pPr>
        <w:ind w:firstLine="48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点击职位管理-发布职位菜单，进入发布职位页面，分为职位描述及高级设置，按提示填写完成后（注：标*为必填项），点击“发布”按钮后即发布成功并展示在前台。已发布的职位可在职位管理中进行管理。</w:t>
      </w:r>
    </w:p>
    <w:p>
      <w:pPr>
        <w:ind w:firstLine="48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其中高级设置中的信息，若简历不符合，系统自动处理反馈状态为“简历未通过”，但不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影</w:t>
      </w:r>
      <w:r>
        <w:rPr>
          <w:rFonts w:hint="eastAsia" w:ascii="Times New Roman" w:hAnsi="Times New Roman" w:eastAsia="仿宋_GB2312" w:cs="仿宋_GB2312"/>
          <w:sz w:val="32"/>
          <w:szCs w:val="32"/>
        </w:rPr>
        <w:t>响求职者投递。</w:t>
      </w:r>
    </w:p>
    <w:p>
      <w:pPr>
        <w:ind w:firstLine="480"/>
        <w:rPr>
          <w:rFonts w:hint="eastAsia" w:ascii="Times New Roman" w:hAnsi="Times New Roman" w:eastAsia="仿宋_GB2312" w:cs="仿宋_GB2312"/>
          <w:b/>
          <w:bCs/>
          <w:i w:val="0"/>
          <w:i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/>
          <w:i w:val="0"/>
          <w:iCs w:val="0"/>
          <w:sz w:val="32"/>
          <w:szCs w:val="32"/>
          <w:lang w:val="en-US" w:eastAsia="zh-CN"/>
        </w:rPr>
        <w:t xml:space="preserve">3.3.2 </w:t>
      </w:r>
      <w:r>
        <w:rPr>
          <w:rFonts w:hint="eastAsia" w:ascii="Times New Roman" w:hAnsi="Times New Roman" w:eastAsia="仿宋_GB2312" w:cs="仿宋_GB2312"/>
          <w:b/>
          <w:bCs/>
          <w:i w:val="0"/>
          <w:iCs w:val="0"/>
          <w:sz w:val="32"/>
          <w:szCs w:val="32"/>
        </w:rPr>
        <w:t>职位管理</w:t>
      </w:r>
    </w:p>
    <w:p>
      <w:pPr>
        <w:ind w:firstLine="48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点击职位管理-银</w:t>
      </w:r>
      <w:r>
        <w:rPr>
          <w:rFonts w:hint="default" w:ascii="Times New Roman" w:hAnsi="Times New Roman" w:eastAsia="仿宋_GB2312" w:cs="仿宋_GB2312"/>
          <w:sz w:val="32"/>
          <w:szCs w:val="32"/>
        </w:rPr>
        <w:t>龄</w:t>
      </w:r>
      <w:r>
        <w:rPr>
          <w:rFonts w:hint="eastAsia" w:ascii="Times New Roman" w:hAnsi="Times New Roman" w:eastAsia="仿宋_GB2312" w:cs="仿宋_GB2312"/>
          <w:sz w:val="32"/>
          <w:szCs w:val="32"/>
        </w:rPr>
        <w:t>职位管理菜单，进入线上职位管理页面，分为招聘中职位及已下线职位、审核中职位、审核未通过职位。列表展示职位名称、发布日期、截至日期、收藏数、浏览数、投递数等基本信息。支持按职位类型、职位名称进行搜索。点击在线职位名称可进入职位详情页。</w:t>
      </w:r>
    </w:p>
    <w:p>
      <w:pPr>
        <w:ind w:firstLine="48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职位管理页面如下图所示：</w:t>
      </w:r>
    </w:p>
    <w:p>
      <w:pPr>
        <w:pStyle w:val="7"/>
        <w:ind w:left="0" w:leftChars="0" w:firstLine="0" w:firstLineChars="0"/>
        <w:jc w:val="both"/>
        <w:rPr>
          <w:rFonts w:ascii="Times New Roman" w:hAnsi="Times New Roman"/>
          <w:sz w:val="24"/>
          <w:szCs w:val="24"/>
          <w:lang w:eastAsia="zh-Hans"/>
        </w:rPr>
      </w:pPr>
      <w:r>
        <w:drawing>
          <wp:inline distT="0" distB="0" distL="114300" distR="114300">
            <wp:extent cx="5271770" cy="2011045"/>
            <wp:effectExtent l="0" t="0" r="5080" b="8255"/>
            <wp:docPr id="14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true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01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0"/>
        </w:numPr>
        <w:rPr>
          <w:rFonts w:hint="eastAsia" w:ascii="Times New Roman" w:hAnsi="Times New Roman" w:eastAsia="楷体_GB2312" w:cs="楷体_GB2312"/>
          <w:b/>
          <w:bCs/>
          <w:lang w:bidi="ar"/>
        </w:rPr>
      </w:pPr>
      <w:bookmarkStart w:id="18" w:name="_Toc1018979251"/>
      <w:r>
        <w:rPr>
          <w:rFonts w:hint="eastAsia" w:ascii="Times New Roman" w:hAnsi="Times New Roman" w:eastAsia="楷体_GB2312" w:cs="楷体_GB2312"/>
          <w:b/>
          <w:bCs/>
          <w:lang w:bidi="ar"/>
        </w:rPr>
        <w:t xml:space="preserve">3.4 </w:t>
      </w:r>
      <w:r>
        <w:rPr>
          <w:rFonts w:hint="eastAsia" w:ascii="Times New Roman" w:hAnsi="Times New Roman" w:eastAsia="楷体_GB2312" w:cs="楷体_GB2312"/>
          <w:b/>
          <w:bCs/>
          <w:lang w:eastAsia="zh-Hans" w:bidi="ar"/>
        </w:rPr>
        <w:t>人才管理</w:t>
      </w:r>
      <w:bookmarkEnd w:id="18"/>
    </w:p>
    <w:p>
      <w:pPr>
        <w:ind w:firstLine="48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点击人才管理-简历搜索菜单，进入简历搜索页面。</w:t>
      </w:r>
    </w:p>
    <w:p>
      <w:pPr>
        <w:ind w:firstLine="480"/>
        <w:rPr>
          <w:rFonts w:hint="eastAsia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用户可以按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专业、年龄、学历</w:t>
      </w:r>
      <w:r>
        <w:rPr>
          <w:rFonts w:hint="eastAsia" w:ascii="Times New Roman" w:hAnsi="Times New Roman" w:eastAsia="仿宋_GB2312" w:cs="仿宋_GB2312"/>
          <w:sz w:val="32"/>
          <w:szCs w:val="32"/>
        </w:rPr>
        <w:t>进行搜索，如下图所示：</w:t>
      </w:r>
    </w:p>
    <w:p>
      <w:pPr>
        <w:pStyle w:val="7"/>
        <w:ind w:firstLine="0" w:firstLineChars="0"/>
        <w:rPr>
          <w:rFonts w:ascii="Times New Roman" w:hAnsi="Times New Roman"/>
        </w:rPr>
      </w:pPr>
      <w:r>
        <w:drawing>
          <wp:inline distT="0" distB="0" distL="114300" distR="114300">
            <wp:extent cx="5287645" cy="1365885"/>
            <wp:effectExtent l="0" t="0" r="8255" b="5715"/>
            <wp:docPr id="2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true"/>
                    </pic:cNvPicPr>
                  </pic:nvPicPr>
                  <pic:blipFill>
                    <a:blip r:embed="rId22"/>
                    <a:srcRect l="-753" r="4773" b="25647"/>
                    <a:stretch>
                      <a:fillRect/>
                    </a:stretch>
                  </pic:blipFill>
                  <pic:spPr>
                    <a:xfrm>
                      <a:off x="0" y="0"/>
                      <a:ext cx="5287645" cy="13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点击简历标题可进入简历详情页查看，详情页支持加入人才储备库及下载简历的功能，如下图所示：</w:t>
      </w:r>
    </w:p>
    <w:p>
      <w:pPr>
        <w:pStyle w:val="7"/>
        <w:ind w:firstLine="0" w:firstLineChars="0"/>
        <w:rPr>
          <w:rFonts w:ascii="Times New Roman" w:hAnsi="Times New Roman"/>
        </w:rPr>
      </w:pPr>
      <w:r>
        <w:drawing>
          <wp:inline distT="0" distB="0" distL="114300" distR="114300">
            <wp:extent cx="5333365" cy="2557145"/>
            <wp:effectExtent l="0" t="0" r="635" b="14605"/>
            <wp:docPr id="9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true"/>
                    </pic:cNvPicPr>
                  </pic:nvPicPr>
                  <pic:blipFill>
                    <a:blip r:embed="rId23"/>
                    <a:srcRect l="3107" t="15897" r="1613" b="4132"/>
                    <a:stretch>
                      <a:fillRect/>
                    </a:stretch>
                  </pic:blipFill>
                  <pic:spPr>
                    <a:xfrm>
                      <a:off x="0" y="0"/>
                      <a:ext cx="5333365" cy="255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hint="eastAsia" w:ascii="Times New Roman" w:hAnsi="Times New Roman" w:eastAsia="仿宋_GB2312" w:cs="仿宋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3.4.1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收藏</w:t>
      </w:r>
    </w:p>
    <w:p>
      <w:pPr>
        <w:ind w:firstLine="48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勾选一个或多个简历，点击“收藏”按钮，可进行收藏操作。收藏后的简历可在人才储备库列表中查看。</w:t>
      </w:r>
    </w:p>
    <w:p>
      <w:pPr>
        <w:pStyle w:val="7"/>
        <w:ind w:left="0" w:leftChars="0" w:firstLine="0" w:firstLineChars="0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318125" cy="2010410"/>
            <wp:effectExtent l="0" t="0" r="15875" b="8890"/>
            <wp:docPr id="41" name="图片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5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 l="3992" t="3100" r="4619" b="6900"/>
                    <a:stretch>
                      <a:fillRect/>
                    </a:stretch>
                  </pic:blipFill>
                  <pic:spPr>
                    <a:xfrm>
                      <a:off x="0" y="0"/>
                      <a:ext cx="5318125" cy="201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hint="eastAsia" w:ascii="Times New Roman" w:hAnsi="Times New Roman" w:eastAsia="仿宋_GB2312" w:cs="仿宋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3.4.2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下载简历</w:t>
      </w:r>
    </w:p>
    <w:p>
      <w:pPr>
        <w:ind w:firstLine="480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选择一个或多个简历，点击“下载简历”按钮，弹出简历下载选择框，可选择Pdf或Word格式进行下载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如下图所示：</w:t>
      </w: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465445" cy="1504315"/>
            <wp:effectExtent l="0" t="0" r="1905" b="635"/>
            <wp:docPr id="8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true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65445" cy="150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0"/>
        </w:numPr>
        <w:rPr>
          <w:rFonts w:hint="eastAsia" w:ascii="Times New Roman" w:hAnsi="Times New Roman" w:eastAsia="楷体_GB2312" w:cs="楷体_GB2312"/>
          <w:b/>
          <w:bCs/>
          <w:lang w:eastAsia="zh-Hans" w:bidi="ar"/>
        </w:rPr>
      </w:pPr>
      <w:bookmarkStart w:id="19" w:name="_Toc1949670379"/>
      <w:r>
        <w:rPr>
          <w:rFonts w:hint="eastAsia" w:ascii="Times New Roman" w:hAnsi="Times New Roman" w:eastAsia="楷体_GB2312" w:cs="楷体_GB2312"/>
          <w:b/>
          <w:bCs/>
          <w:lang w:bidi="ar"/>
        </w:rPr>
        <w:t xml:space="preserve">3.5 </w:t>
      </w:r>
      <w:r>
        <w:rPr>
          <w:rFonts w:hint="eastAsia" w:ascii="Times New Roman" w:hAnsi="Times New Roman" w:eastAsia="楷体_GB2312" w:cs="楷体_GB2312"/>
          <w:b/>
          <w:bCs/>
          <w:lang w:eastAsia="zh-Hans" w:bidi="ar"/>
        </w:rPr>
        <w:t>面试日程、职位统计</w:t>
      </w:r>
      <w:bookmarkEnd w:id="19"/>
    </w:p>
    <w:p>
      <w:pPr>
        <w:ind w:firstLine="480"/>
        <w:rPr>
          <w:rFonts w:hint="eastAsia" w:ascii="Times New Roman" w:hAnsi="Times New Roman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 xml:space="preserve">3.5.1 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面试日程</w:t>
      </w:r>
    </w:p>
    <w:p>
      <w:pPr>
        <w:ind w:firstLine="480"/>
        <w:rPr>
          <w:rFonts w:hint="eastAsia" w:ascii="Times New Roman" w:hAnsi="Times New Roman" w:eastAsia="仿宋_GB2312" w:cs="仿宋_GB2312"/>
          <w:sz w:val="32"/>
          <w:szCs w:val="32"/>
          <w:lang w:eastAsia="zh-Hans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Hans"/>
        </w:rPr>
        <w:t>邀请面试成功后会形成一条面试记录保存到面试日程中，有日历和列表两种展现。</w:t>
      </w:r>
    </w:p>
    <w:p>
      <w:pPr>
        <w:ind w:firstLine="480"/>
        <w:rPr>
          <w:rFonts w:hint="eastAsia" w:ascii="Times New Roman" w:hAnsi="Times New Roman" w:eastAsia="仿宋_GB2312" w:cs="仿宋_GB2312"/>
          <w:sz w:val="32"/>
          <w:szCs w:val="32"/>
          <w:lang w:eastAsia="zh-Hans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Hans"/>
        </w:rPr>
        <w:t>日历模式支持切换查看“日”、“周”、“月”，如下图所示：</w:t>
      </w:r>
    </w:p>
    <w:p>
      <w:pPr>
        <w:ind w:firstLine="0" w:firstLineChars="0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365115" cy="3982720"/>
            <wp:effectExtent l="0" t="0" r="6985" b="17780"/>
            <wp:docPr id="53" name="图片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6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 l="2364" r="1495"/>
                    <a:stretch>
                      <a:fillRect/>
                    </a:stretch>
                  </pic:blipFill>
                  <pic:spPr>
                    <a:xfrm>
                      <a:off x="0" y="0"/>
                      <a:ext cx="5365115" cy="398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列表模式支持按职位名称、姓名、手机号码、面试时间、面试状态、面试方式进行查询。</w:t>
      </w:r>
    </w:p>
    <w:p>
      <w:pPr>
        <w:ind w:firstLine="48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支持视频面试功能，点击对应的“视频面试”按钮进入对应的视频面试房间，如下图所示：</w:t>
      </w:r>
    </w:p>
    <w:p>
      <w:pPr>
        <w:pStyle w:val="7"/>
        <w:ind w:firstLine="0" w:firstLineChars="0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310505" cy="2533650"/>
            <wp:effectExtent l="0" t="0" r="4445" b="0"/>
            <wp:docPr id="54" name="图片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6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 l="5781" t="20035" r="6487" b="10680"/>
                    <a:stretch>
                      <a:fillRect/>
                    </a:stretch>
                  </pic:blipFill>
                  <pic:spPr>
                    <a:xfrm>
                      <a:off x="0" y="0"/>
                      <a:ext cx="531050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ind w:firstLine="0" w:firstLineChars="0"/>
        <w:rPr>
          <w:rFonts w:ascii="Times New Roman" w:hAnsi="Times New Roman"/>
        </w:rPr>
      </w:pPr>
    </w:p>
    <w:p>
      <w:pPr>
        <w:ind w:firstLine="480"/>
        <w:rPr>
          <w:rFonts w:hint="eastAsia" w:ascii="Times New Roman" w:hAnsi="Times New Roman" w:eastAsia="仿宋_GB2312" w:cs="仿宋_GB2312"/>
          <w:b/>
          <w:bCs/>
          <w:sz w:val="32"/>
          <w:szCs w:val="32"/>
        </w:rPr>
      </w:pPr>
      <w:bookmarkStart w:id="20" w:name="_Toc24226"/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 xml:space="preserve">3.5.2 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职位统计</w:t>
      </w:r>
      <w:bookmarkEnd w:id="2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ind w:firstLine="48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此列表展示所有职位统计情况，支持按职位名称、统计时间、职位状态进行筛选。支持导出为格式为.xlsx文件。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ind w:firstLine="48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查询后，点击“导出”按钮即可导出文件。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ind w:firstLine="0" w:firstLineChars="0"/>
        <w:textAlignment w:val="auto"/>
        <w:rPr>
          <w:rFonts w:ascii="Times New Roman" w:hAnsi="Times New Roman"/>
        </w:rPr>
      </w:pPr>
      <w:r>
        <w:drawing>
          <wp:inline distT="0" distB="0" distL="114300" distR="114300">
            <wp:extent cx="5324475" cy="1576070"/>
            <wp:effectExtent l="0" t="0" r="9525" b="5080"/>
            <wp:docPr id="10" name="图片 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true"/>
                    </pic:cNvPicPr>
                  </pic:nvPicPr>
                  <pic:blipFill>
                    <a:blip r:embed="rId28"/>
                    <a:srcRect l="1994" t="37370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157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ind w:firstLine="48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收到简历数：统计时间内收到简历的数量。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ind w:firstLine="48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简历初筛数：统计时间内简历通过初筛的数量。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ind w:firstLine="48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简历有效率：统计时间内参加面试简历的数量与所有简历数量的占比。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ind w:firstLine="48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计划面试数：统计时间内面试状态为求职者“已接受面试”的数量。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ind w:firstLine="48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实际面试数：统计时间内面试状态为“面试通过”及“面试不通过”的数量。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ind w:firstLine="48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面试通过数：统计时间内面试状态为“面试通过”的数量。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ind w:firstLine="48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面试通过率：统计时间内面试通过数量与实际面试数量的占比。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ind w:firstLine="48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实际入职数：统计时间内招聘标签状态为“已入职”的数量。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92284261"/>
    </w:sdtPr>
    <w:sdtContent>
      <w:p>
        <w:pPr>
          <w:pStyle w:val="11"/>
          <w:ind w:firstLine="36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11"/>
      <w:ind w:firstLine="360"/>
      <w:jc w:val="right"/>
      <w:rPr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5220" w:firstLineChars="2900"/>
      <w:rPr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D90E44"/>
    <w:multiLevelType w:val="multilevel"/>
    <w:tmpl w:val="7BD90E44"/>
    <w:lvl w:ilvl="0" w:tentative="0">
      <w:start w:val="1"/>
      <w:numFmt w:val="decimal"/>
      <w:pStyle w:val="4"/>
      <w:lvlText w:val="%1."/>
      <w:lvlJc w:val="left"/>
      <w:pPr>
        <w:ind w:left="420" w:hanging="420"/>
      </w:pPr>
      <w:rPr>
        <w:rFonts w:hint="eastAsia" w:ascii="楷体_GB2312" w:eastAsia="楷体_GB2312"/>
      </w:rPr>
    </w:lvl>
    <w:lvl w:ilvl="1" w:tentative="0">
      <w:start w:val="1"/>
      <w:numFmt w:val="decimal"/>
      <w:isLgl/>
      <w:lvlText w:val="%1.%2"/>
      <w:lvlJc w:val="left"/>
      <w:pPr>
        <w:ind w:left="0" w:firstLine="0"/>
      </w:pPr>
    </w:lvl>
    <w:lvl w:ilvl="2" w:tentative="0">
      <w:start w:val="1"/>
      <w:numFmt w:val="decimal"/>
      <w:isLgl/>
      <w:lvlText w:val="%1.%2.%3"/>
      <w:lvlJc w:val="left"/>
      <w:pPr>
        <w:ind w:left="1920" w:hanging="1807"/>
      </w:pPr>
      <w:rPr>
        <w:rFonts w:hint="eastAsia" w:ascii="楷体_GB2312" w:eastAsia="楷体_GB2312"/>
      </w:rPr>
    </w:lvl>
    <w:lvl w:ilvl="3" w:tentative="0">
      <w:start w:val="1"/>
      <w:numFmt w:val="decimal"/>
      <w:isLgl/>
      <w:lvlText w:val="%1.%2.%3.%4"/>
      <w:lvlJc w:val="left"/>
      <w:pPr>
        <w:ind w:left="2700" w:hanging="144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3480" w:hanging="180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3900" w:hanging="180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4680" w:hanging="216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5460" w:hanging="252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6240" w:hanging="28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AF7C0D"/>
    <w:rsid w:val="000941F8"/>
    <w:rsid w:val="001C2EA8"/>
    <w:rsid w:val="0025219C"/>
    <w:rsid w:val="00277780"/>
    <w:rsid w:val="00402329"/>
    <w:rsid w:val="00635C2A"/>
    <w:rsid w:val="00750127"/>
    <w:rsid w:val="007B34EA"/>
    <w:rsid w:val="00891F9A"/>
    <w:rsid w:val="0091131E"/>
    <w:rsid w:val="00A06C47"/>
    <w:rsid w:val="00B72089"/>
    <w:rsid w:val="00C253CF"/>
    <w:rsid w:val="00C77B40"/>
    <w:rsid w:val="00ED6AC9"/>
    <w:rsid w:val="00F1711E"/>
    <w:rsid w:val="03584AB1"/>
    <w:rsid w:val="03784DC0"/>
    <w:rsid w:val="050462D8"/>
    <w:rsid w:val="05A54E3C"/>
    <w:rsid w:val="096006AE"/>
    <w:rsid w:val="09CC4B3D"/>
    <w:rsid w:val="0A1E5AE3"/>
    <w:rsid w:val="0EE81E2E"/>
    <w:rsid w:val="101E3DB4"/>
    <w:rsid w:val="154067D9"/>
    <w:rsid w:val="1555323C"/>
    <w:rsid w:val="1658540E"/>
    <w:rsid w:val="16EC333B"/>
    <w:rsid w:val="1782443A"/>
    <w:rsid w:val="1BAD1623"/>
    <w:rsid w:val="1CBC40F3"/>
    <w:rsid w:val="1F0676CB"/>
    <w:rsid w:val="1F31582D"/>
    <w:rsid w:val="215F683F"/>
    <w:rsid w:val="26BB4316"/>
    <w:rsid w:val="298A36D2"/>
    <w:rsid w:val="2C215A39"/>
    <w:rsid w:val="2E146D0D"/>
    <w:rsid w:val="2F65AB93"/>
    <w:rsid w:val="30242D34"/>
    <w:rsid w:val="32522F0E"/>
    <w:rsid w:val="32D219D9"/>
    <w:rsid w:val="35284E85"/>
    <w:rsid w:val="35D3637C"/>
    <w:rsid w:val="378F422D"/>
    <w:rsid w:val="37BF23A9"/>
    <w:rsid w:val="39C73100"/>
    <w:rsid w:val="3B2C3085"/>
    <w:rsid w:val="3BA650DA"/>
    <w:rsid w:val="40507443"/>
    <w:rsid w:val="40A71AA7"/>
    <w:rsid w:val="41D3704F"/>
    <w:rsid w:val="41DC51DF"/>
    <w:rsid w:val="42CC5FB0"/>
    <w:rsid w:val="4E70674F"/>
    <w:rsid w:val="52E2511D"/>
    <w:rsid w:val="530B7801"/>
    <w:rsid w:val="5D0F2D47"/>
    <w:rsid w:val="5D920B42"/>
    <w:rsid w:val="61DB3B75"/>
    <w:rsid w:val="67EC57F4"/>
    <w:rsid w:val="684B3AF5"/>
    <w:rsid w:val="6976C79C"/>
    <w:rsid w:val="6B52068D"/>
    <w:rsid w:val="6CFD60A8"/>
    <w:rsid w:val="6F2B04C4"/>
    <w:rsid w:val="6FAF7C0D"/>
    <w:rsid w:val="70BC3009"/>
    <w:rsid w:val="73BB338F"/>
    <w:rsid w:val="77B5358C"/>
    <w:rsid w:val="77D562D1"/>
    <w:rsid w:val="79A65440"/>
    <w:rsid w:val="7ADA600B"/>
    <w:rsid w:val="7D2FD6C6"/>
    <w:rsid w:val="7D5C36D9"/>
    <w:rsid w:val="7F5277AA"/>
    <w:rsid w:val="7FB958A7"/>
    <w:rsid w:val="7FFF2DE1"/>
    <w:rsid w:val="972F14E8"/>
    <w:rsid w:val="BF68F7C6"/>
    <w:rsid w:val="C2F77BB1"/>
    <w:rsid w:val="CA3BC25E"/>
    <w:rsid w:val="D288AF0A"/>
    <w:rsid w:val="DDEE802C"/>
    <w:rsid w:val="E4FFFD70"/>
    <w:rsid w:val="EB3C7724"/>
    <w:rsid w:val="EDEB23B2"/>
    <w:rsid w:val="EFD71CF2"/>
    <w:rsid w:val="F4F72248"/>
    <w:rsid w:val="FE583C44"/>
    <w:rsid w:val="FFFF9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1044" w:firstLineChars="20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/>
      <w:ind w:firstLine="0" w:firstLineChars="0"/>
      <w:outlineLvl w:val="0"/>
    </w:pPr>
    <w:rPr>
      <w:rFonts w:ascii="Times New Roman" w:hAnsi="Times New Roman" w:eastAsia="宋体"/>
      <w:b/>
      <w:bCs/>
      <w:kern w:val="44"/>
      <w:sz w:val="32"/>
      <w:szCs w:val="44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spacing w:before="260" w:after="260"/>
      <w:ind w:firstLine="0" w:firstLineChars="0"/>
      <w:outlineLvl w:val="1"/>
    </w:pPr>
    <w:rPr>
      <w:rFonts w:ascii="Arial" w:hAnsi="Arial" w:eastAsia="宋体"/>
      <w:b/>
      <w:sz w:val="32"/>
    </w:rPr>
  </w:style>
  <w:style w:type="paragraph" w:styleId="6">
    <w:name w:val="heading 3"/>
    <w:basedOn w:val="1"/>
    <w:next w:val="1"/>
    <w:unhideWhenUsed/>
    <w:qFormat/>
    <w:uiPriority w:val="0"/>
    <w:pPr>
      <w:keepNext/>
      <w:keepLines/>
      <w:spacing w:before="260" w:after="260"/>
      <w:ind w:firstLine="0" w:firstLineChars="0"/>
      <w:outlineLvl w:val="2"/>
    </w:pPr>
    <w:rPr>
      <w:b/>
      <w:sz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0"/>
      <w:ind w:left="0" w:leftChars="0" w:firstLine="420"/>
    </w:pPr>
    <w:rPr>
      <w:rFonts w:ascii="楷体_GB2312"/>
      <w:sz w:val="32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 w:hAnsi="宋体"/>
      <w:kern w:val="0"/>
      <w:sz w:val="21"/>
      <w:szCs w:val="20"/>
    </w:r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toc 3"/>
    <w:basedOn w:val="1"/>
    <w:next w:val="1"/>
    <w:qFormat/>
    <w:uiPriority w:val="39"/>
    <w:pPr>
      <w:ind w:left="840" w:leftChars="400"/>
    </w:pPr>
  </w:style>
  <w:style w:type="paragraph" w:styleId="10">
    <w:name w:val="Balloon Text"/>
    <w:basedOn w:val="1"/>
    <w:link w:val="22"/>
    <w:qFormat/>
    <w:uiPriority w:val="0"/>
    <w:pPr>
      <w:spacing w:line="240" w:lineRule="auto"/>
    </w:pPr>
    <w:rPr>
      <w:sz w:val="18"/>
      <w:szCs w:val="18"/>
    </w:rPr>
  </w:style>
  <w:style w:type="paragraph" w:styleId="11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3">
    <w:name w:val="toc 1"/>
    <w:basedOn w:val="1"/>
    <w:next w:val="1"/>
    <w:qFormat/>
    <w:uiPriority w:val="39"/>
  </w:style>
  <w:style w:type="paragraph" w:styleId="14">
    <w:name w:val="Subtitle"/>
    <w:basedOn w:val="1"/>
    <w:next w:val="1"/>
    <w:link w:val="25"/>
    <w:qFormat/>
    <w:uiPriority w:val="0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15">
    <w:name w:val="toc 2"/>
    <w:basedOn w:val="1"/>
    <w:next w:val="1"/>
    <w:qFormat/>
    <w:uiPriority w:val="39"/>
    <w:pPr>
      <w:ind w:left="420" w:leftChars="200"/>
    </w:pPr>
  </w:style>
  <w:style w:type="paragraph" w:styleId="16">
    <w:name w:val="Title"/>
    <w:basedOn w:val="1"/>
    <w:next w:val="1"/>
    <w:link w:val="24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19">
    <w:name w:val="Hyperlink"/>
    <w:basedOn w:val="1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0">
    <w:name w:val="annotation reference"/>
    <w:basedOn w:val="18"/>
    <w:qFormat/>
    <w:uiPriority w:val="0"/>
    <w:rPr>
      <w:sz w:val="21"/>
      <w:szCs w:val="21"/>
    </w:rPr>
  </w:style>
  <w:style w:type="character" w:customStyle="1" w:styleId="21">
    <w:name w:val="页脚 字符"/>
    <w:basedOn w:val="18"/>
    <w:link w:val="11"/>
    <w:qFormat/>
    <w:uiPriority w:val="99"/>
    <w:rPr>
      <w:rFonts w:asciiTheme="minorHAnsi" w:hAnsiTheme="minorHAnsi" w:eastAsiaTheme="minorEastAsia" w:cstheme="minorBidi"/>
      <w:kern w:val="2"/>
      <w:sz w:val="18"/>
      <w:szCs w:val="24"/>
    </w:rPr>
  </w:style>
  <w:style w:type="character" w:customStyle="1" w:styleId="22">
    <w:name w:val="批注框文本 字符"/>
    <w:basedOn w:val="18"/>
    <w:link w:val="10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3">
    <w:name w:val="TOC 标题1"/>
    <w:basedOn w:val="4"/>
    <w:next w:val="1"/>
    <w:unhideWhenUsed/>
    <w:qFormat/>
    <w:uiPriority w:val="39"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Cs w:val="32"/>
    </w:rPr>
  </w:style>
  <w:style w:type="character" w:customStyle="1" w:styleId="24">
    <w:name w:val="标题 字符"/>
    <w:basedOn w:val="18"/>
    <w:link w:val="16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5">
    <w:name w:val="副标题 字符"/>
    <w:basedOn w:val="18"/>
    <w:link w:val="14"/>
    <w:qFormat/>
    <w:uiPriority w:val="0"/>
    <w:rPr>
      <w:rFonts w:asciiTheme="minorHAnsi" w:hAnsiTheme="minorHAnsi" w:eastAsiaTheme="minorEastAsia" w:cstheme="minorBidi"/>
      <w:b/>
      <w:bCs/>
      <w:kern w:val="28"/>
      <w:sz w:val="32"/>
      <w:szCs w:val="32"/>
    </w:rPr>
  </w:style>
  <w:style w:type="paragraph" w:customStyle="1" w:styleId="26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1" Type="http://schemas.openxmlformats.org/officeDocument/2006/relationships/fontTable" Target="fontTable.xml"/><Relationship Id="rId30" Type="http://schemas.openxmlformats.org/officeDocument/2006/relationships/numbering" Target="numbering.xml"/><Relationship Id="rId3" Type="http://schemas.openxmlformats.org/officeDocument/2006/relationships/footnotes" Target="footnotes.xml"/><Relationship Id="rId29" Type="http://schemas.openxmlformats.org/officeDocument/2006/relationships/customXml" Target="../customXml/item1.xml"/><Relationship Id="rId28" Type="http://schemas.openxmlformats.org/officeDocument/2006/relationships/image" Target="media/image17.png"/><Relationship Id="rId27" Type="http://schemas.openxmlformats.org/officeDocument/2006/relationships/image" Target="media/image16.png"/><Relationship Id="rId26" Type="http://schemas.openxmlformats.org/officeDocument/2006/relationships/image" Target="media/image15.png"/><Relationship Id="rId25" Type="http://schemas.openxmlformats.org/officeDocument/2006/relationships/image" Target="media/image14.png"/><Relationship Id="rId24" Type="http://schemas.openxmlformats.org/officeDocument/2006/relationships/image" Target="media/image13.png"/><Relationship Id="rId23" Type="http://schemas.openxmlformats.org/officeDocument/2006/relationships/image" Target="media/image12.png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12</Pages>
  <Words>414</Words>
  <Characters>2361</Characters>
  <Lines>19</Lines>
  <Paragraphs>5</Paragraphs>
  <TotalTime>10</TotalTime>
  <ScaleCrop>false</ScaleCrop>
  <LinksUpToDate>false</LinksUpToDate>
  <CharactersWithSpaces>2770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2021-07-17T09:20:00Z</dcterms:created>
  <dc:creator>item</dc:creator>
  <cp:lastModifiedBy>wjw</cp:lastModifiedBy>
  <dcterms:modified xsi:type="dcterms:W3CDTF">2021-10-14T15:12:27Z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  <property fmtid="{D5CDD505-2E9C-101B-9397-08002B2CF9AE}" pid="3" name="ICV">
    <vt:lpwstr>9BD1B659DB554CCA9B952E5A6F295715</vt:lpwstr>
  </property>
</Properties>
</file>