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黑体" w:hAnsi="黑体" w:eastAsia="黑体" w:cs="黑体"/>
          <w:color w:val="auto"/>
          <w:szCs w:val="32"/>
        </w:rPr>
      </w:pPr>
      <w:bookmarkStart w:id="0" w:name="_GoBack"/>
      <w:bookmarkEnd w:id="0"/>
      <w:r>
        <w:rPr>
          <w:rFonts w:hint="eastAsia" w:ascii="黑体" w:hAnsi="黑体" w:eastAsia="黑体" w:cs="黑体"/>
          <w:color w:val="auto"/>
          <w:sz w:val="32"/>
          <w:szCs w:val="32"/>
        </w:rPr>
        <w:t>附件</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河北省医疗保障医师考核标准</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简体" w:eastAsia="方正小标宋简体"/>
          <w:color w:val="auto"/>
          <w:sz w:val="21"/>
          <w:szCs w:val="21"/>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一、</w:t>
      </w:r>
      <w:r>
        <w:rPr>
          <w:rFonts w:hint="eastAsia" w:ascii="黑体" w:hAnsi="黑体" w:eastAsia="黑体"/>
          <w:color w:val="auto"/>
          <w:sz w:val="32"/>
          <w:szCs w:val="32"/>
        </w:rPr>
        <w:t>出现下列情形一</w:t>
      </w:r>
      <w:r>
        <w:rPr>
          <w:rFonts w:hint="eastAsia" w:ascii="黑体" w:hAnsi="黑体" w:eastAsia="黑体"/>
          <w:color w:val="auto"/>
          <w:sz w:val="32"/>
          <w:szCs w:val="32"/>
          <w:lang w:val="en-US" w:eastAsia="zh-CN"/>
        </w:rPr>
        <w:t>项</w:t>
      </w:r>
      <w:r>
        <w:rPr>
          <w:rFonts w:hint="eastAsia" w:ascii="黑体" w:hAnsi="黑体" w:eastAsia="黑体"/>
          <w:color w:val="auto"/>
          <w:sz w:val="32"/>
          <w:szCs w:val="32"/>
        </w:rPr>
        <w:t>扣</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（一）对医保政策解释不准确或服务态度恶劣，导致参保人员有效投诉的；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对</w:t>
      </w:r>
      <w:r>
        <w:rPr>
          <w:rFonts w:hint="eastAsia" w:ascii="仿宋_GB2312" w:eastAsia="仿宋_GB2312"/>
          <w:color w:val="auto"/>
          <w:sz w:val="32"/>
          <w:szCs w:val="32"/>
          <w:lang w:eastAsia="zh-CN"/>
        </w:rPr>
        <w:t>非因工</w:t>
      </w:r>
      <w:r>
        <w:rPr>
          <w:rFonts w:hint="eastAsia" w:ascii="仿宋_GB2312" w:eastAsia="仿宋_GB2312"/>
          <w:color w:val="auto"/>
          <w:sz w:val="32"/>
          <w:szCs w:val="32"/>
        </w:rPr>
        <w:t>意外伤害就诊的参</w:t>
      </w:r>
      <w:r>
        <w:rPr>
          <w:rFonts w:hint="eastAsia" w:ascii="仿宋_GB2312" w:eastAsia="仿宋_GB2312"/>
          <w:color w:val="auto"/>
          <w:sz w:val="32"/>
          <w:szCs w:val="32"/>
          <w:lang w:eastAsia="zh-CN"/>
        </w:rPr>
        <w:t>保</w:t>
      </w:r>
      <w:r>
        <w:rPr>
          <w:rFonts w:hint="eastAsia" w:ascii="仿宋_GB2312" w:eastAsia="仿宋_GB2312"/>
          <w:color w:val="auto"/>
          <w:sz w:val="32"/>
          <w:szCs w:val="32"/>
        </w:rPr>
        <w:t>人，未记载受伤原因和经过的；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（三）不记载病历或者病历记载不清楚</w:t>
      </w:r>
      <w:r>
        <w:rPr>
          <w:rFonts w:hint="eastAsia" w:ascii="仿宋_GB2312" w:eastAsia="仿宋_GB2312"/>
          <w:color w:val="auto"/>
          <w:sz w:val="32"/>
          <w:szCs w:val="32"/>
        </w:rPr>
        <w:t>，</w:t>
      </w:r>
      <w:r>
        <w:rPr>
          <w:rFonts w:hint="eastAsia" w:ascii="仿宋_GB2312" w:eastAsia="仿宋_GB2312"/>
          <w:color w:val="auto"/>
          <w:sz w:val="32"/>
          <w:szCs w:val="32"/>
          <w:lang w:eastAsia="zh-CN"/>
        </w:rPr>
        <w:t>提供的票据、费用清单、处方、医嘱、病程记录、治疗单记录、检查结果等不吻合，或与实际使用情况不一致的；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未按《病历书写基本规范》《处方管理办法》等规定书写医疗文书</w:t>
      </w:r>
      <w:r>
        <w:rPr>
          <w:rFonts w:hint="eastAsia" w:ascii="仿宋_GB2312" w:eastAsia="仿宋_GB2312"/>
          <w:color w:val="auto"/>
          <w:sz w:val="32"/>
          <w:szCs w:val="32"/>
        </w:rPr>
        <w:t xml:space="preserve">的; </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出院带药、门诊慢性病（特殊病）</w:t>
      </w:r>
      <w:r>
        <w:rPr>
          <w:rFonts w:hint="eastAsia" w:ascii="仿宋_GB2312" w:eastAsia="仿宋_GB2312"/>
          <w:color w:val="auto"/>
          <w:sz w:val="32"/>
          <w:szCs w:val="32"/>
          <w:lang w:eastAsia="zh-CN"/>
        </w:rPr>
        <w:t>用药超出管理规定的，带检查或治疗项目出院的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（六）未经亲自诊查、检查，签署医学文书、医学检查报告、医学证明文件的；在医疗文书、信息系统中代他人签名或在空白医学文书上预先签名的；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（七）</w:t>
      </w:r>
      <w:r>
        <w:rPr>
          <w:rFonts w:hint="eastAsia" w:ascii="仿宋_GB2312" w:eastAsia="仿宋_GB2312"/>
          <w:color w:val="auto"/>
          <w:sz w:val="32"/>
          <w:szCs w:val="32"/>
          <w:lang w:eastAsia="zh-CN"/>
        </w:rPr>
        <w:t>医疗费用指标异常被约谈的；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（八）</w:t>
      </w:r>
      <w:r>
        <w:rPr>
          <w:rFonts w:hint="eastAsia" w:ascii="仿宋_GB2312" w:eastAsia="仿宋_GB2312"/>
          <w:color w:val="auto"/>
          <w:sz w:val="32"/>
          <w:szCs w:val="32"/>
        </w:rPr>
        <w:t>其他违反医疗保障政策规定的行为。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出现下列情形一</w:t>
      </w:r>
      <w:r>
        <w:rPr>
          <w:rFonts w:hint="eastAsia" w:ascii="黑体" w:hAnsi="黑体" w:eastAsia="黑体"/>
          <w:color w:val="auto"/>
          <w:sz w:val="32"/>
          <w:szCs w:val="32"/>
          <w:lang w:val="en-US" w:eastAsia="zh-CN"/>
        </w:rPr>
        <w:t>项</w:t>
      </w:r>
      <w:r>
        <w:rPr>
          <w:rFonts w:hint="eastAsia" w:ascii="黑体" w:hAnsi="黑体" w:eastAsia="黑体"/>
          <w:color w:val="auto"/>
          <w:sz w:val="32"/>
          <w:szCs w:val="32"/>
        </w:rPr>
        <w:t>扣</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（一）未根据病情诊治需要，过度或超范围使用药品、医用耗材、诊疗项目导致费用增加的；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eastAsia="仿宋_GB2312"/>
          <w:color w:val="auto"/>
          <w:sz w:val="32"/>
          <w:szCs w:val="32"/>
        </w:rPr>
        <w:t>手术等高值耗材在病例中条码不全的；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引导参保人到指定药店购买相关药品</w:t>
      </w:r>
      <w:r>
        <w:rPr>
          <w:rFonts w:hint="eastAsia" w:ascii="仿宋_GB2312" w:hAnsi="仿宋_GB2312" w:eastAsia="仿宋_GB2312" w:cs="仿宋_GB2312"/>
          <w:color w:val="auto"/>
          <w:sz w:val="32"/>
          <w:szCs w:val="32"/>
          <w:lang w:eastAsia="zh-CN"/>
        </w:rPr>
        <w:t>、耗</w:t>
      </w:r>
      <w:r>
        <w:rPr>
          <w:rFonts w:hint="eastAsia" w:ascii="仿宋_GB2312" w:hAnsi="仿宋_GB2312" w:eastAsia="仿宋_GB2312" w:cs="仿宋_GB2312"/>
          <w:color w:val="auto"/>
          <w:sz w:val="32"/>
          <w:szCs w:val="32"/>
        </w:rPr>
        <w:t>材</w:t>
      </w:r>
      <w:r>
        <w:rPr>
          <w:rFonts w:hint="eastAsia" w:ascii="仿宋_GB2312" w:hAnsi="仿宋_GB2312" w:eastAsia="仿宋_GB2312" w:cs="仿宋_GB2312"/>
          <w:color w:val="auto"/>
          <w:sz w:val="32"/>
          <w:szCs w:val="32"/>
          <w:lang w:eastAsia="zh-CN"/>
        </w:rPr>
        <w:t>的；</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（四）除急诊、抢救等特殊情形外，未经参保人员或者家属同意，提供医疗保障基金支付范围以外的医药服务的；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违反规定，为非医保医师签名</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开具医保处方、检查检验的</w:t>
      </w:r>
      <w:r>
        <w:rPr>
          <w:rFonts w:hint="eastAsia" w:ascii="仿宋_GB2312" w:hAnsi="仿宋_GB2312" w:eastAsia="仿宋_GB2312" w:cs="仿宋_GB2312"/>
          <w:color w:val="auto"/>
          <w:sz w:val="32"/>
          <w:szCs w:val="32"/>
          <w:lang w:eastAsia="zh-CN"/>
        </w:rPr>
        <w:t>，将医保医师工作站交由</w:t>
      </w:r>
      <w:r>
        <w:rPr>
          <w:rFonts w:hint="eastAsia" w:ascii="仿宋_GB2312" w:hAnsi="仿宋_GB2312" w:eastAsia="仿宋_GB2312" w:cs="仿宋_GB2312"/>
          <w:color w:val="auto"/>
          <w:sz w:val="32"/>
          <w:szCs w:val="32"/>
        </w:rPr>
        <w:t>非医保医师</w:t>
      </w:r>
      <w:r>
        <w:rPr>
          <w:rFonts w:hint="eastAsia" w:ascii="仿宋_GB2312" w:hAnsi="仿宋_GB2312" w:eastAsia="仿宋_GB2312" w:cs="仿宋_GB2312"/>
          <w:color w:val="auto"/>
          <w:sz w:val="32"/>
          <w:szCs w:val="32"/>
          <w:lang w:eastAsia="zh-CN"/>
        </w:rPr>
        <w:t>使用的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color w:val="auto"/>
          <w:kern w:val="2"/>
          <w:sz w:val="32"/>
          <w:szCs w:val="32"/>
          <w:lang w:val="en-US" w:eastAsia="zh-CN" w:bidi="ar-SA"/>
        </w:rPr>
        <w:t>（六）</w:t>
      </w:r>
      <w:r>
        <w:rPr>
          <w:rFonts w:hint="eastAsia" w:ascii="仿宋_GB2312" w:hAnsi="仿宋_GB2312" w:eastAsia="仿宋_GB2312" w:cs="仿宋_GB2312"/>
          <w:color w:val="auto"/>
          <w:sz w:val="32"/>
          <w:szCs w:val="32"/>
        </w:rPr>
        <w:t>其他违反医疗保障政策规定</w:t>
      </w:r>
      <w:r>
        <w:rPr>
          <w:rFonts w:hint="eastAsia" w:ascii="仿宋_GB2312" w:hAnsi="仿宋_GB2312" w:eastAsia="仿宋_GB2312" w:cs="仿宋_GB2312"/>
          <w:color w:val="auto"/>
          <w:sz w:val="32"/>
          <w:szCs w:val="32"/>
          <w:lang w:eastAsia="zh-CN"/>
        </w:rPr>
        <w:t>的行为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出现下列情形一</w:t>
      </w:r>
      <w:r>
        <w:rPr>
          <w:rFonts w:hint="eastAsia" w:ascii="黑体" w:hAnsi="黑体" w:eastAsia="黑体"/>
          <w:color w:val="auto"/>
          <w:sz w:val="32"/>
          <w:szCs w:val="32"/>
          <w:lang w:val="en-US" w:eastAsia="zh-CN"/>
        </w:rPr>
        <w:t>项</w:t>
      </w:r>
      <w:r>
        <w:rPr>
          <w:rFonts w:hint="eastAsia" w:ascii="黑体" w:hAnsi="黑体" w:eastAsia="黑体"/>
          <w:color w:val="auto"/>
          <w:sz w:val="32"/>
          <w:szCs w:val="32"/>
        </w:rPr>
        <w:t>扣</w:t>
      </w:r>
      <w:r>
        <w:rPr>
          <w:rFonts w:hint="eastAsia" w:ascii="黑体" w:hAnsi="黑体" w:eastAsia="黑体"/>
          <w:color w:val="auto"/>
          <w:sz w:val="32"/>
          <w:szCs w:val="32"/>
          <w:lang w:val="en-US" w:eastAsia="zh-CN"/>
        </w:rPr>
        <w:t>5</w:t>
      </w:r>
      <w:r>
        <w:rPr>
          <w:rFonts w:hint="eastAsia" w:ascii="黑体" w:hAnsi="黑体" w:eastAsia="黑体"/>
          <w:color w:val="auto"/>
          <w:sz w:val="32"/>
          <w:szCs w:val="32"/>
        </w:rPr>
        <w:t>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拒绝、推诿收治参保人，以各种借口使参保</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提前或延迟出院的;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eastAsia="仿宋_GB2312"/>
          <w:color w:val="auto"/>
          <w:sz w:val="32"/>
          <w:szCs w:val="32"/>
        </w:rPr>
        <w:t>搭车开药、搭车检查等违规行为的;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（三）未详细询问病史，误将工伤患者或因第三方责任受伤的患者以医保身份收入院的；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降低住院标准</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为挂床住院提供便利的；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未认真核验参保人医疗保障身份凭证，造成被他人冒名顶替就医的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（六）</w:t>
      </w:r>
      <w:r>
        <w:rPr>
          <w:rFonts w:hint="eastAsia" w:ascii="仿宋_GB2312" w:eastAsia="仿宋_GB2312"/>
          <w:color w:val="auto"/>
          <w:sz w:val="32"/>
          <w:szCs w:val="32"/>
          <w:lang w:eastAsia="zh-CN"/>
        </w:rPr>
        <w:t>医疗费用指标异常被挂牌督办的；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（七）无正当理由超过规定要求大量使用高价非中选产品或可替代品种的；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（八）将医疗保障支付范围内药品、医用耗材、诊疗项目费用转嫁给参保人，增加患者负担的；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（九）不配合医疗保障部门监督检查的；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（十）</w:t>
      </w:r>
      <w:r>
        <w:rPr>
          <w:rFonts w:hint="eastAsia" w:ascii="仿宋_GB2312" w:eastAsia="仿宋_GB2312"/>
          <w:color w:val="auto"/>
          <w:sz w:val="32"/>
          <w:szCs w:val="32"/>
        </w:rPr>
        <w:t>其他违反医疗保障政策规定，</w:t>
      </w:r>
      <w:r>
        <w:rPr>
          <w:rFonts w:hint="eastAsia" w:ascii="仿宋_GB2312" w:eastAsia="仿宋_GB2312"/>
          <w:color w:val="auto"/>
          <w:sz w:val="32"/>
          <w:szCs w:val="32"/>
          <w:lang w:eastAsia="zh-CN"/>
        </w:rPr>
        <w:t>侵</w:t>
      </w:r>
      <w:r>
        <w:rPr>
          <w:rFonts w:hint="eastAsia" w:ascii="仿宋_GB2312" w:eastAsia="仿宋_GB2312"/>
          <w:color w:val="auto"/>
          <w:sz w:val="32"/>
          <w:szCs w:val="32"/>
        </w:rPr>
        <w:t>害参保人员</w:t>
      </w:r>
      <w:r>
        <w:rPr>
          <w:rFonts w:hint="eastAsia" w:ascii="仿宋_GB2312" w:eastAsia="仿宋_GB2312"/>
          <w:color w:val="auto"/>
          <w:sz w:val="32"/>
          <w:szCs w:val="32"/>
          <w:lang w:eastAsia="zh-CN"/>
        </w:rPr>
        <w:t>权</w:t>
      </w:r>
      <w:r>
        <w:rPr>
          <w:rFonts w:hint="eastAsia" w:ascii="仿宋_GB2312" w:eastAsia="仿宋_GB2312"/>
          <w:color w:val="auto"/>
          <w:sz w:val="32"/>
          <w:szCs w:val="32"/>
        </w:rPr>
        <w:t>益或造成医疗保障基金损失的行为。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、出现下列情形一</w:t>
      </w:r>
      <w:r>
        <w:rPr>
          <w:rFonts w:hint="eastAsia" w:ascii="黑体" w:hAnsi="黑体" w:eastAsia="黑体"/>
          <w:color w:val="auto"/>
          <w:sz w:val="32"/>
          <w:szCs w:val="32"/>
          <w:lang w:val="en-US" w:eastAsia="zh-CN"/>
        </w:rPr>
        <w:t>项</w:t>
      </w:r>
      <w:r>
        <w:rPr>
          <w:rFonts w:hint="eastAsia" w:ascii="黑体" w:hAnsi="黑体" w:eastAsia="黑体"/>
          <w:color w:val="auto"/>
          <w:sz w:val="32"/>
          <w:szCs w:val="32"/>
        </w:rPr>
        <w:t>扣</w:t>
      </w:r>
      <w:r>
        <w:rPr>
          <w:rFonts w:hint="eastAsia" w:ascii="黑体" w:hAnsi="黑体" w:eastAsia="黑体"/>
          <w:color w:val="auto"/>
          <w:sz w:val="32"/>
          <w:szCs w:val="32"/>
          <w:lang w:val="en-US" w:eastAsia="zh-CN"/>
        </w:rPr>
        <w:t>8</w:t>
      </w:r>
      <w:r>
        <w:rPr>
          <w:rFonts w:hint="eastAsia" w:ascii="黑体" w:hAnsi="黑体" w:eastAsia="黑体"/>
          <w:color w:val="auto"/>
          <w:sz w:val="32"/>
          <w:szCs w:val="32"/>
        </w:rPr>
        <w:t>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（一）分解住院、挂床住院的；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（二）违反诊疗规范过度诊疗、过度检查、分解处方、超量开药、重复开药或者提供其他不必要的医药服务的；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（三）重复收费、超标准收费、分解项目收费的；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（四）串换药品、医用耗材、诊疗项目和服务设施的；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（五）为参保人员利用其享受医疗保障待遇的机会转卖药品，接受返还现金、实物或者获得其他非法利益提供便利的；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（六）将不属于医疗保障基金支付范围的医药费用纳入医疗保障基金结算的；</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eastAsia="仿宋_GB2312"/>
          <w:color w:val="auto"/>
          <w:sz w:val="32"/>
          <w:szCs w:val="32"/>
        </w:rPr>
        <w:t>其他严重违反医疗保障政策规定，</w:t>
      </w:r>
      <w:r>
        <w:rPr>
          <w:rFonts w:hint="eastAsia" w:ascii="仿宋_GB2312" w:eastAsia="仿宋_GB2312"/>
          <w:color w:val="auto"/>
          <w:sz w:val="32"/>
          <w:szCs w:val="32"/>
          <w:lang w:eastAsia="zh-CN"/>
        </w:rPr>
        <w:t>侵</w:t>
      </w:r>
      <w:r>
        <w:rPr>
          <w:rFonts w:hint="eastAsia" w:ascii="仿宋_GB2312" w:eastAsia="仿宋_GB2312"/>
          <w:color w:val="auto"/>
          <w:sz w:val="32"/>
          <w:szCs w:val="32"/>
        </w:rPr>
        <w:t>害参保人员</w:t>
      </w:r>
      <w:r>
        <w:rPr>
          <w:rFonts w:hint="eastAsia" w:ascii="仿宋_GB2312" w:eastAsia="仿宋_GB2312"/>
          <w:color w:val="auto"/>
          <w:sz w:val="32"/>
          <w:szCs w:val="32"/>
          <w:lang w:eastAsia="zh-CN"/>
        </w:rPr>
        <w:t>权</w:t>
      </w:r>
      <w:r>
        <w:rPr>
          <w:rFonts w:hint="eastAsia" w:ascii="仿宋_GB2312" w:eastAsia="仿宋_GB2312"/>
          <w:color w:val="auto"/>
          <w:sz w:val="32"/>
          <w:szCs w:val="32"/>
        </w:rPr>
        <w:t>益或造成医疗保障基金损失的行为。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eastAsia="仿宋_GB2312" w:cs="Times New Roman"/>
          <w:color w:val="auto"/>
          <w:sz w:val="32"/>
          <w:szCs w:val="32"/>
          <w:lang w:eastAsia="zh-CN"/>
        </w:rPr>
      </w:pPr>
    </w:p>
    <w:sectPr>
      <w:footerReference r:id="rId3" w:type="default"/>
      <w:pgSz w:w="11906" w:h="16838"/>
      <w:pgMar w:top="1871" w:right="1531" w:bottom="1531"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XCCDEE+FZFSK--GBK1-0F2">
    <w:altName w:val="方正公文小标宋"/>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2776220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val="en-US" w:eastAsia="zh-CN"/>
                            </w:rPr>
                            <w:t>-</w:t>
                          </w:r>
                        </w:p>
                        <w:p>
                          <w:pPr>
                            <w:pStyle w:val="5"/>
                            <w:rPr>
                              <w:rFonts w:hint="default" w:ascii="仿宋_GB2312" w:hAnsi="仿宋_GB2312" w:eastAsia="仿宋_GB2312" w:cs="仿宋_GB2312"/>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6pt;margin-top:0pt;height:144pt;width:144pt;mso-position-horizontal-relative:margin;mso-wrap-style:none;z-index:251659264;mso-width-relative:page;mso-height-relative:page;" filled="f" stroked="f" coordsize="21600,21600" o:gfxdata="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IikT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val="en-US" w:eastAsia="zh-CN"/>
                      </w:rPr>
                      <w:t>-</w:t>
                    </w:r>
                  </w:p>
                  <w:p>
                    <w:pPr>
                      <w:pStyle w:val="5"/>
                      <w:rPr>
                        <w:rFonts w:hint="default" w:ascii="仿宋_GB2312" w:hAnsi="仿宋_GB2312" w:eastAsia="仿宋_GB2312" w:cs="仿宋_GB2312"/>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MTFiOWM0NWIyNWIxMzAyNGUxMWJmZTRlNjg2YTMifQ=="/>
  </w:docVars>
  <w:rsids>
    <w:rsidRoot w:val="42EF6146"/>
    <w:rsid w:val="00CF094A"/>
    <w:rsid w:val="085A7A13"/>
    <w:rsid w:val="096F63F6"/>
    <w:rsid w:val="0C9B6B1B"/>
    <w:rsid w:val="10E73CA9"/>
    <w:rsid w:val="11783B13"/>
    <w:rsid w:val="133D33A4"/>
    <w:rsid w:val="173449CD"/>
    <w:rsid w:val="17E55223"/>
    <w:rsid w:val="18053FA8"/>
    <w:rsid w:val="182D458E"/>
    <w:rsid w:val="19625EF1"/>
    <w:rsid w:val="1D866694"/>
    <w:rsid w:val="1FBE0D11"/>
    <w:rsid w:val="21AF7C36"/>
    <w:rsid w:val="26606C41"/>
    <w:rsid w:val="2BC64AFE"/>
    <w:rsid w:val="2C5D5D88"/>
    <w:rsid w:val="2F6A31D0"/>
    <w:rsid w:val="301D2861"/>
    <w:rsid w:val="31C7083E"/>
    <w:rsid w:val="31F94682"/>
    <w:rsid w:val="32022A06"/>
    <w:rsid w:val="332E05B2"/>
    <w:rsid w:val="341714BB"/>
    <w:rsid w:val="3A5C7E88"/>
    <w:rsid w:val="407958E3"/>
    <w:rsid w:val="40FD7DCF"/>
    <w:rsid w:val="415A50DC"/>
    <w:rsid w:val="42C90105"/>
    <w:rsid w:val="42EF6146"/>
    <w:rsid w:val="43DF7A8C"/>
    <w:rsid w:val="45150ABD"/>
    <w:rsid w:val="457D1DE6"/>
    <w:rsid w:val="45FC5D14"/>
    <w:rsid w:val="46052198"/>
    <w:rsid w:val="480901F9"/>
    <w:rsid w:val="4F570461"/>
    <w:rsid w:val="51682C7B"/>
    <w:rsid w:val="532442DC"/>
    <w:rsid w:val="547B0878"/>
    <w:rsid w:val="55206D4E"/>
    <w:rsid w:val="575F1DAF"/>
    <w:rsid w:val="57610D35"/>
    <w:rsid w:val="58E85D0C"/>
    <w:rsid w:val="594E4AAC"/>
    <w:rsid w:val="59E93470"/>
    <w:rsid w:val="60CA1106"/>
    <w:rsid w:val="61EA1B19"/>
    <w:rsid w:val="644E67DB"/>
    <w:rsid w:val="658C1CE1"/>
    <w:rsid w:val="6B0027AF"/>
    <w:rsid w:val="6B5C6749"/>
    <w:rsid w:val="6D5B3D5E"/>
    <w:rsid w:val="71393743"/>
    <w:rsid w:val="732F0638"/>
    <w:rsid w:val="734B0958"/>
    <w:rsid w:val="74270EE6"/>
    <w:rsid w:val="74BE2BFC"/>
    <w:rsid w:val="7A251684"/>
    <w:rsid w:val="7AB5520A"/>
    <w:rsid w:val="7AD1715A"/>
    <w:rsid w:val="7B6B21F3"/>
    <w:rsid w:val="7BDC3EF9"/>
    <w:rsid w:val="7CC30F51"/>
    <w:rsid w:val="7E7275F9"/>
    <w:rsid w:val="7EF212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0"/>
    <w:pPr>
      <w:keepNext/>
      <w:keepLines/>
      <w:spacing w:beforeLines="0" w:beforeAutospacing="0" w:afterLines="0" w:afterAutospacing="0" w:line="600" w:lineRule="exact"/>
      <w:outlineLvl w:val="2"/>
    </w:pPr>
    <w:rPr>
      <w:rFonts w:eastAsia="仿宋_GB2312"/>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ind w:firstLine="0" w:firstLineChar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2023-11-02T08:01:00Z</dcterms:created>
  <dc:creator>lenovo</dc:creator>
  <cp:lastModifiedBy>Mellissa</cp:lastModifiedBy>
  <cp:lastPrinted>2024-01-02T03:33:00Z</cp:lastPrinted>
  <dcterms:modified xsi:type="dcterms:W3CDTF">2024-01-04T09:16:25Z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53AADC9936E84AA0A02FB321DE16A0F6_13</vt:lpwstr>
  </property>
</Properties>
</file>