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357CCC">
      <w:pPr>
        <w:ind w:firstLine="0" w:firstLineChars="0"/>
        <w:jc w:val="center"/>
        <w:rPr>
          <w:rFonts w:cstheme="majorEastAsia"/>
          <w:b/>
          <w:bCs/>
          <w:szCs w:val="24"/>
        </w:rPr>
      </w:pPr>
      <w:bookmarkStart w:id="0" w:name="_Hlk65503969"/>
      <w:bookmarkEnd w:id="0"/>
    </w:p>
    <w:p w14:paraId="12014FDD">
      <w:pPr>
        <w:ind w:firstLine="0" w:firstLineChars="0"/>
        <w:jc w:val="center"/>
        <w:rPr>
          <w:rFonts w:cstheme="majorEastAsia"/>
          <w:b/>
          <w:bCs/>
          <w:sz w:val="52"/>
          <w:szCs w:val="52"/>
        </w:rPr>
      </w:pPr>
      <w:r>
        <w:rPr>
          <w:rFonts w:hint="eastAsia" w:cstheme="majorEastAsia"/>
          <w:b/>
          <w:bCs/>
          <w:sz w:val="52"/>
          <w:szCs w:val="52"/>
        </w:rPr>
        <w:t>新疆维吾尔自治区</w:t>
      </w:r>
    </w:p>
    <w:p w14:paraId="57619C23">
      <w:pPr>
        <w:pStyle w:val="2"/>
        <w:ind w:firstLine="480"/>
        <w:rPr>
          <w:szCs w:val="24"/>
        </w:rPr>
      </w:pPr>
    </w:p>
    <w:p w14:paraId="56AFD629">
      <w:pPr>
        <w:spacing w:after="652" w:afterLines="200" w:line="720" w:lineRule="auto"/>
        <w:ind w:firstLine="0" w:firstLineChars="0"/>
        <w:jc w:val="center"/>
        <w:rPr>
          <w:rFonts w:cstheme="majorEastAsia"/>
          <w:b/>
          <w:sz w:val="44"/>
          <w:szCs w:val="44"/>
        </w:rPr>
      </w:pPr>
      <w:r>
        <w:rPr>
          <w:rFonts w:hint="eastAsia" w:cstheme="majorEastAsia"/>
          <w:b/>
          <w:sz w:val="44"/>
          <w:szCs w:val="44"/>
        </w:rPr>
        <w:t>药品和医用耗材招采管理系统</w:t>
      </w:r>
    </w:p>
    <w:p w14:paraId="32B7CEDE">
      <w:pPr>
        <w:pStyle w:val="2"/>
        <w:ind w:firstLine="0" w:firstLineChars="0"/>
        <w:jc w:val="center"/>
        <w:rPr>
          <w:b/>
          <w:szCs w:val="24"/>
        </w:rPr>
      </w:pPr>
      <w:r>
        <w:rPr>
          <w:rFonts w:hint="eastAsia" w:cstheme="minorEastAsia"/>
          <w:b/>
          <w:szCs w:val="24"/>
        </w:rPr>
        <w:t>用户手册</w:t>
      </w:r>
    </w:p>
    <w:p w14:paraId="5087EAAC">
      <w:pPr>
        <w:spacing w:line="40" w:lineRule="atLeast"/>
        <w:ind w:firstLine="0" w:firstLineChars="0"/>
        <w:jc w:val="center"/>
        <w:rPr>
          <w:rFonts w:cstheme="minorEastAsia"/>
          <w:b/>
          <w:szCs w:val="24"/>
        </w:rPr>
      </w:pPr>
      <w:r>
        <w:rPr>
          <w:rFonts w:hint="eastAsia" w:cstheme="minorEastAsia"/>
          <w:b/>
          <w:szCs w:val="24"/>
        </w:rPr>
        <w:t>（V1.0）</w:t>
      </w:r>
    </w:p>
    <w:p w14:paraId="0942A207">
      <w:pPr>
        <w:jc w:val="center"/>
        <w:rPr>
          <w:szCs w:val="24"/>
        </w:rPr>
      </w:pPr>
    </w:p>
    <w:p w14:paraId="5C4E9C57">
      <w:pPr>
        <w:pStyle w:val="2"/>
        <w:ind w:firstLine="480"/>
        <w:rPr>
          <w:szCs w:val="24"/>
        </w:rPr>
      </w:pPr>
    </w:p>
    <w:p w14:paraId="4ED09F7B">
      <w:pPr>
        <w:pStyle w:val="2"/>
        <w:ind w:firstLine="480"/>
        <w:rPr>
          <w:szCs w:val="24"/>
        </w:rPr>
      </w:pPr>
    </w:p>
    <w:p w14:paraId="3482FE69">
      <w:pPr>
        <w:pStyle w:val="2"/>
        <w:ind w:firstLine="480"/>
        <w:rPr>
          <w:szCs w:val="24"/>
        </w:rPr>
      </w:pPr>
      <w:bookmarkStart w:id="58" w:name="_GoBack"/>
      <w:bookmarkEnd w:id="58"/>
    </w:p>
    <w:p w14:paraId="2066DBFC">
      <w:pPr>
        <w:pStyle w:val="2"/>
        <w:ind w:firstLine="480"/>
        <w:rPr>
          <w:szCs w:val="24"/>
        </w:rPr>
      </w:pPr>
    </w:p>
    <w:p w14:paraId="25122438">
      <w:pPr>
        <w:jc w:val="center"/>
        <w:rPr>
          <w:szCs w:val="24"/>
        </w:rPr>
      </w:pPr>
    </w:p>
    <w:p w14:paraId="440451BC">
      <w:pPr>
        <w:pStyle w:val="2"/>
        <w:ind w:firstLine="480"/>
        <w:rPr>
          <w:szCs w:val="24"/>
        </w:rPr>
      </w:pPr>
    </w:p>
    <w:p w14:paraId="74C06785">
      <w:pPr>
        <w:pStyle w:val="2"/>
        <w:ind w:firstLine="0" w:firstLineChars="0"/>
        <w:rPr>
          <w:szCs w:val="24"/>
        </w:rPr>
      </w:pPr>
    </w:p>
    <w:p w14:paraId="67BF6E18">
      <w:pPr>
        <w:ind w:firstLine="0" w:firstLineChars="0"/>
        <w:jc w:val="center"/>
        <w:rPr>
          <w:rFonts w:cs="宋体"/>
          <w:b/>
          <w:bCs/>
          <w:szCs w:val="24"/>
        </w:rPr>
      </w:pPr>
      <w:r>
        <w:rPr>
          <w:rFonts w:hint="eastAsia" w:cs="宋体"/>
          <w:b/>
          <w:bCs/>
          <w:szCs w:val="24"/>
        </w:rPr>
        <w:t>南京易联阳光信息技术股份有限公司</w:t>
      </w:r>
    </w:p>
    <w:p w14:paraId="676AAD60">
      <w:pPr>
        <w:ind w:firstLine="0" w:firstLineChars="0"/>
        <w:jc w:val="center"/>
        <w:rPr>
          <w:rFonts w:cs="宋体"/>
          <w:b/>
          <w:bCs/>
          <w:szCs w:val="24"/>
        </w:rPr>
      </w:pPr>
      <w:r>
        <w:rPr>
          <w:rFonts w:cs="宋体"/>
          <w:b/>
          <w:bCs/>
          <w:szCs w:val="24"/>
        </w:rPr>
        <w:t>2024</w:t>
      </w:r>
      <w:r>
        <w:rPr>
          <w:rFonts w:hint="eastAsia" w:cs="宋体"/>
          <w:b/>
          <w:bCs/>
          <w:szCs w:val="24"/>
        </w:rPr>
        <w:t>年</w:t>
      </w:r>
      <w:r>
        <w:rPr>
          <w:rFonts w:cs="宋体"/>
          <w:b/>
          <w:bCs/>
          <w:szCs w:val="24"/>
        </w:rPr>
        <w:t>6</w:t>
      </w:r>
      <w:r>
        <w:rPr>
          <w:rFonts w:hint="eastAsia" w:cs="宋体"/>
          <w:b/>
          <w:bCs/>
          <w:szCs w:val="24"/>
        </w:rPr>
        <w:t>月</w:t>
      </w:r>
      <w:r>
        <w:rPr>
          <w:rFonts w:cs="宋体"/>
          <w:b/>
          <w:bCs/>
          <w:szCs w:val="24"/>
        </w:rPr>
        <w:t>5</w:t>
      </w:r>
      <w:r>
        <w:rPr>
          <w:rFonts w:hint="eastAsia" w:cs="宋体"/>
          <w:b/>
          <w:bCs/>
          <w:szCs w:val="24"/>
        </w:rPr>
        <w:t>日</w:t>
      </w:r>
    </w:p>
    <w:p w14:paraId="1BD0ECDA">
      <w:pPr>
        <w:ind w:firstLine="0" w:firstLineChars="0"/>
        <w:jc w:val="center"/>
        <w:rPr>
          <w:rFonts w:cs="黑体"/>
          <w:b/>
          <w:bCs/>
          <w:szCs w:val="24"/>
        </w:rPr>
        <w:sectPr>
          <w:headerReference r:id="rId7" w:type="first"/>
          <w:footerReference r:id="rId10" w:type="first"/>
          <w:headerReference r:id="rId5" w:type="default"/>
          <w:footerReference r:id="rId8" w:type="default"/>
          <w:headerReference r:id="rId6" w:type="even"/>
          <w:footerReference r:id="rId9" w:type="even"/>
          <w:pgSz w:w="11906" w:h="16838"/>
          <w:pgMar w:top="1417" w:right="1701" w:bottom="1417" w:left="1701" w:header="1134" w:footer="992" w:gutter="0"/>
          <w:pgNumType w:start="1"/>
          <w:cols w:space="0" w:num="1"/>
          <w:docGrid w:type="lines" w:linePitch="326" w:charSpace="0"/>
        </w:sectPr>
      </w:pPr>
    </w:p>
    <w:p w14:paraId="088966F9">
      <w:pPr>
        <w:pStyle w:val="4"/>
        <w:pageBreakBefore/>
        <w:numPr>
          <w:ilvl w:val="0"/>
          <w:numId w:val="0"/>
        </w:numPr>
        <w:spacing w:before="326" w:beforeLines="100" w:after="326" w:afterLines="100"/>
        <w:jc w:val="center"/>
        <w:rPr>
          <w:rFonts w:cs="等线"/>
          <w:bCs w:val="0"/>
          <w:sz w:val="24"/>
          <w:szCs w:val="24"/>
        </w:rPr>
      </w:pPr>
      <w:bookmarkStart w:id="1" w:name="_Toc17208"/>
      <w:bookmarkStart w:id="2" w:name="_Toc22624"/>
      <w:bookmarkStart w:id="3" w:name="_Toc413743678"/>
      <w:bookmarkStart w:id="4" w:name="_Toc8229"/>
      <w:bookmarkStart w:id="5" w:name="_Toc15139"/>
      <w:bookmarkStart w:id="6" w:name="_Toc168493769"/>
      <w:r>
        <w:rPr>
          <w:rFonts w:hint="eastAsia" w:cs="等线"/>
          <w:bCs w:val="0"/>
          <w:sz w:val="24"/>
          <w:szCs w:val="24"/>
        </w:rPr>
        <w:t>文档修订记录</w:t>
      </w:r>
      <w:bookmarkEnd w:id="1"/>
      <w:bookmarkEnd w:id="2"/>
      <w:bookmarkEnd w:id="3"/>
      <w:bookmarkEnd w:id="4"/>
      <w:bookmarkEnd w:id="5"/>
      <w:bookmarkEnd w:id="6"/>
    </w:p>
    <w:tbl>
      <w:tblPr>
        <w:tblStyle w:val="32"/>
        <w:tblW w:w="102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3"/>
        <w:gridCol w:w="949"/>
        <w:gridCol w:w="1899"/>
        <w:gridCol w:w="2849"/>
        <w:gridCol w:w="1304"/>
        <w:gridCol w:w="1304"/>
        <w:gridCol w:w="1304"/>
      </w:tblGrid>
      <w:tr w14:paraId="464DB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jc w:val="center"/>
        </w:trPr>
        <w:tc>
          <w:tcPr>
            <w:tcW w:w="683" w:type="dxa"/>
            <w:shd w:val="clear" w:color="auto" w:fill="E6E6E6"/>
            <w:vAlign w:val="center"/>
          </w:tcPr>
          <w:p w14:paraId="1A400E1E">
            <w:pPr>
              <w:ind w:firstLine="0" w:firstLineChars="0"/>
              <w:jc w:val="center"/>
              <w:rPr>
                <w:b/>
                <w:bCs/>
                <w:kern w:val="2"/>
                <w:szCs w:val="24"/>
              </w:rPr>
            </w:pPr>
            <w:r>
              <w:rPr>
                <w:rFonts w:hint="eastAsia"/>
                <w:b/>
                <w:bCs/>
                <w:kern w:val="2"/>
                <w:szCs w:val="24"/>
              </w:rPr>
              <w:t>编号</w:t>
            </w:r>
          </w:p>
        </w:tc>
        <w:tc>
          <w:tcPr>
            <w:tcW w:w="949" w:type="dxa"/>
            <w:shd w:val="clear" w:color="auto" w:fill="E6E6E6"/>
            <w:vAlign w:val="center"/>
          </w:tcPr>
          <w:p w14:paraId="266A4D16">
            <w:pPr>
              <w:ind w:firstLine="0" w:firstLineChars="0"/>
              <w:jc w:val="center"/>
              <w:rPr>
                <w:b/>
                <w:bCs/>
                <w:kern w:val="2"/>
                <w:szCs w:val="24"/>
              </w:rPr>
            </w:pPr>
            <w:r>
              <w:rPr>
                <w:rFonts w:hint="eastAsia"/>
                <w:b/>
                <w:bCs/>
                <w:kern w:val="2"/>
                <w:szCs w:val="24"/>
              </w:rPr>
              <w:t>版本号</w:t>
            </w:r>
          </w:p>
        </w:tc>
        <w:tc>
          <w:tcPr>
            <w:tcW w:w="1899" w:type="dxa"/>
            <w:shd w:val="clear" w:color="auto" w:fill="E6E6E6"/>
            <w:vAlign w:val="center"/>
          </w:tcPr>
          <w:p w14:paraId="571C186C">
            <w:pPr>
              <w:ind w:firstLine="0" w:firstLineChars="0"/>
              <w:jc w:val="center"/>
              <w:rPr>
                <w:b/>
                <w:bCs/>
                <w:kern w:val="2"/>
                <w:szCs w:val="24"/>
              </w:rPr>
            </w:pPr>
            <w:r>
              <w:rPr>
                <w:rFonts w:hint="eastAsia"/>
                <w:b/>
                <w:bCs/>
                <w:kern w:val="2"/>
                <w:szCs w:val="24"/>
              </w:rPr>
              <w:t>修订时间</w:t>
            </w:r>
          </w:p>
        </w:tc>
        <w:tc>
          <w:tcPr>
            <w:tcW w:w="2849" w:type="dxa"/>
            <w:shd w:val="clear" w:color="auto" w:fill="E6E6E6"/>
            <w:vAlign w:val="center"/>
          </w:tcPr>
          <w:p w14:paraId="6BE1DE1B">
            <w:pPr>
              <w:ind w:firstLine="0" w:firstLineChars="0"/>
              <w:jc w:val="center"/>
              <w:rPr>
                <w:b/>
                <w:bCs/>
                <w:kern w:val="2"/>
                <w:szCs w:val="24"/>
              </w:rPr>
            </w:pPr>
            <w:r>
              <w:rPr>
                <w:rFonts w:hint="eastAsia"/>
                <w:b/>
                <w:bCs/>
                <w:kern w:val="2"/>
                <w:szCs w:val="24"/>
              </w:rPr>
              <w:t>修订内容</w:t>
            </w:r>
          </w:p>
        </w:tc>
        <w:tc>
          <w:tcPr>
            <w:tcW w:w="1304" w:type="dxa"/>
            <w:shd w:val="clear" w:color="auto" w:fill="E6E6E6"/>
            <w:vAlign w:val="center"/>
          </w:tcPr>
          <w:p w14:paraId="5312A57F">
            <w:pPr>
              <w:ind w:firstLine="0" w:firstLineChars="0"/>
              <w:jc w:val="center"/>
              <w:rPr>
                <w:b/>
                <w:bCs/>
                <w:kern w:val="2"/>
                <w:szCs w:val="24"/>
              </w:rPr>
            </w:pPr>
            <w:r>
              <w:rPr>
                <w:rFonts w:hint="eastAsia"/>
                <w:b/>
                <w:bCs/>
                <w:kern w:val="2"/>
                <w:szCs w:val="24"/>
              </w:rPr>
              <w:t>修订人</w:t>
            </w:r>
          </w:p>
        </w:tc>
        <w:tc>
          <w:tcPr>
            <w:tcW w:w="1304" w:type="dxa"/>
            <w:shd w:val="clear" w:color="auto" w:fill="E6E6E6"/>
            <w:vAlign w:val="center"/>
          </w:tcPr>
          <w:p w14:paraId="0D63E45D">
            <w:pPr>
              <w:ind w:firstLine="0" w:firstLineChars="0"/>
              <w:jc w:val="center"/>
              <w:rPr>
                <w:b/>
                <w:bCs/>
                <w:kern w:val="2"/>
                <w:szCs w:val="24"/>
              </w:rPr>
            </w:pPr>
            <w:r>
              <w:rPr>
                <w:rFonts w:hint="eastAsia"/>
                <w:b/>
                <w:bCs/>
                <w:kern w:val="2"/>
                <w:szCs w:val="24"/>
              </w:rPr>
              <w:t>审核人</w:t>
            </w:r>
          </w:p>
        </w:tc>
        <w:tc>
          <w:tcPr>
            <w:tcW w:w="1304" w:type="dxa"/>
            <w:shd w:val="clear" w:color="auto" w:fill="E6E6E6"/>
            <w:vAlign w:val="center"/>
          </w:tcPr>
          <w:p w14:paraId="4C3C747D">
            <w:pPr>
              <w:ind w:firstLine="0" w:firstLineChars="0"/>
              <w:jc w:val="center"/>
              <w:rPr>
                <w:b/>
                <w:bCs/>
                <w:kern w:val="2"/>
                <w:szCs w:val="24"/>
              </w:rPr>
            </w:pPr>
            <w:r>
              <w:rPr>
                <w:rFonts w:hint="eastAsia"/>
                <w:b/>
                <w:bCs/>
                <w:kern w:val="2"/>
                <w:szCs w:val="24"/>
              </w:rPr>
              <w:t>审批人</w:t>
            </w:r>
          </w:p>
        </w:tc>
      </w:tr>
      <w:tr w14:paraId="1CD0C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jc w:val="center"/>
        </w:trPr>
        <w:tc>
          <w:tcPr>
            <w:tcW w:w="683" w:type="dxa"/>
            <w:shd w:val="clear" w:color="auto" w:fill="auto"/>
            <w:vAlign w:val="center"/>
          </w:tcPr>
          <w:p w14:paraId="2F2A5987">
            <w:pPr>
              <w:numPr>
                <w:ilvl w:val="0"/>
                <w:numId w:val="3"/>
              </w:numPr>
              <w:ind w:left="754" w:hanging="753" w:hangingChars="314"/>
              <w:jc w:val="left"/>
              <w:rPr>
                <w:kern w:val="2"/>
                <w:szCs w:val="24"/>
              </w:rPr>
            </w:pPr>
          </w:p>
        </w:tc>
        <w:tc>
          <w:tcPr>
            <w:tcW w:w="949" w:type="dxa"/>
            <w:shd w:val="clear" w:color="auto" w:fill="auto"/>
            <w:vAlign w:val="center"/>
          </w:tcPr>
          <w:p w14:paraId="06B95069">
            <w:pPr>
              <w:ind w:firstLine="0" w:firstLineChars="0"/>
              <w:rPr>
                <w:kern w:val="2"/>
                <w:szCs w:val="24"/>
              </w:rPr>
            </w:pPr>
            <w:r>
              <w:rPr>
                <w:kern w:val="2"/>
                <w:szCs w:val="24"/>
              </w:rPr>
              <w:t>V</w:t>
            </w:r>
            <w:r>
              <w:rPr>
                <w:rFonts w:hint="eastAsia"/>
                <w:kern w:val="2"/>
                <w:szCs w:val="24"/>
              </w:rPr>
              <w:t>0.1</w:t>
            </w:r>
          </w:p>
        </w:tc>
        <w:tc>
          <w:tcPr>
            <w:tcW w:w="1899" w:type="dxa"/>
            <w:shd w:val="clear" w:color="auto" w:fill="auto"/>
            <w:vAlign w:val="center"/>
          </w:tcPr>
          <w:p w14:paraId="0E4E80BF">
            <w:pPr>
              <w:ind w:firstLine="0" w:firstLineChars="0"/>
              <w:rPr>
                <w:kern w:val="2"/>
                <w:szCs w:val="24"/>
              </w:rPr>
            </w:pPr>
          </w:p>
        </w:tc>
        <w:tc>
          <w:tcPr>
            <w:tcW w:w="2849" w:type="dxa"/>
            <w:shd w:val="clear" w:color="auto" w:fill="auto"/>
            <w:vAlign w:val="center"/>
          </w:tcPr>
          <w:p w14:paraId="74ADE67E">
            <w:pPr>
              <w:ind w:firstLine="0" w:firstLineChars="0"/>
              <w:rPr>
                <w:kern w:val="2"/>
                <w:szCs w:val="24"/>
              </w:rPr>
            </w:pPr>
          </w:p>
        </w:tc>
        <w:tc>
          <w:tcPr>
            <w:tcW w:w="1304" w:type="dxa"/>
            <w:shd w:val="clear" w:color="auto" w:fill="auto"/>
            <w:vAlign w:val="center"/>
          </w:tcPr>
          <w:p w14:paraId="4E705813">
            <w:pPr>
              <w:ind w:firstLine="0" w:firstLineChars="0"/>
              <w:rPr>
                <w:kern w:val="2"/>
                <w:szCs w:val="24"/>
              </w:rPr>
            </w:pPr>
          </w:p>
        </w:tc>
        <w:tc>
          <w:tcPr>
            <w:tcW w:w="1304" w:type="dxa"/>
            <w:shd w:val="clear" w:color="auto" w:fill="auto"/>
            <w:vAlign w:val="center"/>
          </w:tcPr>
          <w:p w14:paraId="46EFA4BF">
            <w:pPr>
              <w:ind w:firstLine="0" w:firstLineChars="0"/>
              <w:rPr>
                <w:kern w:val="2"/>
                <w:szCs w:val="24"/>
              </w:rPr>
            </w:pPr>
          </w:p>
        </w:tc>
        <w:tc>
          <w:tcPr>
            <w:tcW w:w="1304" w:type="dxa"/>
            <w:shd w:val="clear" w:color="auto" w:fill="auto"/>
            <w:vAlign w:val="center"/>
          </w:tcPr>
          <w:p w14:paraId="7290170A">
            <w:pPr>
              <w:ind w:firstLine="0" w:firstLineChars="0"/>
              <w:rPr>
                <w:kern w:val="2"/>
                <w:szCs w:val="24"/>
              </w:rPr>
            </w:pPr>
          </w:p>
        </w:tc>
      </w:tr>
      <w:tr w14:paraId="15044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1100F12B">
            <w:pPr>
              <w:numPr>
                <w:ilvl w:val="0"/>
                <w:numId w:val="3"/>
              </w:numPr>
              <w:ind w:left="754" w:hanging="753" w:hangingChars="314"/>
              <w:jc w:val="left"/>
              <w:rPr>
                <w:kern w:val="2"/>
                <w:szCs w:val="24"/>
              </w:rPr>
            </w:pPr>
          </w:p>
        </w:tc>
        <w:tc>
          <w:tcPr>
            <w:tcW w:w="949" w:type="dxa"/>
            <w:shd w:val="clear" w:color="auto" w:fill="auto"/>
            <w:vAlign w:val="center"/>
          </w:tcPr>
          <w:p w14:paraId="6C30B82A">
            <w:pPr>
              <w:ind w:firstLine="0" w:firstLineChars="0"/>
              <w:rPr>
                <w:kern w:val="2"/>
                <w:szCs w:val="24"/>
              </w:rPr>
            </w:pPr>
          </w:p>
        </w:tc>
        <w:tc>
          <w:tcPr>
            <w:tcW w:w="1899" w:type="dxa"/>
            <w:shd w:val="clear" w:color="auto" w:fill="auto"/>
            <w:vAlign w:val="center"/>
          </w:tcPr>
          <w:p w14:paraId="24161048">
            <w:pPr>
              <w:ind w:firstLine="0" w:firstLineChars="0"/>
              <w:rPr>
                <w:kern w:val="2"/>
                <w:szCs w:val="24"/>
              </w:rPr>
            </w:pPr>
          </w:p>
        </w:tc>
        <w:tc>
          <w:tcPr>
            <w:tcW w:w="2849" w:type="dxa"/>
            <w:shd w:val="clear" w:color="auto" w:fill="auto"/>
            <w:vAlign w:val="center"/>
          </w:tcPr>
          <w:p w14:paraId="7D7B58B8">
            <w:pPr>
              <w:ind w:firstLine="0" w:firstLineChars="0"/>
              <w:rPr>
                <w:kern w:val="2"/>
                <w:szCs w:val="24"/>
              </w:rPr>
            </w:pPr>
          </w:p>
        </w:tc>
        <w:tc>
          <w:tcPr>
            <w:tcW w:w="1304" w:type="dxa"/>
            <w:shd w:val="clear" w:color="auto" w:fill="auto"/>
            <w:vAlign w:val="center"/>
          </w:tcPr>
          <w:p w14:paraId="00077E63">
            <w:pPr>
              <w:ind w:firstLine="0" w:firstLineChars="0"/>
              <w:rPr>
                <w:kern w:val="2"/>
                <w:szCs w:val="24"/>
              </w:rPr>
            </w:pPr>
          </w:p>
        </w:tc>
        <w:tc>
          <w:tcPr>
            <w:tcW w:w="1304" w:type="dxa"/>
            <w:shd w:val="clear" w:color="auto" w:fill="auto"/>
            <w:vAlign w:val="center"/>
          </w:tcPr>
          <w:p w14:paraId="3A88530A">
            <w:pPr>
              <w:ind w:firstLine="0" w:firstLineChars="0"/>
              <w:rPr>
                <w:kern w:val="2"/>
                <w:szCs w:val="24"/>
              </w:rPr>
            </w:pPr>
          </w:p>
        </w:tc>
        <w:tc>
          <w:tcPr>
            <w:tcW w:w="1304" w:type="dxa"/>
            <w:shd w:val="clear" w:color="auto" w:fill="auto"/>
            <w:vAlign w:val="center"/>
          </w:tcPr>
          <w:p w14:paraId="1AE66D85">
            <w:pPr>
              <w:ind w:firstLine="0" w:firstLineChars="0"/>
              <w:rPr>
                <w:kern w:val="2"/>
                <w:szCs w:val="24"/>
              </w:rPr>
            </w:pPr>
          </w:p>
        </w:tc>
      </w:tr>
      <w:tr w14:paraId="5FB83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5F644300">
            <w:pPr>
              <w:numPr>
                <w:ilvl w:val="0"/>
                <w:numId w:val="3"/>
              </w:numPr>
              <w:ind w:left="754" w:hanging="753" w:hangingChars="314"/>
              <w:jc w:val="left"/>
              <w:rPr>
                <w:kern w:val="2"/>
                <w:szCs w:val="24"/>
              </w:rPr>
            </w:pPr>
          </w:p>
        </w:tc>
        <w:tc>
          <w:tcPr>
            <w:tcW w:w="949" w:type="dxa"/>
            <w:shd w:val="clear" w:color="auto" w:fill="auto"/>
            <w:vAlign w:val="center"/>
          </w:tcPr>
          <w:p w14:paraId="246B4AC4">
            <w:pPr>
              <w:ind w:firstLine="0" w:firstLineChars="0"/>
              <w:rPr>
                <w:kern w:val="2"/>
                <w:szCs w:val="24"/>
              </w:rPr>
            </w:pPr>
          </w:p>
        </w:tc>
        <w:tc>
          <w:tcPr>
            <w:tcW w:w="1899" w:type="dxa"/>
            <w:shd w:val="clear" w:color="auto" w:fill="auto"/>
            <w:vAlign w:val="center"/>
          </w:tcPr>
          <w:p w14:paraId="43200D08">
            <w:pPr>
              <w:ind w:firstLine="0" w:firstLineChars="0"/>
              <w:rPr>
                <w:kern w:val="2"/>
                <w:szCs w:val="24"/>
              </w:rPr>
            </w:pPr>
          </w:p>
        </w:tc>
        <w:tc>
          <w:tcPr>
            <w:tcW w:w="2849" w:type="dxa"/>
            <w:shd w:val="clear" w:color="auto" w:fill="auto"/>
            <w:vAlign w:val="center"/>
          </w:tcPr>
          <w:p w14:paraId="3FA0BEDA">
            <w:pPr>
              <w:ind w:firstLine="0" w:firstLineChars="0"/>
              <w:rPr>
                <w:kern w:val="2"/>
                <w:szCs w:val="24"/>
              </w:rPr>
            </w:pPr>
          </w:p>
        </w:tc>
        <w:tc>
          <w:tcPr>
            <w:tcW w:w="1304" w:type="dxa"/>
            <w:shd w:val="clear" w:color="auto" w:fill="auto"/>
            <w:vAlign w:val="center"/>
          </w:tcPr>
          <w:p w14:paraId="14C68DF6">
            <w:pPr>
              <w:ind w:firstLine="0" w:firstLineChars="0"/>
              <w:rPr>
                <w:kern w:val="2"/>
                <w:szCs w:val="24"/>
              </w:rPr>
            </w:pPr>
          </w:p>
        </w:tc>
        <w:tc>
          <w:tcPr>
            <w:tcW w:w="1304" w:type="dxa"/>
            <w:shd w:val="clear" w:color="auto" w:fill="auto"/>
            <w:vAlign w:val="center"/>
          </w:tcPr>
          <w:p w14:paraId="2040C4E6">
            <w:pPr>
              <w:ind w:firstLine="0" w:firstLineChars="0"/>
              <w:rPr>
                <w:kern w:val="2"/>
                <w:szCs w:val="24"/>
              </w:rPr>
            </w:pPr>
          </w:p>
        </w:tc>
        <w:tc>
          <w:tcPr>
            <w:tcW w:w="1304" w:type="dxa"/>
            <w:shd w:val="clear" w:color="auto" w:fill="auto"/>
            <w:vAlign w:val="center"/>
          </w:tcPr>
          <w:p w14:paraId="6FCE7DAC">
            <w:pPr>
              <w:ind w:firstLine="0" w:firstLineChars="0"/>
              <w:rPr>
                <w:kern w:val="2"/>
                <w:szCs w:val="24"/>
              </w:rPr>
            </w:pPr>
          </w:p>
        </w:tc>
      </w:tr>
      <w:tr w14:paraId="06E0D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387D3F83">
            <w:pPr>
              <w:numPr>
                <w:ilvl w:val="0"/>
                <w:numId w:val="3"/>
              </w:numPr>
              <w:ind w:left="754" w:hanging="753" w:hangingChars="314"/>
              <w:jc w:val="left"/>
              <w:rPr>
                <w:kern w:val="2"/>
                <w:szCs w:val="24"/>
              </w:rPr>
            </w:pPr>
          </w:p>
        </w:tc>
        <w:tc>
          <w:tcPr>
            <w:tcW w:w="949" w:type="dxa"/>
            <w:shd w:val="clear" w:color="auto" w:fill="auto"/>
            <w:vAlign w:val="center"/>
          </w:tcPr>
          <w:p w14:paraId="37FA598F">
            <w:pPr>
              <w:ind w:firstLine="0" w:firstLineChars="0"/>
              <w:rPr>
                <w:kern w:val="2"/>
                <w:szCs w:val="24"/>
              </w:rPr>
            </w:pPr>
          </w:p>
        </w:tc>
        <w:tc>
          <w:tcPr>
            <w:tcW w:w="1899" w:type="dxa"/>
            <w:shd w:val="clear" w:color="auto" w:fill="auto"/>
            <w:vAlign w:val="center"/>
          </w:tcPr>
          <w:p w14:paraId="1A4A9C0B">
            <w:pPr>
              <w:ind w:firstLine="0" w:firstLineChars="0"/>
              <w:rPr>
                <w:kern w:val="2"/>
                <w:szCs w:val="24"/>
              </w:rPr>
            </w:pPr>
          </w:p>
        </w:tc>
        <w:tc>
          <w:tcPr>
            <w:tcW w:w="2849" w:type="dxa"/>
            <w:shd w:val="clear" w:color="auto" w:fill="auto"/>
            <w:vAlign w:val="center"/>
          </w:tcPr>
          <w:p w14:paraId="3B510459">
            <w:pPr>
              <w:ind w:firstLine="0" w:firstLineChars="0"/>
              <w:rPr>
                <w:kern w:val="2"/>
                <w:szCs w:val="24"/>
              </w:rPr>
            </w:pPr>
          </w:p>
        </w:tc>
        <w:tc>
          <w:tcPr>
            <w:tcW w:w="1304" w:type="dxa"/>
            <w:shd w:val="clear" w:color="auto" w:fill="auto"/>
            <w:vAlign w:val="center"/>
          </w:tcPr>
          <w:p w14:paraId="2E20A692">
            <w:pPr>
              <w:ind w:firstLine="0" w:firstLineChars="0"/>
              <w:rPr>
                <w:kern w:val="2"/>
                <w:szCs w:val="24"/>
              </w:rPr>
            </w:pPr>
          </w:p>
        </w:tc>
        <w:tc>
          <w:tcPr>
            <w:tcW w:w="1304" w:type="dxa"/>
            <w:shd w:val="clear" w:color="auto" w:fill="auto"/>
            <w:vAlign w:val="center"/>
          </w:tcPr>
          <w:p w14:paraId="35A2F985">
            <w:pPr>
              <w:ind w:firstLine="0" w:firstLineChars="0"/>
              <w:rPr>
                <w:kern w:val="2"/>
                <w:szCs w:val="24"/>
              </w:rPr>
            </w:pPr>
          </w:p>
        </w:tc>
        <w:tc>
          <w:tcPr>
            <w:tcW w:w="1304" w:type="dxa"/>
            <w:shd w:val="clear" w:color="auto" w:fill="auto"/>
            <w:vAlign w:val="center"/>
          </w:tcPr>
          <w:p w14:paraId="484B2BEC">
            <w:pPr>
              <w:ind w:firstLine="0" w:firstLineChars="0"/>
              <w:rPr>
                <w:kern w:val="2"/>
                <w:szCs w:val="24"/>
              </w:rPr>
            </w:pPr>
          </w:p>
        </w:tc>
      </w:tr>
      <w:tr w14:paraId="6DCE6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7AA2F66D">
            <w:pPr>
              <w:numPr>
                <w:ilvl w:val="0"/>
                <w:numId w:val="3"/>
              </w:numPr>
              <w:ind w:left="754" w:hanging="753" w:hangingChars="314"/>
              <w:jc w:val="left"/>
              <w:rPr>
                <w:kern w:val="2"/>
                <w:szCs w:val="24"/>
              </w:rPr>
            </w:pPr>
          </w:p>
        </w:tc>
        <w:tc>
          <w:tcPr>
            <w:tcW w:w="949" w:type="dxa"/>
            <w:shd w:val="clear" w:color="auto" w:fill="auto"/>
            <w:vAlign w:val="center"/>
          </w:tcPr>
          <w:p w14:paraId="58D49EBE">
            <w:pPr>
              <w:ind w:firstLine="0" w:firstLineChars="0"/>
              <w:rPr>
                <w:kern w:val="2"/>
                <w:szCs w:val="24"/>
              </w:rPr>
            </w:pPr>
          </w:p>
        </w:tc>
        <w:tc>
          <w:tcPr>
            <w:tcW w:w="1899" w:type="dxa"/>
            <w:shd w:val="clear" w:color="auto" w:fill="auto"/>
            <w:vAlign w:val="center"/>
          </w:tcPr>
          <w:p w14:paraId="6FDAD5A2">
            <w:pPr>
              <w:ind w:firstLine="0" w:firstLineChars="0"/>
              <w:rPr>
                <w:kern w:val="2"/>
                <w:szCs w:val="24"/>
              </w:rPr>
            </w:pPr>
          </w:p>
        </w:tc>
        <w:tc>
          <w:tcPr>
            <w:tcW w:w="2849" w:type="dxa"/>
            <w:shd w:val="clear" w:color="auto" w:fill="auto"/>
            <w:vAlign w:val="center"/>
          </w:tcPr>
          <w:p w14:paraId="3942964C">
            <w:pPr>
              <w:ind w:firstLine="0" w:firstLineChars="0"/>
              <w:rPr>
                <w:kern w:val="2"/>
                <w:szCs w:val="24"/>
              </w:rPr>
            </w:pPr>
          </w:p>
        </w:tc>
        <w:tc>
          <w:tcPr>
            <w:tcW w:w="1304" w:type="dxa"/>
            <w:shd w:val="clear" w:color="auto" w:fill="auto"/>
            <w:vAlign w:val="center"/>
          </w:tcPr>
          <w:p w14:paraId="4A8CB18F">
            <w:pPr>
              <w:ind w:firstLine="0" w:firstLineChars="0"/>
              <w:rPr>
                <w:kern w:val="2"/>
                <w:szCs w:val="24"/>
              </w:rPr>
            </w:pPr>
          </w:p>
        </w:tc>
        <w:tc>
          <w:tcPr>
            <w:tcW w:w="1304" w:type="dxa"/>
            <w:shd w:val="clear" w:color="auto" w:fill="auto"/>
            <w:vAlign w:val="center"/>
          </w:tcPr>
          <w:p w14:paraId="12848D86">
            <w:pPr>
              <w:ind w:firstLine="0" w:firstLineChars="0"/>
              <w:rPr>
                <w:kern w:val="2"/>
                <w:szCs w:val="24"/>
              </w:rPr>
            </w:pPr>
          </w:p>
        </w:tc>
        <w:tc>
          <w:tcPr>
            <w:tcW w:w="1304" w:type="dxa"/>
            <w:shd w:val="clear" w:color="auto" w:fill="auto"/>
            <w:vAlign w:val="center"/>
          </w:tcPr>
          <w:p w14:paraId="0236079A">
            <w:pPr>
              <w:ind w:firstLine="0" w:firstLineChars="0"/>
              <w:rPr>
                <w:kern w:val="2"/>
                <w:szCs w:val="24"/>
              </w:rPr>
            </w:pPr>
          </w:p>
        </w:tc>
      </w:tr>
      <w:tr w14:paraId="4021F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21958FE2">
            <w:pPr>
              <w:numPr>
                <w:ilvl w:val="0"/>
                <w:numId w:val="3"/>
              </w:numPr>
              <w:ind w:left="754" w:hanging="753" w:hangingChars="314"/>
              <w:jc w:val="left"/>
              <w:rPr>
                <w:kern w:val="2"/>
                <w:szCs w:val="24"/>
              </w:rPr>
            </w:pPr>
          </w:p>
        </w:tc>
        <w:tc>
          <w:tcPr>
            <w:tcW w:w="949" w:type="dxa"/>
            <w:shd w:val="clear" w:color="auto" w:fill="auto"/>
            <w:vAlign w:val="center"/>
          </w:tcPr>
          <w:p w14:paraId="01BD89D4">
            <w:pPr>
              <w:ind w:firstLine="0" w:firstLineChars="0"/>
              <w:rPr>
                <w:kern w:val="2"/>
                <w:szCs w:val="24"/>
              </w:rPr>
            </w:pPr>
          </w:p>
        </w:tc>
        <w:tc>
          <w:tcPr>
            <w:tcW w:w="1899" w:type="dxa"/>
            <w:shd w:val="clear" w:color="auto" w:fill="auto"/>
            <w:vAlign w:val="center"/>
          </w:tcPr>
          <w:p w14:paraId="5F5D2A62">
            <w:pPr>
              <w:ind w:firstLine="0" w:firstLineChars="0"/>
              <w:rPr>
                <w:kern w:val="2"/>
                <w:szCs w:val="24"/>
              </w:rPr>
            </w:pPr>
          </w:p>
        </w:tc>
        <w:tc>
          <w:tcPr>
            <w:tcW w:w="2849" w:type="dxa"/>
            <w:shd w:val="clear" w:color="auto" w:fill="auto"/>
            <w:vAlign w:val="center"/>
          </w:tcPr>
          <w:p w14:paraId="142FDD6E">
            <w:pPr>
              <w:ind w:firstLine="0" w:firstLineChars="0"/>
              <w:rPr>
                <w:kern w:val="2"/>
                <w:szCs w:val="24"/>
              </w:rPr>
            </w:pPr>
          </w:p>
        </w:tc>
        <w:tc>
          <w:tcPr>
            <w:tcW w:w="1304" w:type="dxa"/>
            <w:shd w:val="clear" w:color="auto" w:fill="auto"/>
            <w:vAlign w:val="center"/>
          </w:tcPr>
          <w:p w14:paraId="0B4E77B1">
            <w:pPr>
              <w:ind w:firstLine="0" w:firstLineChars="0"/>
              <w:rPr>
                <w:kern w:val="2"/>
                <w:szCs w:val="24"/>
              </w:rPr>
            </w:pPr>
          </w:p>
        </w:tc>
        <w:tc>
          <w:tcPr>
            <w:tcW w:w="1304" w:type="dxa"/>
            <w:shd w:val="clear" w:color="auto" w:fill="auto"/>
            <w:vAlign w:val="center"/>
          </w:tcPr>
          <w:p w14:paraId="5C5273A7">
            <w:pPr>
              <w:ind w:firstLine="0" w:firstLineChars="0"/>
              <w:rPr>
                <w:kern w:val="2"/>
                <w:szCs w:val="24"/>
              </w:rPr>
            </w:pPr>
          </w:p>
        </w:tc>
        <w:tc>
          <w:tcPr>
            <w:tcW w:w="1304" w:type="dxa"/>
            <w:shd w:val="clear" w:color="auto" w:fill="auto"/>
            <w:vAlign w:val="center"/>
          </w:tcPr>
          <w:p w14:paraId="622BA9E7">
            <w:pPr>
              <w:ind w:firstLine="0" w:firstLineChars="0"/>
              <w:rPr>
                <w:kern w:val="2"/>
                <w:szCs w:val="24"/>
              </w:rPr>
            </w:pPr>
          </w:p>
        </w:tc>
      </w:tr>
      <w:tr w14:paraId="5114B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71914871">
            <w:pPr>
              <w:numPr>
                <w:ilvl w:val="0"/>
                <w:numId w:val="3"/>
              </w:numPr>
              <w:ind w:left="754" w:hanging="753" w:hangingChars="314"/>
              <w:jc w:val="left"/>
              <w:rPr>
                <w:kern w:val="2"/>
                <w:szCs w:val="24"/>
              </w:rPr>
            </w:pPr>
          </w:p>
        </w:tc>
        <w:tc>
          <w:tcPr>
            <w:tcW w:w="949" w:type="dxa"/>
            <w:shd w:val="clear" w:color="auto" w:fill="auto"/>
            <w:vAlign w:val="center"/>
          </w:tcPr>
          <w:p w14:paraId="6D9517A0">
            <w:pPr>
              <w:ind w:firstLine="0" w:firstLineChars="0"/>
              <w:rPr>
                <w:kern w:val="2"/>
                <w:szCs w:val="24"/>
              </w:rPr>
            </w:pPr>
          </w:p>
        </w:tc>
        <w:tc>
          <w:tcPr>
            <w:tcW w:w="1899" w:type="dxa"/>
            <w:shd w:val="clear" w:color="auto" w:fill="auto"/>
            <w:vAlign w:val="center"/>
          </w:tcPr>
          <w:p w14:paraId="0BB849A4">
            <w:pPr>
              <w:ind w:firstLine="0" w:firstLineChars="0"/>
              <w:rPr>
                <w:kern w:val="2"/>
                <w:szCs w:val="24"/>
              </w:rPr>
            </w:pPr>
          </w:p>
        </w:tc>
        <w:tc>
          <w:tcPr>
            <w:tcW w:w="2849" w:type="dxa"/>
            <w:shd w:val="clear" w:color="auto" w:fill="auto"/>
            <w:vAlign w:val="center"/>
          </w:tcPr>
          <w:p w14:paraId="37EDDD70">
            <w:pPr>
              <w:ind w:firstLine="0" w:firstLineChars="0"/>
              <w:rPr>
                <w:kern w:val="2"/>
                <w:szCs w:val="24"/>
              </w:rPr>
            </w:pPr>
          </w:p>
        </w:tc>
        <w:tc>
          <w:tcPr>
            <w:tcW w:w="1304" w:type="dxa"/>
            <w:shd w:val="clear" w:color="auto" w:fill="auto"/>
            <w:vAlign w:val="center"/>
          </w:tcPr>
          <w:p w14:paraId="3B54E8C1">
            <w:pPr>
              <w:ind w:firstLine="0" w:firstLineChars="0"/>
              <w:rPr>
                <w:kern w:val="2"/>
                <w:szCs w:val="24"/>
              </w:rPr>
            </w:pPr>
          </w:p>
        </w:tc>
        <w:tc>
          <w:tcPr>
            <w:tcW w:w="1304" w:type="dxa"/>
            <w:shd w:val="clear" w:color="auto" w:fill="auto"/>
            <w:vAlign w:val="center"/>
          </w:tcPr>
          <w:p w14:paraId="43721080">
            <w:pPr>
              <w:ind w:firstLine="0" w:firstLineChars="0"/>
              <w:rPr>
                <w:kern w:val="2"/>
                <w:szCs w:val="24"/>
              </w:rPr>
            </w:pPr>
          </w:p>
        </w:tc>
        <w:tc>
          <w:tcPr>
            <w:tcW w:w="1304" w:type="dxa"/>
            <w:shd w:val="clear" w:color="auto" w:fill="auto"/>
            <w:vAlign w:val="center"/>
          </w:tcPr>
          <w:p w14:paraId="09EFD6EB">
            <w:pPr>
              <w:ind w:firstLine="0" w:firstLineChars="0"/>
              <w:rPr>
                <w:kern w:val="2"/>
                <w:szCs w:val="24"/>
              </w:rPr>
            </w:pPr>
          </w:p>
        </w:tc>
      </w:tr>
      <w:tr w14:paraId="0FE84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228CC843">
            <w:pPr>
              <w:numPr>
                <w:ilvl w:val="0"/>
                <w:numId w:val="3"/>
              </w:numPr>
              <w:ind w:left="754" w:hanging="753" w:hangingChars="314"/>
              <w:jc w:val="left"/>
              <w:rPr>
                <w:kern w:val="2"/>
                <w:szCs w:val="24"/>
              </w:rPr>
            </w:pPr>
          </w:p>
        </w:tc>
        <w:tc>
          <w:tcPr>
            <w:tcW w:w="949" w:type="dxa"/>
            <w:shd w:val="clear" w:color="auto" w:fill="auto"/>
            <w:vAlign w:val="center"/>
          </w:tcPr>
          <w:p w14:paraId="0DEB7973">
            <w:pPr>
              <w:ind w:firstLine="0" w:firstLineChars="0"/>
              <w:rPr>
                <w:kern w:val="2"/>
                <w:szCs w:val="24"/>
              </w:rPr>
            </w:pPr>
          </w:p>
        </w:tc>
        <w:tc>
          <w:tcPr>
            <w:tcW w:w="1899" w:type="dxa"/>
            <w:shd w:val="clear" w:color="auto" w:fill="auto"/>
            <w:vAlign w:val="center"/>
          </w:tcPr>
          <w:p w14:paraId="1D9EF2B7">
            <w:pPr>
              <w:ind w:firstLine="0" w:firstLineChars="0"/>
              <w:rPr>
                <w:kern w:val="2"/>
                <w:szCs w:val="24"/>
              </w:rPr>
            </w:pPr>
          </w:p>
        </w:tc>
        <w:tc>
          <w:tcPr>
            <w:tcW w:w="2849" w:type="dxa"/>
            <w:shd w:val="clear" w:color="auto" w:fill="auto"/>
            <w:vAlign w:val="center"/>
          </w:tcPr>
          <w:p w14:paraId="75D22A53">
            <w:pPr>
              <w:ind w:firstLine="0" w:firstLineChars="0"/>
              <w:rPr>
                <w:kern w:val="2"/>
                <w:szCs w:val="24"/>
              </w:rPr>
            </w:pPr>
          </w:p>
        </w:tc>
        <w:tc>
          <w:tcPr>
            <w:tcW w:w="1304" w:type="dxa"/>
            <w:shd w:val="clear" w:color="auto" w:fill="auto"/>
            <w:vAlign w:val="center"/>
          </w:tcPr>
          <w:p w14:paraId="1AAE95CF">
            <w:pPr>
              <w:ind w:firstLine="0" w:firstLineChars="0"/>
              <w:rPr>
                <w:kern w:val="2"/>
                <w:szCs w:val="24"/>
              </w:rPr>
            </w:pPr>
          </w:p>
        </w:tc>
        <w:tc>
          <w:tcPr>
            <w:tcW w:w="1304" w:type="dxa"/>
            <w:shd w:val="clear" w:color="auto" w:fill="auto"/>
            <w:vAlign w:val="center"/>
          </w:tcPr>
          <w:p w14:paraId="36B5F028">
            <w:pPr>
              <w:ind w:firstLine="0" w:firstLineChars="0"/>
              <w:rPr>
                <w:kern w:val="2"/>
                <w:szCs w:val="24"/>
              </w:rPr>
            </w:pPr>
          </w:p>
        </w:tc>
        <w:tc>
          <w:tcPr>
            <w:tcW w:w="1304" w:type="dxa"/>
            <w:shd w:val="clear" w:color="auto" w:fill="auto"/>
            <w:vAlign w:val="center"/>
          </w:tcPr>
          <w:p w14:paraId="7CCAECB8">
            <w:pPr>
              <w:ind w:firstLine="0" w:firstLineChars="0"/>
              <w:rPr>
                <w:kern w:val="2"/>
                <w:szCs w:val="24"/>
              </w:rPr>
            </w:pPr>
          </w:p>
        </w:tc>
      </w:tr>
      <w:tr w14:paraId="72FD4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5CCEA0E2">
            <w:pPr>
              <w:numPr>
                <w:ilvl w:val="0"/>
                <w:numId w:val="3"/>
              </w:numPr>
              <w:ind w:left="754" w:hanging="753" w:hangingChars="314"/>
              <w:jc w:val="left"/>
              <w:rPr>
                <w:kern w:val="2"/>
                <w:szCs w:val="24"/>
              </w:rPr>
            </w:pPr>
          </w:p>
        </w:tc>
        <w:tc>
          <w:tcPr>
            <w:tcW w:w="949" w:type="dxa"/>
            <w:shd w:val="clear" w:color="auto" w:fill="auto"/>
            <w:vAlign w:val="center"/>
          </w:tcPr>
          <w:p w14:paraId="7DFEE281">
            <w:pPr>
              <w:ind w:firstLine="0" w:firstLineChars="0"/>
              <w:rPr>
                <w:kern w:val="2"/>
                <w:szCs w:val="24"/>
              </w:rPr>
            </w:pPr>
          </w:p>
        </w:tc>
        <w:tc>
          <w:tcPr>
            <w:tcW w:w="1899" w:type="dxa"/>
            <w:shd w:val="clear" w:color="auto" w:fill="auto"/>
            <w:vAlign w:val="center"/>
          </w:tcPr>
          <w:p w14:paraId="364457FD">
            <w:pPr>
              <w:ind w:firstLine="0" w:firstLineChars="0"/>
              <w:rPr>
                <w:kern w:val="2"/>
                <w:szCs w:val="24"/>
              </w:rPr>
            </w:pPr>
          </w:p>
        </w:tc>
        <w:tc>
          <w:tcPr>
            <w:tcW w:w="2849" w:type="dxa"/>
            <w:shd w:val="clear" w:color="auto" w:fill="auto"/>
            <w:vAlign w:val="center"/>
          </w:tcPr>
          <w:p w14:paraId="76F058C0">
            <w:pPr>
              <w:ind w:firstLine="0" w:firstLineChars="0"/>
              <w:rPr>
                <w:kern w:val="2"/>
                <w:szCs w:val="24"/>
              </w:rPr>
            </w:pPr>
          </w:p>
        </w:tc>
        <w:tc>
          <w:tcPr>
            <w:tcW w:w="1304" w:type="dxa"/>
            <w:shd w:val="clear" w:color="auto" w:fill="auto"/>
            <w:vAlign w:val="center"/>
          </w:tcPr>
          <w:p w14:paraId="7D89C7C4">
            <w:pPr>
              <w:ind w:firstLine="0" w:firstLineChars="0"/>
              <w:rPr>
                <w:kern w:val="2"/>
                <w:szCs w:val="24"/>
              </w:rPr>
            </w:pPr>
          </w:p>
        </w:tc>
        <w:tc>
          <w:tcPr>
            <w:tcW w:w="1304" w:type="dxa"/>
            <w:shd w:val="clear" w:color="auto" w:fill="auto"/>
            <w:vAlign w:val="center"/>
          </w:tcPr>
          <w:p w14:paraId="29C19A86">
            <w:pPr>
              <w:ind w:firstLine="0" w:firstLineChars="0"/>
              <w:rPr>
                <w:kern w:val="2"/>
                <w:szCs w:val="24"/>
              </w:rPr>
            </w:pPr>
          </w:p>
        </w:tc>
        <w:tc>
          <w:tcPr>
            <w:tcW w:w="1304" w:type="dxa"/>
            <w:shd w:val="clear" w:color="auto" w:fill="auto"/>
            <w:vAlign w:val="center"/>
          </w:tcPr>
          <w:p w14:paraId="0351C4F3">
            <w:pPr>
              <w:ind w:firstLine="0" w:firstLineChars="0"/>
              <w:rPr>
                <w:kern w:val="2"/>
                <w:szCs w:val="24"/>
              </w:rPr>
            </w:pPr>
          </w:p>
        </w:tc>
      </w:tr>
      <w:tr w14:paraId="6731B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683" w:type="dxa"/>
            <w:shd w:val="clear" w:color="auto" w:fill="auto"/>
            <w:vAlign w:val="center"/>
          </w:tcPr>
          <w:p w14:paraId="7AE2CE89">
            <w:pPr>
              <w:numPr>
                <w:ilvl w:val="0"/>
                <w:numId w:val="3"/>
              </w:numPr>
              <w:ind w:left="754" w:hanging="753" w:hangingChars="314"/>
              <w:jc w:val="left"/>
              <w:rPr>
                <w:kern w:val="2"/>
                <w:szCs w:val="24"/>
              </w:rPr>
            </w:pPr>
          </w:p>
        </w:tc>
        <w:tc>
          <w:tcPr>
            <w:tcW w:w="949" w:type="dxa"/>
            <w:shd w:val="clear" w:color="auto" w:fill="auto"/>
            <w:vAlign w:val="center"/>
          </w:tcPr>
          <w:p w14:paraId="6A1A5295">
            <w:pPr>
              <w:ind w:firstLine="0" w:firstLineChars="0"/>
              <w:rPr>
                <w:kern w:val="2"/>
                <w:szCs w:val="24"/>
              </w:rPr>
            </w:pPr>
          </w:p>
        </w:tc>
        <w:tc>
          <w:tcPr>
            <w:tcW w:w="1899" w:type="dxa"/>
            <w:shd w:val="clear" w:color="auto" w:fill="auto"/>
            <w:vAlign w:val="center"/>
          </w:tcPr>
          <w:p w14:paraId="0EDEFEDD">
            <w:pPr>
              <w:ind w:firstLine="0" w:firstLineChars="0"/>
              <w:rPr>
                <w:kern w:val="2"/>
                <w:szCs w:val="24"/>
              </w:rPr>
            </w:pPr>
          </w:p>
        </w:tc>
        <w:tc>
          <w:tcPr>
            <w:tcW w:w="2849" w:type="dxa"/>
            <w:shd w:val="clear" w:color="auto" w:fill="auto"/>
            <w:vAlign w:val="center"/>
          </w:tcPr>
          <w:p w14:paraId="1BE42ADF">
            <w:pPr>
              <w:ind w:firstLine="0" w:firstLineChars="0"/>
              <w:rPr>
                <w:kern w:val="2"/>
                <w:szCs w:val="24"/>
              </w:rPr>
            </w:pPr>
          </w:p>
        </w:tc>
        <w:tc>
          <w:tcPr>
            <w:tcW w:w="1304" w:type="dxa"/>
            <w:shd w:val="clear" w:color="auto" w:fill="auto"/>
            <w:vAlign w:val="center"/>
          </w:tcPr>
          <w:p w14:paraId="1B4D6489">
            <w:pPr>
              <w:ind w:firstLine="0" w:firstLineChars="0"/>
              <w:rPr>
                <w:kern w:val="2"/>
                <w:szCs w:val="24"/>
              </w:rPr>
            </w:pPr>
          </w:p>
        </w:tc>
        <w:tc>
          <w:tcPr>
            <w:tcW w:w="1304" w:type="dxa"/>
            <w:shd w:val="clear" w:color="auto" w:fill="auto"/>
            <w:vAlign w:val="center"/>
          </w:tcPr>
          <w:p w14:paraId="0316A61A">
            <w:pPr>
              <w:ind w:firstLine="0" w:firstLineChars="0"/>
              <w:rPr>
                <w:kern w:val="2"/>
                <w:szCs w:val="24"/>
              </w:rPr>
            </w:pPr>
          </w:p>
        </w:tc>
        <w:tc>
          <w:tcPr>
            <w:tcW w:w="1304" w:type="dxa"/>
            <w:shd w:val="clear" w:color="auto" w:fill="auto"/>
            <w:vAlign w:val="center"/>
          </w:tcPr>
          <w:p w14:paraId="16EEEE1E">
            <w:pPr>
              <w:ind w:firstLine="0" w:firstLineChars="0"/>
              <w:rPr>
                <w:kern w:val="2"/>
                <w:szCs w:val="24"/>
              </w:rPr>
            </w:pPr>
          </w:p>
        </w:tc>
      </w:tr>
    </w:tbl>
    <w:p w14:paraId="48CD08A6">
      <w:pPr>
        <w:rPr>
          <w:szCs w:val="24"/>
        </w:rPr>
        <w:sectPr>
          <w:headerReference r:id="rId11" w:type="default"/>
          <w:footerReference r:id="rId12" w:type="default"/>
          <w:pgSz w:w="11906" w:h="16838"/>
          <w:pgMar w:top="1440" w:right="836" w:bottom="1440" w:left="990" w:header="1134" w:footer="992" w:gutter="0"/>
          <w:pgNumType w:start="2"/>
          <w:cols w:space="425" w:num="1"/>
          <w:docGrid w:type="linesAndChars" w:linePitch="326" w:charSpace="0"/>
        </w:sectPr>
      </w:pPr>
    </w:p>
    <w:p w14:paraId="6755D51F">
      <w:pPr>
        <w:tabs>
          <w:tab w:val="left" w:pos="420"/>
        </w:tabs>
        <w:ind w:firstLine="0" w:firstLineChars="0"/>
        <w:jc w:val="center"/>
      </w:pPr>
      <w:bookmarkStart w:id="7" w:name="_Toc23650"/>
      <w:bookmarkStart w:id="8" w:name="_Toc4984"/>
      <w:bookmarkStart w:id="9" w:name="_Toc9495"/>
      <w:r>
        <w:rPr>
          <w:rFonts w:hint="eastAsia" w:cs="宋体"/>
          <w:b/>
          <w:szCs w:val="24"/>
        </w:rPr>
        <w:t>目 录</w:t>
      </w:r>
      <w:bookmarkEnd w:id="7"/>
      <w:bookmarkEnd w:id="8"/>
      <w:bookmarkEnd w:id="9"/>
      <w:r>
        <w:rPr>
          <w:szCs w:val="24"/>
        </w:rPr>
        <w:fldChar w:fldCharType="begin"/>
      </w:r>
      <w:r>
        <w:rPr>
          <w:szCs w:val="24"/>
        </w:rPr>
        <w:instrText xml:space="preserve"> TOC \o "1-3" \h \z \u </w:instrText>
      </w:r>
      <w:r>
        <w:rPr>
          <w:szCs w:val="24"/>
        </w:rPr>
        <w:fldChar w:fldCharType="separate"/>
      </w:r>
    </w:p>
    <w:p w14:paraId="62DDE425">
      <w:pPr>
        <w:pStyle w:val="24"/>
        <w:rPr>
          <w:rFonts w:asciiTheme="minorHAnsi" w:hAnsiTheme="minorHAnsi" w:eastAsiaTheme="minorEastAsia" w:cstheme="minorBidi"/>
          <w:kern w:val="2"/>
          <w:sz w:val="21"/>
          <w:szCs w:val="22"/>
        </w:rPr>
      </w:pPr>
      <w:r>
        <w:fldChar w:fldCharType="begin"/>
      </w:r>
      <w:r>
        <w:instrText xml:space="preserve"> HYPERLINK \l "_Toc168493769" </w:instrText>
      </w:r>
      <w:r>
        <w:fldChar w:fldCharType="separate"/>
      </w:r>
      <w:r>
        <w:rPr>
          <w:rStyle w:val="35"/>
          <w:rFonts w:hint="eastAsia" w:cs="等线"/>
        </w:rPr>
        <w:t>文档修订记录</w:t>
      </w:r>
      <w:r>
        <w:tab/>
      </w:r>
      <w:r>
        <w:t>1</w:t>
      </w:r>
      <w:r>
        <w:fldChar w:fldCharType="end"/>
      </w:r>
    </w:p>
    <w:p w14:paraId="75865021">
      <w:pPr>
        <w:pStyle w:val="24"/>
        <w:rPr>
          <w:rFonts w:asciiTheme="minorHAnsi" w:hAnsiTheme="minorHAnsi" w:eastAsiaTheme="minorEastAsia" w:cstheme="minorBidi"/>
          <w:kern w:val="2"/>
          <w:sz w:val="21"/>
          <w:szCs w:val="22"/>
        </w:rPr>
      </w:pPr>
      <w:r>
        <w:fldChar w:fldCharType="begin"/>
      </w:r>
      <w:r>
        <w:instrText xml:space="preserve"> HYPERLINK \l "_Toc168493770" </w:instrText>
      </w:r>
      <w:r>
        <w:fldChar w:fldCharType="separate"/>
      </w:r>
      <w:r>
        <w:rPr>
          <w:rStyle w:val="35"/>
          <w:rFonts w:hint="eastAsia" w:eastAsia="黑体"/>
        </w:rPr>
        <w:t>第一章</w:t>
      </w:r>
      <w:r>
        <w:rPr>
          <w:rStyle w:val="35"/>
          <w:rFonts w:hint="eastAsia"/>
        </w:rPr>
        <w:t xml:space="preserve"> 引言</w:t>
      </w:r>
      <w:r>
        <w:tab/>
      </w:r>
      <w:r>
        <w:fldChar w:fldCharType="begin"/>
      </w:r>
      <w:r>
        <w:instrText xml:space="preserve"> PAGEREF _Toc168493770 \h </w:instrText>
      </w:r>
      <w:r>
        <w:fldChar w:fldCharType="separate"/>
      </w:r>
      <w:r>
        <w:t>1</w:t>
      </w:r>
      <w:r>
        <w:fldChar w:fldCharType="end"/>
      </w:r>
      <w:r>
        <w:fldChar w:fldCharType="end"/>
      </w:r>
    </w:p>
    <w:p w14:paraId="3CBD0962">
      <w:pPr>
        <w:pStyle w:val="27"/>
        <w:ind w:left="480"/>
        <w:rPr>
          <w:rFonts w:asciiTheme="minorHAnsi" w:hAnsiTheme="minorHAnsi" w:eastAsiaTheme="minorEastAsia" w:cstheme="minorBidi"/>
          <w:kern w:val="2"/>
          <w:sz w:val="21"/>
          <w:szCs w:val="22"/>
        </w:rPr>
      </w:pPr>
      <w:r>
        <w:fldChar w:fldCharType="begin"/>
      </w:r>
      <w:r>
        <w:instrText xml:space="preserve"> HYPERLINK \l "_Toc168493771" </w:instrText>
      </w:r>
      <w:r>
        <w:fldChar w:fldCharType="separate"/>
      </w:r>
      <w:r>
        <w:rPr>
          <w:rStyle w:val="35"/>
          <w:rFonts w:cs="宋体"/>
          <w:b/>
        </w:rPr>
        <w:t>1.1</w:t>
      </w:r>
      <w:r>
        <w:rPr>
          <w:rStyle w:val="35"/>
          <w:rFonts w:hint="eastAsia"/>
        </w:rPr>
        <w:t xml:space="preserve"> 编写目的</w:t>
      </w:r>
      <w:r>
        <w:tab/>
      </w:r>
      <w:r>
        <w:fldChar w:fldCharType="begin"/>
      </w:r>
      <w:r>
        <w:instrText xml:space="preserve"> PAGEREF _Toc168493771 \h </w:instrText>
      </w:r>
      <w:r>
        <w:fldChar w:fldCharType="separate"/>
      </w:r>
      <w:r>
        <w:t>1</w:t>
      </w:r>
      <w:r>
        <w:fldChar w:fldCharType="end"/>
      </w:r>
      <w:r>
        <w:fldChar w:fldCharType="end"/>
      </w:r>
    </w:p>
    <w:p w14:paraId="3B1DD722">
      <w:pPr>
        <w:pStyle w:val="27"/>
        <w:ind w:left="480"/>
        <w:rPr>
          <w:rFonts w:asciiTheme="minorHAnsi" w:hAnsiTheme="minorHAnsi" w:eastAsiaTheme="minorEastAsia" w:cstheme="minorBidi"/>
          <w:kern w:val="2"/>
          <w:sz w:val="21"/>
          <w:szCs w:val="22"/>
        </w:rPr>
      </w:pPr>
      <w:r>
        <w:fldChar w:fldCharType="begin"/>
      </w:r>
      <w:r>
        <w:instrText xml:space="preserve"> HYPERLINK \l "_Toc168493772" </w:instrText>
      </w:r>
      <w:r>
        <w:fldChar w:fldCharType="separate"/>
      </w:r>
      <w:r>
        <w:rPr>
          <w:rStyle w:val="35"/>
          <w:rFonts w:cs="宋体"/>
          <w:b/>
        </w:rPr>
        <w:t>1.2</w:t>
      </w:r>
      <w:r>
        <w:rPr>
          <w:rStyle w:val="35"/>
          <w:rFonts w:hint="eastAsia"/>
        </w:rPr>
        <w:t xml:space="preserve"> 项目背景</w:t>
      </w:r>
      <w:r>
        <w:tab/>
      </w:r>
      <w:r>
        <w:fldChar w:fldCharType="begin"/>
      </w:r>
      <w:r>
        <w:instrText xml:space="preserve"> PAGEREF _Toc168493772 \h </w:instrText>
      </w:r>
      <w:r>
        <w:fldChar w:fldCharType="separate"/>
      </w:r>
      <w:r>
        <w:t>1</w:t>
      </w:r>
      <w:r>
        <w:fldChar w:fldCharType="end"/>
      </w:r>
      <w:r>
        <w:fldChar w:fldCharType="end"/>
      </w:r>
    </w:p>
    <w:p w14:paraId="02D307BA">
      <w:pPr>
        <w:pStyle w:val="27"/>
        <w:ind w:left="480"/>
        <w:rPr>
          <w:rFonts w:asciiTheme="minorHAnsi" w:hAnsiTheme="minorHAnsi" w:eastAsiaTheme="minorEastAsia" w:cstheme="minorBidi"/>
          <w:kern w:val="2"/>
          <w:sz w:val="21"/>
          <w:szCs w:val="22"/>
        </w:rPr>
      </w:pPr>
      <w:r>
        <w:fldChar w:fldCharType="begin"/>
      </w:r>
      <w:r>
        <w:instrText xml:space="preserve"> HYPERLINK \l "_Toc168493773" </w:instrText>
      </w:r>
      <w:r>
        <w:fldChar w:fldCharType="separate"/>
      </w:r>
      <w:r>
        <w:rPr>
          <w:rStyle w:val="35"/>
          <w:rFonts w:cs="宋体"/>
          <w:b/>
        </w:rPr>
        <w:t>1.3</w:t>
      </w:r>
      <w:r>
        <w:rPr>
          <w:rStyle w:val="35"/>
          <w:rFonts w:hint="eastAsia"/>
        </w:rPr>
        <w:t xml:space="preserve"> 读者对象及范围</w:t>
      </w:r>
      <w:r>
        <w:tab/>
      </w:r>
      <w:r>
        <w:fldChar w:fldCharType="begin"/>
      </w:r>
      <w:r>
        <w:instrText xml:space="preserve"> PAGEREF _Toc168493773 \h </w:instrText>
      </w:r>
      <w:r>
        <w:fldChar w:fldCharType="separate"/>
      </w:r>
      <w:r>
        <w:t>1</w:t>
      </w:r>
      <w:r>
        <w:fldChar w:fldCharType="end"/>
      </w:r>
      <w:r>
        <w:fldChar w:fldCharType="end"/>
      </w:r>
    </w:p>
    <w:p w14:paraId="74DC0BE9">
      <w:pPr>
        <w:pStyle w:val="27"/>
        <w:ind w:left="480"/>
        <w:rPr>
          <w:rFonts w:asciiTheme="minorHAnsi" w:hAnsiTheme="minorHAnsi" w:eastAsiaTheme="minorEastAsia" w:cstheme="minorBidi"/>
          <w:kern w:val="2"/>
          <w:sz w:val="21"/>
          <w:szCs w:val="22"/>
        </w:rPr>
      </w:pPr>
      <w:r>
        <w:fldChar w:fldCharType="begin"/>
      </w:r>
      <w:r>
        <w:instrText xml:space="preserve"> HYPERLINK \l "_Toc168493774" </w:instrText>
      </w:r>
      <w:r>
        <w:fldChar w:fldCharType="separate"/>
      </w:r>
      <w:r>
        <w:rPr>
          <w:rStyle w:val="35"/>
          <w:rFonts w:cs="宋体"/>
          <w:b/>
        </w:rPr>
        <w:t>1.4</w:t>
      </w:r>
      <w:r>
        <w:rPr>
          <w:rStyle w:val="35"/>
          <w:rFonts w:hint="eastAsia"/>
        </w:rPr>
        <w:t xml:space="preserve"> 导读</w:t>
      </w:r>
      <w:r>
        <w:tab/>
      </w:r>
      <w:r>
        <w:fldChar w:fldCharType="begin"/>
      </w:r>
      <w:r>
        <w:instrText xml:space="preserve"> PAGEREF _Toc168493774 \h </w:instrText>
      </w:r>
      <w:r>
        <w:fldChar w:fldCharType="separate"/>
      </w:r>
      <w:r>
        <w:t>1</w:t>
      </w:r>
      <w:r>
        <w:fldChar w:fldCharType="end"/>
      </w:r>
      <w:r>
        <w:fldChar w:fldCharType="end"/>
      </w:r>
    </w:p>
    <w:p w14:paraId="38C1E355">
      <w:pPr>
        <w:pStyle w:val="24"/>
        <w:rPr>
          <w:rFonts w:asciiTheme="minorHAnsi" w:hAnsiTheme="minorHAnsi" w:eastAsiaTheme="minorEastAsia" w:cstheme="minorBidi"/>
          <w:kern w:val="2"/>
          <w:sz w:val="21"/>
          <w:szCs w:val="22"/>
        </w:rPr>
      </w:pPr>
      <w:r>
        <w:fldChar w:fldCharType="begin"/>
      </w:r>
      <w:r>
        <w:instrText xml:space="preserve"> HYPERLINK \l "_Toc168493775" </w:instrText>
      </w:r>
      <w:r>
        <w:fldChar w:fldCharType="separate"/>
      </w:r>
      <w:r>
        <w:rPr>
          <w:rStyle w:val="35"/>
          <w:rFonts w:hint="eastAsia" w:eastAsia="黑体"/>
        </w:rPr>
        <w:t>第二章</w:t>
      </w:r>
      <w:r>
        <w:rPr>
          <w:rStyle w:val="35"/>
          <w:rFonts w:hint="eastAsia"/>
        </w:rPr>
        <w:t xml:space="preserve"> 概述</w:t>
      </w:r>
      <w:r>
        <w:tab/>
      </w:r>
      <w:r>
        <w:fldChar w:fldCharType="begin"/>
      </w:r>
      <w:r>
        <w:instrText xml:space="preserve"> PAGEREF _Toc168493775 \h </w:instrText>
      </w:r>
      <w:r>
        <w:fldChar w:fldCharType="separate"/>
      </w:r>
      <w:r>
        <w:t>2</w:t>
      </w:r>
      <w:r>
        <w:fldChar w:fldCharType="end"/>
      </w:r>
      <w:r>
        <w:fldChar w:fldCharType="end"/>
      </w:r>
    </w:p>
    <w:p w14:paraId="013AFDD6">
      <w:pPr>
        <w:pStyle w:val="27"/>
        <w:ind w:left="480"/>
        <w:rPr>
          <w:rFonts w:asciiTheme="minorHAnsi" w:hAnsiTheme="minorHAnsi" w:eastAsiaTheme="minorEastAsia" w:cstheme="minorBidi"/>
          <w:kern w:val="2"/>
          <w:sz w:val="21"/>
          <w:szCs w:val="22"/>
        </w:rPr>
      </w:pPr>
      <w:r>
        <w:fldChar w:fldCharType="begin"/>
      </w:r>
      <w:r>
        <w:instrText xml:space="preserve"> HYPERLINK \l "_Toc168493776" </w:instrText>
      </w:r>
      <w:r>
        <w:fldChar w:fldCharType="separate"/>
      </w:r>
      <w:r>
        <w:rPr>
          <w:rStyle w:val="35"/>
          <w:rFonts w:cs="宋体"/>
          <w:b/>
        </w:rPr>
        <w:t>2.1</w:t>
      </w:r>
      <w:r>
        <w:rPr>
          <w:rStyle w:val="35"/>
          <w:rFonts w:hint="eastAsia"/>
        </w:rPr>
        <w:t xml:space="preserve"> 系统综述</w:t>
      </w:r>
      <w:r>
        <w:tab/>
      </w:r>
      <w:r>
        <w:fldChar w:fldCharType="begin"/>
      </w:r>
      <w:r>
        <w:instrText xml:space="preserve"> PAGEREF _Toc168493776 \h </w:instrText>
      </w:r>
      <w:r>
        <w:fldChar w:fldCharType="separate"/>
      </w:r>
      <w:r>
        <w:t>2</w:t>
      </w:r>
      <w:r>
        <w:fldChar w:fldCharType="end"/>
      </w:r>
      <w:r>
        <w:fldChar w:fldCharType="end"/>
      </w:r>
    </w:p>
    <w:p w14:paraId="4F28B8EF">
      <w:pPr>
        <w:pStyle w:val="27"/>
        <w:ind w:left="480"/>
        <w:rPr>
          <w:rFonts w:asciiTheme="minorHAnsi" w:hAnsiTheme="minorHAnsi" w:eastAsiaTheme="minorEastAsia" w:cstheme="minorBidi"/>
          <w:kern w:val="2"/>
          <w:sz w:val="21"/>
          <w:szCs w:val="22"/>
        </w:rPr>
      </w:pPr>
      <w:r>
        <w:fldChar w:fldCharType="begin"/>
      </w:r>
      <w:r>
        <w:instrText xml:space="preserve"> HYPERLINK \l "_Toc168493777" </w:instrText>
      </w:r>
      <w:r>
        <w:fldChar w:fldCharType="separate"/>
      </w:r>
      <w:r>
        <w:rPr>
          <w:rStyle w:val="35"/>
          <w:rFonts w:cs="宋体"/>
          <w:b/>
        </w:rPr>
        <w:t>2.2</w:t>
      </w:r>
      <w:r>
        <w:rPr>
          <w:rStyle w:val="35"/>
          <w:rFonts w:hint="eastAsia"/>
        </w:rPr>
        <w:t xml:space="preserve"> 运行环境</w:t>
      </w:r>
      <w:r>
        <w:tab/>
      </w:r>
      <w:r>
        <w:fldChar w:fldCharType="begin"/>
      </w:r>
      <w:r>
        <w:instrText xml:space="preserve"> PAGEREF _Toc168493777 \h </w:instrText>
      </w:r>
      <w:r>
        <w:fldChar w:fldCharType="separate"/>
      </w:r>
      <w:r>
        <w:t>2</w:t>
      </w:r>
      <w:r>
        <w:fldChar w:fldCharType="end"/>
      </w:r>
      <w:r>
        <w:fldChar w:fldCharType="end"/>
      </w:r>
    </w:p>
    <w:p w14:paraId="684B7985">
      <w:pPr>
        <w:pStyle w:val="19"/>
        <w:ind w:left="960"/>
        <w:rPr>
          <w:rFonts w:asciiTheme="minorHAnsi" w:hAnsiTheme="minorHAnsi" w:eastAsiaTheme="minorEastAsia" w:cstheme="minorBidi"/>
          <w:kern w:val="2"/>
          <w:sz w:val="21"/>
          <w:szCs w:val="22"/>
        </w:rPr>
      </w:pPr>
      <w:r>
        <w:fldChar w:fldCharType="begin"/>
      </w:r>
      <w:r>
        <w:instrText xml:space="preserve"> HYPERLINK \l "_Toc168493778" </w:instrText>
      </w:r>
      <w:r>
        <w:fldChar w:fldCharType="separate"/>
      </w:r>
      <w:r>
        <w:rPr>
          <w:rStyle w:val="35"/>
        </w:rPr>
        <w:t>2.2.1</w:t>
      </w:r>
      <w:r>
        <w:rPr>
          <w:rStyle w:val="35"/>
          <w:rFonts w:hint="eastAsia"/>
        </w:rPr>
        <w:t xml:space="preserve"> 硬件环境</w:t>
      </w:r>
      <w:r>
        <w:tab/>
      </w:r>
      <w:r>
        <w:fldChar w:fldCharType="begin"/>
      </w:r>
      <w:r>
        <w:instrText xml:space="preserve"> PAGEREF _Toc168493778 \h </w:instrText>
      </w:r>
      <w:r>
        <w:fldChar w:fldCharType="separate"/>
      </w:r>
      <w:r>
        <w:t>2</w:t>
      </w:r>
      <w:r>
        <w:fldChar w:fldCharType="end"/>
      </w:r>
      <w:r>
        <w:fldChar w:fldCharType="end"/>
      </w:r>
    </w:p>
    <w:p w14:paraId="3281E0AC">
      <w:pPr>
        <w:pStyle w:val="19"/>
        <w:ind w:left="960"/>
        <w:rPr>
          <w:rFonts w:asciiTheme="minorHAnsi" w:hAnsiTheme="minorHAnsi" w:eastAsiaTheme="minorEastAsia" w:cstheme="minorBidi"/>
          <w:kern w:val="2"/>
          <w:sz w:val="21"/>
          <w:szCs w:val="22"/>
        </w:rPr>
      </w:pPr>
      <w:r>
        <w:fldChar w:fldCharType="begin"/>
      </w:r>
      <w:r>
        <w:instrText xml:space="preserve"> HYPERLINK \l "_Toc168493779" </w:instrText>
      </w:r>
      <w:r>
        <w:fldChar w:fldCharType="separate"/>
      </w:r>
      <w:r>
        <w:rPr>
          <w:rStyle w:val="35"/>
        </w:rPr>
        <w:t>2.2.2</w:t>
      </w:r>
      <w:r>
        <w:rPr>
          <w:rStyle w:val="35"/>
          <w:rFonts w:hint="eastAsia"/>
        </w:rPr>
        <w:t xml:space="preserve"> 软件环境</w:t>
      </w:r>
      <w:r>
        <w:tab/>
      </w:r>
      <w:r>
        <w:fldChar w:fldCharType="begin"/>
      </w:r>
      <w:r>
        <w:instrText xml:space="preserve"> PAGEREF _Toc168493779 \h </w:instrText>
      </w:r>
      <w:r>
        <w:fldChar w:fldCharType="separate"/>
      </w:r>
      <w:r>
        <w:t>2</w:t>
      </w:r>
      <w:r>
        <w:fldChar w:fldCharType="end"/>
      </w:r>
      <w:r>
        <w:fldChar w:fldCharType="end"/>
      </w:r>
    </w:p>
    <w:p w14:paraId="3B94FBE7">
      <w:pPr>
        <w:pStyle w:val="24"/>
        <w:rPr>
          <w:rFonts w:asciiTheme="minorHAnsi" w:hAnsiTheme="minorHAnsi" w:eastAsiaTheme="minorEastAsia" w:cstheme="minorBidi"/>
          <w:kern w:val="2"/>
          <w:sz w:val="21"/>
          <w:szCs w:val="22"/>
        </w:rPr>
      </w:pPr>
      <w:r>
        <w:fldChar w:fldCharType="begin"/>
      </w:r>
      <w:r>
        <w:instrText xml:space="preserve"> HYPERLINK \l "_Toc168493780" </w:instrText>
      </w:r>
      <w:r>
        <w:fldChar w:fldCharType="separate"/>
      </w:r>
      <w:r>
        <w:rPr>
          <w:rStyle w:val="35"/>
          <w:rFonts w:hint="eastAsia" w:eastAsia="黑体"/>
        </w:rPr>
        <w:t>第三章</w:t>
      </w:r>
      <w:r>
        <w:rPr>
          <w:rStyle w:val="35"/>
          <w:rFonts w:hint="eastAsia"/>
        </w:rPr>
        <w:t xml:space="preserve"> 快速入门</w:t>
      </w:r>
      <w:r>
        <w:tab/>
      </w:r>
      <w:r>
        <w:fldChar w:fldCharType="begin"/>
      </w:r>
      <w:r>
        <w:instrText xml:space="preserve"> PAGEREF _Toc168493780 \h </w:instrText>
      </w:r>
      <w:r>
        <w:fldChar w:fldCharType="separate"/>
      </w:r>
      <w:r>
        <w:t>2</w:t>
      </w:r>
      <w:r>
        <w:fldChar w:fldCharType="end"/>
      </w:r>
      <w:r>
        <w:fldChar w:fldCharType="end"/>
      </w:r>
    </w:p>
    <w:p w14:paraId="5D90A974">
      <w:pPr>
        <w:pStyle w:val="27"/>
        <w:ind w:left="480"/>
        <w:rPr>
          <w:rFonts w:asciiTheme="minorHAnsi" w:hAnsiTheme="minorHAnsi" w:eastAsiaTheme="minorEastAsia" w:cstheme="minorBidi"/>
          <w:kern w:val="2"/>
          <w:sz w:val="21"/>
          <w:szCs w:val="22"/>
        </w:rPr>
      </w:pPr>
      <w:r>
        <w:fldChar w:fldCharType="begin"/>
      </w:r>
      <w:r>
        <w:instrText xml:space="preserve"> HYPERLINK \l "_Toc168493781" </w:instrText>
      </w:r>
      <w:r>
        <w:fldChar w:fldCharType="separate"/>
      </w:r>
      <w:r>
        <w:rPr>
          <w:rStyle w:val="35"/>
          <w:rFonts w:cs="宋体"/>
          <w:b/>
        </w:rPr>
        <w:t>3.1</w:t>
      </w:r>
      <w:r>
        <w:rPr>
          <w:rStyle w:val="35"/>
          <w:rFonts w:hint="eastAsia"/>
        </w:rPr>
        <w:t xml:space="preserve"> 系统访问</w:t>
      </w:r>
      <w:r>
        <w:tab/>
      </w:r>
      <w:r>
        <w:fldChar w:fldCharType="begin"/>
      </w:r>
      <w:r>
        <w:instrText xml:space="preserve"> PAGEREF _Toc168493781 \h </w:instrText>
      </w:r>
      <w:r>
        <w:fldChar w:fldCharType="separate"/>
      </w:r>
      <w:r>
        <w:t>2</w:t>
      </w:r>
      <w:r>
        <w:fldChar w:fldCharType="end"/>
      </w:r>
      <w:r>
        <w:fldChar w:fldCharType="end"/>
      </w:r>
    </w:p>
    <w:p w14:paraId="11C1AD7F">
      <w:pPr>
        <w:pStyle w:val="19"/>
        <w:ind w:left="960"/>
        <w:rPr>
          <w:rFonts w:asciiTheme="minorHAnsi" w:hAnsiTheme="minorHAnsi" w:eastAsiaTheme="minorEastAsia" w:cstheme="minorBidi"/>
          <w:kern w:val="2"/>
          <w:sz w:val="21"/>
          <w:szCs w:val="22"/>
        </w:rPr>
      </w:pPr>
      <w:r>
        <w:fldChar w:fldCharType="begin"/>
      </w:r>
      <w:r>
        <w:instrText xml:space="preserve"> HYPERLINK \l "_Toc168493782" </w:instrText>
      </w:r>
      <w:r>
        <w:fldChar w:fldCharType="separate"/>
      </w:r>
      <w:r>
        <w:rPr>
          <w:rStyle w:val="35"/>
        </w:rPr>
        <w:t>3.1.1</w:t>
      </w:r>
      <w:r>
        <w:rPr>
          <w:rStyle w:val="35"/>
          <w:rFonts w:hint="eastAsia"/>
        </w:rPr>
        <w:t xml:space="preserve"> 功能描述</w:t>
      </w:r>
      <w:r>
        <w:tab/>
      </w:r>
      <w:r>
        <w:fldChar w:fldCharType="begin"/>
      </w:r>
      <w:r>
        <w:instrText xml:space="preserve"> PAGEREF _Toc168493782 \h </w:instrText>
      </w:r>
      <w:r>
        <w:fldChar w:fldCharType="separate"/>
      </w:r>
      <w:r>
        <w:t>2</w:t>
      </w:r>
      <w:r>
        <w:fldChar w:fldCharType="end"/>
      </w:r>
      <w:r>
        <w:fldChar w:fldCharType="end"/>
      </w:r>
    </w:p>
    <w:p w14:paraId="4E299942">
      <w:pPr>
        <w:pStyle w:val="19"/>
        <w:ind w:left="960"/>
        <w:rPr>
          <w:rFonts w:asciiTheme="minorHAnsi" w:hAnsiTheme="minorHAnsi" w:eastAsiaTheme="minorEastAsia" w:cstheme="minorBidi"/>
          <w:kern w:val="2"/>
          <w:sz w:val="21"/>
          <w:szCs w:val="22"/>
        </w:rPr>
      </w:pPr>
      <w:r>
        <w:fldChar w:fldCharType="begin"/>
      </w:r>
      <w:r>
        <w:instrText xml:space="preserve"> HYPERLINK \l "_Toc168493783" </w:instrText>
      </w:r>
      <w:r>
        <w:fldChar w:fldCharType="separate"/>
      </w:r>
      <w:r>
        <w:rPr>
          <w:rStyle w:val="35"/>
        </w:rPr>
        <w:t>3.1.2</w:t>
      </w:r>
      <w:r>
        <w:rPr>
          <w:rStyle w:val="35"/>
          <w:rFonts w:hint="eastAsia"/>
        </w:rPr>
        <w:t xml:space="preserve"> 操作权限</w:t>
      </w:r>
      <w:r>
        <w:tab/>
      </w:r>
      <w:r>
        <w:fldChar w:fldCharType="begin"/>
      </w:r>
      <w:r>
        <w:instrText xml:space="preserve"> PAGEREF _Toc168493783 \h </w:instrText>
      </w:r>
      <w:r>
        <w:fldChar w:fldCharType="separate"/>
      </w:r>
      <w:r>
        <w:t>2</w:t>
      </w:r>
      <w:r>
        <w:fldChar w:fldCharType="end"/>
      </w:r>
      <w:r>
        <w:fldChar w:fldCharType="end"/>
      </w:r>
    </w:p>
    <w:p w14:paraId="2CE954B1">
      <w:pPr>
        <w:pStyle w:val="19"/>
        <w:ind w:left="960"/>
        <w:rPr>
          <w:rFonts w:asciiTheme="minorHAnsi" w:hAnsiTheme="minorHAnsi" w:eastAsiaTheme="minorEastAsia" w:cstheme="minorBidi"/>
          <w:kern w:val="2"/>
          <w:sz w:val="21"/>
          <w:szCs w:val="22"/>
        </w:rPr>
      </w:pPr>
      <w:r>
        <w:fldChar w:fldCharType="begin"/>
      </w:r>
      <w:r>
        <w:instrText xml:space="preserve"> HYPERLINK \l "_Toc168493784" </w:instrText>
      </w:r>
      <w:r>
        <w:fldChar w:fldCharType="separate"/>
      </w:r>
      <w:r>
        <w:rPr>
          <w:rStyle w:val="35"/>
        </w:rPr>
        <w:t>3.1.3</w:t>
      </w:r>
      <w:r>
        <w:rPr>
          <w:rStyle w:val="35"/>
          <w:rFonts w:hint="eastAsia"/>
        </w:rPr>
        <w:t xml:space="preserve"> 操作流程</w:t>
      </w:r>
      <w:r>
        <w:tab/>
      </w:r>
      <w:r>
        <w:fldChar w:fldCharType="begin"/>
      </w:r>
      <w:r>
        <w:instrText xml:space="preserve"> PAGEREF _Toc168493784 \h </w:instrText>
      </w:r>
      <w:r>
        <w:fldChar w:fldCharType="separate"/>
      </w:r>
      <w:r>
        <w:t>2</w:t>
      </w:r>
      <w:r>
        <w:fldChar w:fldCharType="end"/>
      </w:r>
      <w:r>
        <w:fldChar w:fldCharType="end"/>
      </w:r>
    </w:p>
    <w:p w14:paraId="0E62CA5E">
      <w:pPr>
        <w:pStyle w:val="19"/>
        <w:ind w:left="960"/>
        <w:rPr>
          <w:rFonts w:asciiTheme="minorHAnsi" w:hAnsiTheme="minorHAnsi" w:eastAsiaTheme="minorEastAsia" w:cstheme="minorBidi"/>
          <w:kern w:val="2"/>
          <w:sz w:val="21"/>
          <w:szCs w:val="22"/>
        </w:rPr>
      </w:pPr>
      <w:r>
        <w:fldChar w:fldCharType="begin"/>
      </w:r>
      <w:r>
        <w:instrText xml:space="preserve"> HYPERLINK \l "_Toc168493785" </w:instrText>
      </w:r>
      <w:r>
        <w:fldChar w:fldCharType="separate"/>
      </w:r>
      <w:r>
        <w:rPr>
          <w:rStyle w:val="35"/>
        </w:rPr>
        <w:t>3.1.4</w:t>
      </w:r>
      <w:r>
        <w:rPr>
          <w:rStyle w:val="35"/>
          <w:rFonts w:hint="eastAsia"/>
        </w:rPr>
        <w:t xml:space="preserve"> 注意事项</w:t>
      </w:r>
      <w:r>
        <w:tab/>
      </w:r>
      <w:r>
        <w:fldChar w:fldCharType="begin"/>
      </w:r>
      <w:r>
        <w:instrText xml:space="preserve"> PAGEREF _Toc168493785 \h </w:instrText>
      </w:r>
      <w:r>
        <w:fldChar w:fldCharType="separate"/>
      </w:r>
      <w:r>
        <w:t>2</w:t>
      </w:r>
      <w:r>
        <w:fldChar w:fldCharType="end"/>
      </w:r>
      <w:r>
        <w:fldChar w:fldCharType="end"/>
      </w:r>
    </w:p>
    <w:p w14:paraId="7EFA373C">
      <w:pPr>
        <w:pStyle w:val="24"/>
        <w:rPr>
          <w:rFonts w:asciiTheme="minorHAnsi" w:hAnsiTheme="minorHAnsi" w:eastAsiaTheme="minorEastAsia" w:cstheme="minorBidi"/>
          <w:kern w:val="2"/>
          <w:sz w:val="21"/>
          <w:szCs w:val="22"/>
        </w:rPr>
      </w:pPr>
      <w:r>
        <w:fldChar w:fldCharType="begin"/>
      </w:r>
      <w:r>
        <w:instrText xml:space="preserve"> HYPERLINK \l "_Toc168493786" </w:instrText>
      </w:r>
      <w:r>
        <w:fldChar w:fldCharType="separate"/>
      </w:r>
      <w:r>
        <w:rPr>
          <w:rStyle w:val="35"/>
          <w:rFonts w:hint="eastAsia"/>
        </w:rPr>
        <w:t>第四章</w:t>
      </w:r>
      <w:r>
        <w:rPr>
          <w:rStyle w:val="35"/>
        </w:rPr>
        <w:t xml:space="preserve"> </w:t>
      </w:r>
      <w:r>
        <w:rPr>
          <w:rStyle w:val="35"/>
          <w:rFonts w:hint="eastAsia"/>
        </w:rPr>
        <w:t>用户说明</w:t>
      </w:r>
      <w:r>
        <w:tab/>
      </w:r>
      <w:r>
        <w:fldChar w:fldCharType="begin"/>
      </w:r>
      <w:r>
        <w:instrText xml:space="preserve"> PAGEREF _Toc168493786 \h </w:instrText>
      </w:r>
      <w:r>
        <w:fldChar w:fldCharType="separate"/>
      </w:r>
      <w:r>
        <w:t>3</w:t>
      </w:r>
      <w:r>
        <w:fldChar w:fldCharType="end"/>
      </w:r>
      <w:r>
        <w:fldChar w:fldCharType="end"/>
      </w:r>
    </w:p>
    <w:p w14:paraId="6025F6C0">
      <w:pPr>
        <w:pStyle w:val="27"/>
        <w:ind w:left="480"/>
        <w:rPr>
          <w:rFonts w:asciiTheme="minorHAnsi" w:hAnsiTheme="minorHAnsi" w:eastAsiaTheme="minorEastAsia" w:cstheme="minorBidi"/>
          <w:kern w:val="2"/>
          <w:sz w:val="21"/>
          <w:szCs w:val="22"/>
        </w:rPr>
      </w:pPr>
      <w:r>
        <w:fldChar w:fldCharType="begin"/>
      </w:r>
      <w:r>
        <w:instrText xml:space="preserve"> HYPERLINK \l "_Toc168493787" </w:instrText>
      </w:r>
      <w:r>
        <w:fldChar w:fldCharType="separate"/>
      </w:r>
      <w:r>
        <w:rPr>
          <w:rStyle w:val="35"/>
        </w:rPr>
        <w:t>4.1</w:t>
      </w:r>
      <w:r>
        <w:rPr>
          <w:rStyle w:val="35"/>
          <w:rFonts w:hint="eastAsia"/>
        </w:rPr>
        <w:t>主要适用企业为：医疗机构。</w:t>
      </w:r>
      <w:r>
        <w:tab/>
      </w:r>
      <w:r>
        <w:fldChar w:fldCharType="begin"/>
      </w:r>
      <w:r>
        <w:instrText xml:space="preserve"> PAGEREF _Toc168493787 \h </w:instrText>
      </w:r>
      <w:r>
        <w:fldChar w:fldCharType="separate"/>
      </w:r>
      <w:r>
        <w:t>3</w:t>
      </w:r>
      <w:r>
        <w:fldChar w:fldCharType="end"/>
      </w:r>
      <w:r>
        <w:fldChar w:fldCharType="end"/>
      </w:r>
    </w:p>
    <w:p w14:paraId="2B780AA1">
      <w:pPr>
        <w:pStyle w:val="24"/>
        <w:tabs>
          <w:tab w:val="left" w:pos="1260"/>
        </w:tabs>
        <w:rPr>
          <w:rFonts w:asciiTheme="minorHAnsi" w:hAnsiTheme="minorHAnsi" w:eastAsiaTheme="minorEastAsia" w:cstheme="minorBidi"/>
          <w:kern w:val="2"/>
          <w:sz w:val="21"/>
          <w:szCs w:val="22"/>
        </w:rPr>
      </w:pPr>
      <w:r>
        <w:fldChar w:fldCharType="begin"/>
      </w:r>
      <w:r>
        <w:instrText xml:space="preserve"> HYPERLINK \l "_Toc168493788" </w:instrText>
      </w:r>
      <w:r>
        <w:fldChar w:fldCharType="separate"/>
      </w:r>
      <w:r>
        <w:rPr>
          <w:rStyle w:val="35"/>
          <w:rFonts w:hint="eastAsia"/>
          <w14:scene3d>
            <w14:lightRig w14:rig="threePt" w14:dir="t">
              <w14:rot w14:lat="0" w14:lon="0" w14:rev="0"/>
            </w14:lightRig>
          </w14:scene3d>
        </w:rPr>
        <w:t>第五章</w:t>
      </w:r>
      <w:r>
        <w:rPr>
          <w:rFonts w:asciiTheme="minorHAnsi" w:hAnsiTheme="minorHAnsi" w:eastAsiaTheme="minorEastAsia" w:cstheme="minorBidi"/>
          <w:kern w:val="2"/>
          <w:sz w:val="21"/>
          <w:szCs w:val="22"/>
        </w:rPr>
        <w:tab/>
      </w:r>
      <w:r>
        <w:rPr>
          <w:rStyle w:val="35"/>
          <w:rFonts w:hint="eastAsia"/>
        </w:rPr>
        <w:t>医疗机构</w:t>
      </w:r>
      <w:r>
        <w:tab/>
      </w:r>
      <w:r>
        <w:fldChar w:fldCharType="begin"/>
      </w:r>
      <w:r>
        <w:instrText xml:space="preserve"> PAGEREF _Toc168493788 \h </w:instrText>
      </w:r>
      <w:r>
        <w:fldChar w:fldCharType="separate"/>
      </w:r>
      <w:r>
        <w:t>3</w:t>
      </w:r>
      <w:r>
        <w:fldChar w:fldCharType="end"/>
      </w:r>
      <w:r>
        <w:fldChar w:fldCharType="end"/>
      </w:r>
    </w:p>
    <w:p w14:paraId="373C8507">
      <w:pPr>
        <w:pStyle w:val="27"/>
        <w:ind w:left="480"/>
        <w:rPr>
          <w:rFonts w:asciiTheme="minorHAnsi" w:hAnsiTheme="minorHAnsi" w:eastAsiaTheme="minorEastAsia" w:cstheme="minorBidi"/>
          <w:kern w:val="2"/>
          <w:sz w:val="21"/>
          <w:szCs w:val="22"/>
        </w:rPr>
      </w:pPr>
      <w:r>
        <w:fldChar w:fldCharType="begin"/>
      </w:r>
      <w:r>
        <w:instrText xml:space="preserve"> HYPERLINK \l "_Toc168493789" </w:instrText>
      </w:r>
      <w:r>
        <w:fldChar w:fldCharType="separate"/>
      </w:r>
      <w:r>
        <w:rPr>
          <w:rStyle w:val="35"/>
          <w:rFonts w:cs="宋体"/>
          <w:b/>
        </w:rPr>
        <w:t>5.1</w:t>
      </w:r>
      <w:r>
        <w:rPr>
          <w:rStyle w:val="35"/>
          <w:rFonts w:hint="eastAsia"/>
        </w:rPr>
        <w:t xml:space="preserve"> </w:t>
      </w:r>
      <w:r>
        <w:rPr>
          <w:rStyle w:val="35"/>
          <w:rFonts w:hint="eastAsia"/>
          <w:lang w:eastAsia="zh-CN"/>
        </w:rPr>
        <w:t>耗材</w:t>
      </w:r>
      <w:r>
        <w:rPr>
          <w:rStyle w:val="35"/>
          <w:rFonts w:hint="eastAsia"/>
        </w:rPr>
        <w:t>交易结算</w:t>
      </w:r>
      <w:r>
        <w:tab/>
      </w:r>
      <w:r>
        <w:fldChar w:fldCharType="begin"/>
      </w:r>
      <w:r>
        <w:instrText xml:space="preserve"> PAGEREF _Toc168493789 \h </w:instrText>
      </w:r>
      <w:r>
        <w:fldChar w:fldCharType="separate"/>
      </w:r>
      <w:r>
        <w:t>3</w:t>
      </w:r>
      <w:r>
        <w:fldChar w:fldCharType="end"/>
      </w:r>
      <w:r>
        <w:fldChar w:fldCharType="end"/>
      </w:r>
    </w:p>
    <w:p w14:paraId="27C81C69">
      <w:pPr>
        <w:pStyle w:val="19"/>
        <w:ind w:left="960"/>
        <w:rPr>
          <w:rFonts w:asciiTheme="minorHAnsi" w:hAnsiTheme="minorHAnsi" w:eastAsiaTheme="minorEastAsia" w:cstheme="minorBidi"/>
          <w:kern w:val="2"/>
          <w:sz w:val="21"/>
          <w:szCs w:val="22"/>
        </w:rPr>
      </w:pPr>
      <w:r>
        <w:fldChar w:fldCharType="begin"/>
      </w:r>
      <w:r>
        <w:instrText xml:space="preserve"> HYPERLINK \l "_Toc168493790" </w:instrText>
      </w:r>
      <w:r>
        <w:fldChar w:fldCharType="separate"/>
      </w:r>
      <w:r>
        <w:rPr>
          <w:rStyle w:val="35"/>
        </w:rPr>
        <w:t>5.1.1</w:t>
      </w:r>
      <w:r>
        <w:rPr>
          <w:rStyle w:val="35"/>
          <w:rFonts w:hint="eastAsia"/>
        </w:rPr>
        <w:t xml:space="preserve"> 挂网目录查询</w:t>
      </w:r>
      <w:r>
        <w:tab/>
      </w:r>
      <w:r>
        <w:fldChar w:fldCharType="begin"/>
      </w:r>
      <w:r>
        <w:instrText xml:space="preserve"> PAGEREF _Toc168493790 \h </w:instrText>
      </w:r>
      <w:r>
        <w:fldChar w:fldCharType="separate"/>
      </w:r>
      <w:r>
        <w:t>3</w:t>
      </w:r>
      <w:r>
        <w:fldChar w:fldCharType="end"/>
      </w:r>
      <w:r>
        <w:fldChar w:fldCharType="end"/>
      </w:r>
    </w:p>
    <w:p w14:paraId="42F6AAD5">
      <w:pPr>
        <w:pStyle w:val="19"/>
        <w:ind w:left="960"/>
        <w:rPr>
          <w:rFonts w:asciiTheme="minorHAnsi" w:hAnsiTheme="minorHAnsi" w:eastAsiaTheme="minorEastAsia" w:cstheme="minorBidi"/>
          <w:kern w:val="2"/>
          <w:sz w:val="21"/>
          <w:szCs w:val="22"/>
        </w:rPr>
      </w:pPr>
      <w:r>
        <w:fldChar w:fldCharType="begin"/>
      </w:r>
      <w:r>
        <w:instrText xml:space="preserve"> HYPERLINK \l "_Toc168493791" </w:instrText>
      </w:r>
      <w:r>
        <w:fldChar w:fldCharType="separate"/>
      </w:r>
      <w:r>
        <w:rPr>
          <w:rStyle w:val="35"/>
        </w:rPr>
        <w:t>5.1.2</w:t>
      </w:r>
      <w:r>
        <w:rPr>
          <w:rStyle w:val="35"/>
          <w:rFonts w:hint="eastAsia"/>
        </w:rPr>
        <w:t xml:space="preserve"> 院内目录查询</w:t>
      </w:r>
      <w:r>
        <w:tab/>
      </w:r>
      <w:r>
        <w:fldChar w:fldCharType="begin"/>
      </w:r>
      <w:r>
        <w:instrText xml:space="preserve"> PAGEREF _Toc168493791 \h </w:instrText>
      </w:r>
      <w:r>
        <w:fldChar w:fldCharType="separate"/>
      </w:r>
      <w:r>
        <w:t>4</w:t>
      </w:r>
      <w:r>
        <w:fldChar w:fldCharType="end"/>
      </w:r>
      <w:r>
        <w:fldChar w:fldCharType="end"/>
      </w:r>
    </w:p>
    <w:p w14:paraId="0C047A2F">
      <w:pPr>
        <w:pStyle w:val="19"/>
        <w:ind w:left="960"/>
        <w:rPr>
          <w:rFonts w:asciiTheme="minorHAnsi" w:hAnsiTheme="minorHAnsi" w:eastAsiaTheme="minorEastAsia" w:cstheme="minorBidi"/>
          <w:kern w:val="2"/>
          <w:sz w:val="21"/>
          <w:szCs w:val="22"/>
        </w:rPr>
      </w:pPr>
      <w:r>
        <w:fldChar w:fldCharType="begin"/>
      </w:r>
      <w:r>
        <w:instrText xml:space="preserve"> HYPERLINK \l "_Toc168493792" </w:instrText>
      </w:r>
      <w:r>
        <w:fldChar w:fldCharType="separate"/>
      </w:r>
      <w:r>
        <w:rPr>
          <w:rStyle w:val="35"/>
        </w:rPr>
        <w:t>5.1.3</w:t>
      </w:r>
      <w:r>
        <w:rPr>
          <w:rStyle w:val="35"/>
          <w:rFonts w:hint="eastAsia"/>
        </w:rPr>
        <w:t xml:space="preserve"> 二次议价管理</w:t>
      </w:r>
      <w:r>
        <w:tab/>
      </w:r>
      <w:r>
        <w:fldChar w:fldCharType="begin"/>
      </w:r>
      <w:r>
        <w:instrText xml:space="preserve"> PAGEREF _Toc168493792 \h </w:instrText>
      </w:r>
      <w:r>
        <w:fldChar w:fldCharType="separate"/>
      </w:r>
      <w:r>
        <w:t>6</w:t>
      </w:r>
      <w:r>
        <w:fldChar w:fldCharType="end"/>
      </w:r>
      <w:r>
        <w:fldChar w:fldCharType="end"/>
      </w:r>
    </w:p>
    <w:p w14:paraId="22D01785">
      <w:pPr>
        <w:pStyle w:val="19"/>
        <w:ind w:left="960"/>
        <w:rPr>
          <w:rFonts w:asciiTheme="minorHAnsi" w:hAnsiTheme="minorHAnsi" w:eastAsiaTheme="minorEastAsia" w:cstheme="minorBidi"/>
          <w:kern w:val="2"/>
          <w:sz w:val="21"/>
          <w:szCs w:val="22"/>
        </w:rPr>
      </w:pPr>
      <w:r>
        <w:fldChar w:fldCharType="begin"/>
      </w:r>
      <w:r>
        <w:instrText xml:space="preserve"> HYPERLINK \l "_Toc168493793" </w:instrText>
      </w:r>
      <w:r>
        <w:fldChar w:fldCharType="separate"/>
      </w:r>
      <w:r>
        <w:rPr>
          <w:rStyle w:val="35"/>
        </w:rPr>
        <w:t>5.1.4</w:t>
      </w:r>
      <w:r>
        <w:rPr>
          <w:rStyle w:val="35"/>
          <w:rFonts w:hint="eastAsia"/>
        </w:rPr>
        <w:t xml:space="preserve"> 采购计划管理</w:t>
      </w:r>
      <w:r>
        <w:tab/>
      </w:r>
      <w:r>
        <w:fldChar w:fldCharType="begin"/>
      </w:r>
      <w:r>
        <w:instrText xml:space="preserve"> PAGEREF _Toc168493793 \h </w:instrText>
      </w:r>
      <w:r>
        <w:fldChar w:fldCharType="separate"/>
      </w:r>
      <w:r>
        <w:t>8</w:t>
      </w:r>
      <w:r>
        <w:fldChar w:fldCharType="end"/>
      </w:r>
      <w:r>
        <w:fldChar w:fldCharType="end"/>
      </w:r>
    </w:p>
    <w:p w14:paraId="242316DF">
      <w:pPr>
        <w:pStyle w:val="19"/>
        <w:ind w:left="960"/>
        <w:rPr>
          <w:rFonts w:asciiTheme="minorHAnsi" w:hAnsiTheme="minorHAnsi" w:eastAsiaTheme="minorEastAsia" w:cstheme="minorBidi"/>
          <w:kern w:val="2"/>
          <w:sz w:val="21"/>
          <w:szCs w:val="22"/>
        </w:rPr>
      </w:pPr>
      <w:r>
        <w:fldChar w:fldCharType="begin"/>
      </w:r>
      <w:r>
        <w:instrText xml:space="preserve"> HYPERLINK \l "_Toc168493794" </w:instrText>
      </w:r>
      <w:r>
        <w:fldChar w:fldCharType="separate"/>
      </w:r>
      <w:r>
        <w:rPr>
          <w:rStyle w:val="35"/>
        </w:rPr>
        <w:t>5.1.5</w:t>
      </w:r>
      <w:r>
        <w:rPr>
          <w:rStyle w:val="35"/>
          <w:rFonts w:hint="eastAsia"/>
        </w:rPr>
        <w:t xml:space="preserve"> 采购计划审核</w:t>
      </w:r>
      <w:r>
        <w:tab/>
      </w:r>
      <w:r>
        <w:fldChar w:fldCharType="begin"/>
      </w:r>
      <w:r>
        <w:instrText xml:space="preserve"> PAGEREF _Toc168493794 \h </w:instrText>
      </w:r>
      <w:r>
        <w:fldChar w:fldCharType="separate"/>
      </w:r>
      <w:r>
        <w:t>17</w:t>
      </w:r>
      <w:r>
        <w:fldChar w:fldCharType="end"/>
      </w:r>
      <w:r>
        <w:fldChar w:fldCharType="end"/>
      </w:r>
    </w:p>
    <w:p w14:paraId="71311C69">
      <w:pPr>
        <w:pStyle w:val="19"/>
        <w:ind w:left="960"/>
        <w:rPr>
          <w:rFonts w:asciiTheme="minorHAnsi" w:hAnsiTheme="minorHAnsi" w:eastAsiaTheme="minorEastAsia" w:cstheme="minorBidi"/>
          <w:kern w:val="2"/>
          <w:sz w:val="21"/>
          <w:szCs w:val="22"/>
        </w:rPr>
      </w:pPr>
      <w:r>
        <w:fldChar w:fldCharType="begin"/>
      </w:r>
      <w:r>
        <w:instrText xml:space="preserve"> HYPERLINK \l "_Toc168493795" </w:instrText>
      </w:r>
      <w:r>
        <w:fldChar w:fldCharType="separate"/>
      </w:r>
      <w:r>
        <w:rPr>
          <w:rStyle w:val="35"/>
        </w:rPr>
        <w:t>5.1.6</w:t>
      </w:r>
      <w:r>
        <w:rPr>
          <w:rStyle w:val="35"/>
          <w:rFonts w:hint="eastAsia"/>
        </w:rPr>
        <w:t xml:space="preserve"> 库房管理</w:t>
      </w:r>
      <w:r>
        <w:tab/>
      </w:r>
      <w:r>
        <w:fldChar w:fldCharType="begin"/>
      </w:r>
      <w:r>
        <w:instrText xml:space="preserve"> PAGEREF _Toc168493795 \h </w:instrText>
      </w:r>
      <w:r>
        <w:fldChar w:fldCharType="separate"/>
      </w:r>
      <w:r>
        <w:t>23</w:t>
      </w:r>
      <w:r>
        <w:fldChar w:fldCharType="end"/>
      </w:r>
      <w:r>
        <w:fldChar w:fldCharType="end"/>
      </w:r>
    </w:p>
    <w:p w14:paraId="041BD937">
      <w:pPr>
        <w:pStyle w:val="19"/>
        <w:ind w:left="960"/>
        <w:rPr>
          <w:rFonts w:asciiTheme="minorHAnsi" w:hAnsiTheme="minorHAnsi" w:eastAsiaTheme="minorEastAsia" w:cstheme="minorBidi"/>
          <w:kern w:val="2"/>
          <w:sz w:val="21"/>
          <w:szCs w:val="22"/>
        </w:rPr>
      </w:pPr>
      <w:r>
        <w:fldChar w:fldCharType="begin"/>
      </w:r>
      <w:r>
        <w:instrText xml:space="preserve"> HYPERLINK \l "_Toc168493796" </w:instrText>
      </w:r>
      <w:r>
        <w:fldChar w:fldCharType="separate"/>
      </w:r>
      <w:r>
        <w:rPr>
          <w:rStyle w:val="35"/>
        </w:rPr>
        <w:t>5.1.7</w:t>
      </w:r>
      <w:r>
        <w:rPr>
          <w:rStyle w:val="35"/>
          <w:rFonts w:hint="eastAsia"/>
        </w:rPr>
        <w:t xml:space="preserve"> 收货管理</w:t>
      </w:r>
      <w:r>
        <w:tab/>
      </w:r>
      <w:r>
        <w:fldChar w:fldCharType="begin"/>
      </w:r>
      <w:r>
        <w:instrText xml:space="preserve"> PAGEREF _Toc168493796 \h </w:instrText>
      </w:r>
      <w:r>
        <w:fldChar w:fldCharType="separate"/>
      </w:r>
      <w:r>
        <w:t>25</w:t>
      </w:r>
      <w:r>
        <w:fldChar w:fldCharType="end"/>
      </w:r>
      <w:r>
        <w:fldChar w:fldCharType="end"/>
      </w:r>
    </w:p>
    <w:p w14:paraId="3B68CA34">
      <w:pPr>
        <w:pStyle w:val="19"/>
        <w:ind w:left="960"/>
        <w:rPr>
          <w:rFonts w:asciiTheme="minorHAnsi" w:hAnsiTheme="minorHAnsi" w:eastAsiaTheme="minorEastAsia" w:cstheme="minorBidi"/>
          <w:kern w:val="2"/>
          <w:sz w:val="21"/>
          <w:szCs w:val="22"/>
        </w:rPr>
      </w:pPr>
      <w:r>
        <w:fldChar w:fldCharType="begin"/>
      </w:r>
      <w:r>
        <w:instrText xml:space="preserve"> HYPERLINK \l "_Toc168493797" </w:instrText>
      </w:r>
      <w:r>
        <w:fldChar w:fldCharType="separate"/>
      </w:r>
      <w:r>
        <w:rPr>
          <w:rStyle w:val="35"/>
        </w:rPr>
        <w:t>5.1.8</w:t>
      </w:r>
      <w:r>
        <w:rPr>
          <w:rStyle w:val="35"/>
          <w:rFonts w:hint="eastAsia"/>
        </w:rPr>
        <w:t xml:space="preserve"> 退货管理</w:t>
      </w:r>
      <w:r>
        <w:tab/>
      </w:r>
      <w:r>
        <w:fldChar w:fldCharType="begin"/>
      </w:r>
      <w:r>
        <w:instrText xml:space="preserve"> PAGEREF _Toc168493797 \h </w:instrText>
      </w:r>
      <w:r>
        <w:fldChar w:fldCharType="separate"/>
      </w:r>
      <w:r>
        <w:t>27</w:t>
      </w:r>
      <w:r>
        <w:fldChar w:fldCharType="end"/>
      </w:r>
      <w:r>
        <w:fldChar w:fldCharType="end"/>
      </w:r>
    </w:p>
    <w:p w14:paraId="3E2201B6">
      <w:pPr>
        <w:pStyle w:val="19"/>
        <w:ind w:left="960"/>
        <w:rPr>
          <w:rFonts w:asciiTheme="minorHAnsi" w:hAnsiTheme="minorHAnsi" w:eastAsiaTheme="minorEastAsia" w:cstheme="minorBidi"/>
          <w:kern w:val="2"/>
          <w:sz w:val="21"/>
          <w:szCs w:val="22"/>
        </w:rPr>
      </w:pPr>
      <w:r>
        <w:fldChar w:fldCharType="begin"/>
      </w:r>
      <w:r>
        <w:instrText xml:space="preserve"> HYPERLINK \l "_Toc168493798" </w:instrText>
      </w:r>
      <w:r>
        <w:fldChar w:fldCharType="separate"/>
      </w:r>
      <w:r>
        <w:rPr>
          <w:rStyle w:val="35"/>
        </w:rPr>
        <w:t>5.1.9</w:t>
      </w:r>
      <w:r>
        <w:rPr>
          <w:rStyle w:val="35"/>
          <w:rFonts w:hint="eastAsia"/>
        </w:rPr>
        <w:t xml:space="preserve"> 采购订单管理</w:t>
      </w:r>
      <w:r>
        <w:tab/>
      </w:r>
      <w:r>
        <w:fldChar w:fldCharType="begin"/>
      </w:r>
      <w:r>
        <w:instrText xml:space="preserve"> PAGEREF _Toc168493798 \h </w:instrText>
      </w:r>
      <w:r>
        <w:fldChar w:fldCharType="separate"/>
      </w:r>
      <w:r>
        <w:t>31</w:t>
      </w:r>
      <w:r>
        <w:fldChar w:fldCharType="end"/>
      </w:r>
      <w:r>
        <w:fldChar w:fldCharType="end"/>
      </w:r>
    </w:p>
    <w:p w14:paraId="39A86E45">
      <w:pPr>
        <w:pStyle w:val="19"/>
        <w:ind w:left="960"/>
        <w:rPr>
          <w:rFonts w:asciiTheme="minorHAnsi" w:hAnsiTheme="minorHAnsi" w:eastAsiaTheme="minorEastAsia" w:cstheme="minorBidi"/>
          <w:kern w:val="2"/>
          <w:sz w:val="21"/>
          <w:szCs w:val="22"/>
        </w:rPr>
      </w:pPr>
      <w:r>
        <w:fldChar w:fldCharType="begin"/>
      </w:r>
      <w:r>
        <w:instrText xml:space="preserve"> HYPERLINK \l "_Toc168493799" </w:instrText>
      </w:r>
      <w:r>
        <w:fldChar w:fldCharType="separate"/>
      </w:r>
      <w:r>
        <w:rPr>
          <w:rStyle w:val="35"/>
        </w:rPr>
        <w:t>5.1.10</w:t>
      </w:r>
      <w:r>
        <w:rPr>
          <w:rStyle w:val="35"/>
          <w:rFonts w:hint="eastAsia"/>
        </w:rPr>
        <w:t xml:space="preserve"> 订单明细跟踪</w:t>
      </w:r>
      <w:r>
        <w:tab/>
      </w:r>
      <w:r>
        <w:fldChar w:fldCharType="begin"/>
      </w:r>
      <w:r>
        <w:instrText xml:space="preserve"> PAGEREF _Toc168493799 \h </w:instrText>
      </w:r>
      <w:r>
        <w:fldChar w:fldCharType="separate"/>
      </w:r>
      <w:r>
        <w:t>35</w:t>
      </w:r>
      <w:r>
        <w:fldChar w:fldCharType="end"/>
      </w:r>
      <w:r>
        <w:fldChar w:fldCharType="end"/>
      </w:r>
    </w:p>
    <w:p w14:paraId="0D9B2E07">
      <w:pPr>
        <w:pStyle w:val="19"/>
        <w:ind w:left="960"/>
        <w:rPr>
          <w:rFonts w:asciiTheme="minorHAnsi" w:hAnsiTheme="minorHAnsi" w:eastAsiaTheme="minorEastAsia" w:cstheme="minorBidi"/>
          <w:kern w:val="2"/>
          <w:sz w:val="21"/>
          <w:szCs w:val="22"/>
        </w:rPr>
      </w:pPr>
      <w:r>
        <w:fldChar w:fldCharType="begin"/>
      </w:r>
      <w:r>
        <w:instrText xml:space="preserve"> HYPERLINK \l "_Toc168493800" </w:instrText>
      </w:r>
      <w:r>
        <w:fldChar w:fldCharType="separate"/>
      </w:r>
      <w:r>
        <w:rPr>
          <w:rStyle w:val="35"/>
        </w:rPr>
        <w:t>5.1.11</w:t>
      </w:r>
      <w:r>
        <w:rPr>
          <w:rStyle w:val="35"/>
          <w:rFonts w:hint="eastAsia"/>
        </w:rPr>
        <w:t xml:space="preserve"> 创建主合同</w:t>
      </w:r>
      <w:r>
        <w:tab/>
      </w:r>
      <w:r>
        <w:fldChar w:fldCharType="begin"/>
      </w:r>
      <w:r>
        <w:instrText xml:space="preserve"> PAGEREF _Toc168493800 \h </w:instrText>
      </w:r>
      <w:r>
        <w:fldChar w:fldCharType="separate"/>
      </w:r>
      <w:r>
        <w:t>35</w:t>
      </w:r>
      <w:r>
        <w:fldChar w:fldCharType="end"/>
      </w:r>
      <w:r>
        <w:fldChar w:fldCharType="end"/>
      </w:r>
    </w:p>
    <w:p w14:paraId="154177AC">
      <w:pPr>
        <w:pStyle w:val="19"/>
        <w:ind w:left="960"/>
        <w:rPr>
          <w:rFonts w:asciiTheme="minorHAnsi" w:hAnsiTheme="minorHAnsi" w:eastAsiaTheme="minorEastAsia" w:cstheme="minorBidi"/>
          <w:kern w:val="2"/>
          <w:sz w:val="21"/>
          <w:szCs w:val="22"/>
        </w:rPr>
      </w:pPr>
      <w:r>
        <w:fldChar w:fldCharType="begin"/>
      </w:r>
      <w:r>
        <w:instrText xml:space="preserve"> HYPERLINK \l "_Toc168493801" </w:instrText>
      </w:r>
      <w:r>
        <w:fldChar w:fldCharType="separate"/>
      </w:r>
      <w:r>
        <w:rPr>
          <w:rStyle w:val="35"/>
        </w:rPr>
        <w:t>5.1.12</w:t>
      </w:r>
      <w:r>
        <w:rPr>
          <w:rStyle w:val="35"/>
          <w:rFonts w:hint="eastAsia"/>
        </w:rPr>
        <w:t xml:space="preserve"> 创建备配合同</w:t>
      </w:r>
      <w:r>
        <w:tab/>
      </w:r>
      <w:r>
        <w:fldChar w:fldCharType="begin"/>
      </w:r>
      <w:r>
        <w:instrText xml:space="preserve"> PAGEREF _Toc168493801 \h </w:instrText>
      </w:r>
      <w:r>
        <w:fldChar w:fldCharType="separate"/>
      </w:r>
      <w:r>
        <w:t>37</w:t>
      </w:r>
      <w:r>
        <w:fldChar w:fldCharType="end"/>
      </w:r>
      <w:r>
        <w:fldChar w:fldCharType="end"/>
      </w:r>
    </w:p>
    <w:p w14:paraId="0B98ACA6">
      <w:pPr>
        <w:pStyle w:val="19"/>
        <w:ind w:left="960"/>
        <w:rPr>
          <w:rFonts w:asciiTheme="minorHAnsi" w:hAnsiTheme="minorHAnsi" w:eastAsiaTheme="minorEastAsia" w:cstheme="minorBidi"/>
          <w:kern w:val="2"/>
          <w:sz w:val="21"/>
          <w:szCs w:val="22"/>
        </w:rPr>
      </w:pPr>
      <w:r>
        <w:fldChar w:fldCharType="begin"/>
      </w:r>
      <w:r>
        <w:instrText xml:space="preserve"> HYPERLINK \l "_Toc168493802" </w:instrText>
      </w:r>
      <w:r>
        <w:fldChar w:fldCharType="separate"/>
      </w:r>
      <w:r>
        <w:rPr>
          <w:rStyle w:val="35"/>
        </w:rPr>
        <w:t>5.1.13</w:t>
      </w:r>
      <w:r>
        <w:rPr>
          <w:rStyle w:val="35"/>
          <w:rFonts w:hint="eastAsia"/>
        </w:rPr>
        <w:t xml:space="preserve"> 创建补充合同</w:t>
      </w:r>
      <w:r>
        <w:tab/>
      </w:r>
      <w:r>
        <w:fldChar w:fldCharType="begin"/>
      </w:r>
      <w:r>
        <w:instrText xml:space="preserve"> PAGEREF _Toc168493802 \h </w:instrText>
      </w:r>
      <w:r>
        <w:fldChar w:fldCharType="separate"/>
      </w:r>
      <w:r>
        <w:t>39</w:t>
      </w:r>
      <w:r>
        <w:fldChar w:fldCharType="end"/>
      </w:r>
      <w:r>
        <w:fldChar w:fldCharType="end"/>
      </w:r>
    </w:p>
    <w:p w14:paraId="7B240164">
      <w:pPr>
        <w:pStyle w:val="19"/>
        <w:ind w:left="960"/>
        <w:rPr>
          <w:rFonts w:asciiTheme="minorHAnsi" w:hAnsiTheme="minorHAnsi" w:eastAsiaTheme="minorEastAsia" w:cstheme="minorBidi"/>
          <w:kern w:val="2"/>
          <w:sz w:val="21"/>
          <w:szCs w:val="22"/>
        </w:rPr>
      </w:pPr>
      <w:r>
        <w:fldChar w:fldCharType="begin"/>
      </w:r>
      <w:r>
        <w:instrText xml:space="preserve"> HYPERLINK \l "_Toc168493803" </w:instrText>
      </w:r>
      <w:r>
        <w:fldChar w:fldCharType="separate"/>
      </w:r>
      <w:r>
        <w:rPr>
          <w:rStyle w:val="35"/>
        </w:rPr>
        <w:t>5.1.14</w:t>
      </w:r>
      <w:r>
        <w:rPr>
          <w:rStyle w:val="35"/>
          <w:rFonts w:hint="eastAsia"/>
        </w:rPr>
        <w:t xml:space="preserve"> 合同管理</w:t>
      </w:r>
      <w:r>
        <w:tab/>
      </w:r>
      <w:r>
        <w:fldChar w:fldCharType="begin"/>
      </w:r>
      <w:r>
        <w:instrText xml:space="preserve"> PAGEREF _Toc168493803 \h </w:instrText>
      </w:r>
      <w:r>
        <w:fldChar w:fldCharType="separate"/>
      </w:r>
      <w:r>
        <w:t>41</w:t>
      </w:r>
      <w:r>
        <w:fldChar w:fldCharType="end"/>
      </w:r>
      <w:r>
        <w:fldChar w:fldCharType="end"/>
      </w:r>
    </w:p>
    <w:p w14:paraId="2F565629">
      <w:pPr>
        <w:pStyle w:val="19"/>
        <w:ind w:left="960"/>
        <w:rPr>
          <w:rFonts w:asciiTheme="minorHAnsi" w:hAnsiTheme="minorHAnsi" w:eastAsiaTheme="minorEastAsia" w:cstheme="minorBidi"/>
          <w:kern w:val="2"/>
          <w:sz w:val="21"/>
          <w:szCs w:val="22"/>
        </w:rPr>
      </w:pPr>
      <w:r>
        <w:fldChar w:fldCharType="begin"/>
      </w:r>
      <w:r>
        <w:instrText xml:space="preserve"> HYPERLINK \l "_Toc168493804" </w:instrText>
      </w:r>
      <w:r>
        <w:fldChar w:fldCharType="separate"/>
      </w:r>
      <w:r>
        <w:rPr>
          <w:rStyle w:val="35"/>
        </w:rPr>
        <w:t>5.1.14.5</w:t>
      </w:r>
      <w:r>
        <w:rPr>
          <w:rStyle w:val="35"/>
          <w:rFonts w:hint="eastAsia"/>
        </w:rPr>
        <w:t xml:space="preserve"> 备案采购管理</w:t>
      </w:r>
      <w:r>
        <w:tab/>
      </w:r>
      <w:r>
        <w:fldChar w:fldCharType="begin"/>
      </w:r>
      <w:r>
        <w:instrText xml:space="preserve"> PAGEREF _Toc168493804 \h </w:instrText>
      </w:r>
      <w:r>
        <w:fldChar w:fldCharType="separate"/>
      </w:r>
      <w:r>
        <w:t>43</w:t>
      </w:r>
      <w:r>
        <w:fldChar w:fldCharType="end"/>
      </w:r>
      <w:r>
        <w:fldChar w:fldCharType="end"/>
      </w:r>
    </w:p>
    <w:p w14:paraId="7F1D43C8">
      <w:pPr>
        <w:tabs>
          <w:tab w:val="left" w:pos="420"/>
        </w:tabs>
        <w:ind w:firstLine="0" w:firstLineChars="0"/>
        <w:jc w:val="center"/>
        <w:rPr>
          <w:szCs w:val="24"/>
        </w:rPr>
        <w:sectPr>
          <w:headerReference r:id="rId13" w:type="default"/>
          <w:footerReference r:id="rId14" w:type="default"/>
          <w:pgSz w:w="11906" w:h="16838"/>
          <w:pgMar w:top="1417" w:right="1701" w:bottom="1417" w:left="1701" w:header="1134" w:footer="992" w:gutter="0"/>
          <w:pgNumType w:fmt="upperRoman"/>
          <w:cols w:space="0" w:num="1"/>
          <w:docGrid w:type="lines" w:linePitch="326" w:charSpace="0"/>
        </w:sectPr>
      </w:pPr>
      <w:r>
        <w:rPr>
          <w:szCs w:val="24"/>
        </w:rPr>
        <w:fldChar w:fldCharType="end"/>
      </w:r>
    </w:p>
    <w:p w14:paraId="3D1AD0F1">
      <w:pPr>
        <w:pStyle w:val="4"/>
        <w:numPr>
          <w:ilvl w:val="0"/>
          <w:numId w:val="4"/>
        </w:numPr>
        <w:spacing w:before="156" w:after="156"/>
      </w:pPr>
      <w:bookmarkStart w:id="10" w:name="_Toc32219"/>
      <w:bookmarkStart w:id="11" w:name="_Toc168493770"/>
      <w:r>
        <w:rPr>
          <w:rFonts w:hint="eastAsia"/>
        </w:rPr>
        <w:t>引言</w:t>
      </w:r>
      <w:bookmarkEnd w:id="10"/>
      <w:bookmarkEnd w:id="11"/>
    </w:p>
    <w:p w14:paraId="48CE94E0">
      <w:pPr>
        <w:pStyle w:val="5"/>
        <w:numPr>
          <w:ilvl w:val="1"/>
          <w:numId w:val="4"/>
        </w:numPr>
      </w:pPr>
      <w:bookmarkStart w:id="12" w:name="_Toc168493771"/>
      <w:bookmarkStart w:id="13" w:name="_Toc32386"/>
      <w:r>
        <w:rPr>
          <w:rFonts w:hint="eastAsia"/>
        </w:rPr>
        <w:t>编写目的</w:t>
      </w:r>
      <w:bookmarkEnd w:id="12"/>
      <w:bookmarkEnd w:id="13"/>
    </w:p>
    <w:p w14:paraId="383241B9">
      <w:pPr>
        <w:rPr>
          <w:szCs w:val="24"/>
        </w:rPr>
      </w:pPr>
      <w:r>
        <w:rPr>
          <w:rFonts w:hint="eastAsia"/>
          <w:szCs w:val="24"/>
        </w:rPr>
        <w:t>阐明如何使用招采子系统，向用户解释该系统的作用或在必要时作为参考。</w:t>
      </w:r>
    </w:p>
    <w:p w14:paraId="7B1022B5">
      <w:pPr>
        <w:pStyle w:val="5"/>
        <w:numPr>
          <w:ilvl w:val="1"/>
          <w:numId w:val="4"/>
        </w:numPr>
      </w:pPr>
      <w:bookmarkStart w:id="14" w:name="_Toc168493772"/>
      <w:bookmarkStart w:id="15" w:name="_Toc12109"/>
      <w:r>
        <w:rPr>
          <w:rFonts w:hint="eastAsia"/>
        </w:rPr>
        <w:t>项目背景</w:t>
      </w:r>
      <w:bookmarkEnd w:id="14"/>
      <w:bookmarkEnd w:id="15"/>
    </w:p>
    <w:p w14:paraId="3510650D">
      <w:pPr>
        <w:pStyle w:val="2"/>
        <w:ind w:left="59" w:firstLineChars="0"/>
        <w:rPr>
          <w:szCs w:val="24"/>
        </w:rPr>
      </w:pPr>
      <w:r>
        <w:rPr>
          <w:rFonts w:hint="eastAsia"/>
          <w:szCs w:val="24"/>
        </w:rPr>
        <w:t>国家医疗保障局以习近平新时代中国特色社会主义思想为指导，按照党中央、国务院的决策部署，面向医疗保障的重点领域和关键环节，持续推进全国医疗保障标准化、智能化和信息化。本项目重点加强顶层设计、统一业务标准、打造基础平台、做好数据汇集、强化协同共享，依托国家基础信息资源，国家统一电子政务网络及数据交换平台，建设全国统一的国家医疗保障信息平台，不断提高国家医保治理能力和服务水平，支撑消解新常态下我国医疗保障领域重点、难点、热点问题，为构建更加公平、更加可持续的医疗保障体系，全面实施医疗保障精准扶贫，积极推进医保与医疗、医药“三医联动”，助力提高医改整体效能和实施健康中国战略提供信息化支撑。</w:t>
      </w:r>
    </w:p>
    <w:p w14:paraId="510181C2">
      <w:pPr>
        <w:pStyle w:val="2"/>
        <w:ind w:left="59" w:firstLineChars="0"/>
        <w:rPr>
          <w:szCs w:val="24"/>
        </w:rPr>
      </w:pPr>
      <w:r>
        <w:rPr>
          <w:rFonts w:hint="eastAsia"/>
          <w:szCs w:val="24"/>
        </w:rPr>
        <w:t>针对医疗保障全民覆盖、需求刚性、主体多元、业务复杂、发展不均衡及在线化服务要求高、专业化治理难度大等特点，国家医疗保障信息平台将致力于消除医疗保障信息化领域数据鸿沟、信息孤岛、技术壁垒、应用烟囱、部门藩篱等信息系统碎片化问题，注重顶层设计、标准引领、数据汇聚、资源整合、服务融合、平台建设及能力输出。</w:t>
      </w:r>
    </w:p>
    <w:p w14:paraId="41DBC7BE">
      <w:pPr>
        <w:pStyle w:val="5"/>
        <w:numPr>
          <w:ilvl w:val="1"/>
          <w:numId w:val="4"/>
        </w:numPr>
      </w:pPr>
      <w:bookmarkStart w:id="16" w:name="_Toc168493773"/>
      <w:bookmarkStart w:id="17" w:name="_Toc7897"/>
      <w:r>
        <w:rPr>
          <w:rFonts w:hint="eastAsia"/>
        </w:rPr>
        <w:t>读者对象及范围</w:t>
      </w:r>
      <w:bookmarkEnd w:id="16"/>
    </w:p>
    <w:p w14:paraId="278A9CD1">
      <w:pPr>
        <w:rPr>
          <w:szCs w:val="24"/>
        </w:rPr>
      </w:pPr>
      <w:r>
        <w:rPr>
          <w:rFonts w:hint="eastAsia"/>
          <w:szCs w:val="24"/>
        </w:rPr>
        <w:t>预期读者：医保局经办人员、生产</w:t>
      </w:r>
      <w:r>
        <w:rPr>
          <w:szCs w:val="24"/>
        </w:rPr>
        <w:t>/代理/配送企业经办人员、医疗机构经办人员。</w:t>
      </w:r>
    </w:p>
    <w:p w14:paraId="0BAEBAC5">
      <w:pPr>
        <w:rPr>
          <w:szCs w:val="24"/>
        </w:rPr>
      </w:pPr>
      <w:r>
        <w:rPr>
          <w:rFonts w:hint="eastAsia"/>
          <w:szCs w:val="24"/>
        </w:rPr>
        <w:t>阅读建议：系统用户需要阅读全部内容，其他人员将此文档作为了解和使用本系统的参考手册</w:t>
      </w:r>
      <w:r>
        <w:rPr>
          <w:szCs w:val="24"/>
        </w:rPr>
        <w:t>…</w:t>
      </w:r>
    </w:p>
    <w:p w14:paraId="493FDDED">
      <w:pPr>
        <w:pStyle w:val="5"/>
        <w:numPr>
          <w:ilvl w:val="1"/>
          <w:numId w:val="4"/>
        </w:numPr>
      </w:pPr>
      <w:bookmarkStart w:id="18" w:name="_Toc168493774"/>
      <w:r>
        <w:rPr>
          <w:rFonts w:hint="eastAsia"/>
        </w:rPr>
        <w:t>导读</w:t>
      </w:r>
      <w:bookmarkEnd w:id="18"/>
    </w:p>
    <w:p w14:paraId="32319614">
      <w:pPr>
        <w:rPr>
          <w:szCs w:val="24"/>
        </w:rPr>
      </w:pPr>
      <w:r>
        <w:rPr>
          <w:rFonts w:hint="eastAsia"/>
          <w:szCs w:val="24"/>
        </w:rPr>
        <w:t>本手册分多个章节，各章节内容介绍如下：</w:t>
      </w:r>
    </w:p>
    <w:p w14:paraId="335753F5">
      <w:pPr>
        <w:rPr>
          <w:szCs w:val="24"/>
        </w:rPr>
      </w:pPr>
      <w:r>
        <w:rPr>
          <w:rFonts w:hint="eastAsia"/>
          <w:szCs w:val="24"/>
        </w:rPr>
        <w:t>第一章引言，介绍本文档编写目的及使用对象。</w:t>
      </w:r>
    </w:p>
    <w:p w14:paraId="0887CB74">
      <w:pPr>
        <w:rPr>
          <w:szCs w:val="24"/>
        </w:rPr>
      </w:pPr>
      <w:r>
        <w:rPr>
          <w:rFonts w:hint="eastAsia"/>
          <w:szCs w:val="24"/>
        </w:rPr>
        <w:t>第二章概述，概要描述本系统建设情况及系统运行环境，运行环境包括硬件环境、软件环境。</w:t>
      </w:r>
      <w:bookmarkEnd w:id="17"/>
    </w:p>
    <w:p w14:paraId="002AD832">
      <w:pPr>
        <w:pStyle w:val="4"/>
        <w:numPr>
          <w:ilvl w:val="0"/>
          <w:numId w:val="4"/>
        </w:numPr>
        <w:spacing w:before="156" w:after="156"/>
      </w:pPr>
      <w:bookmarkStart w:id="19" w:name="_Toc168493775"/>
      <w:r>
        <w:rPr>
          <w:rFonts w:hint="eastAsia"/>
        </w:rPr>
        <w:t>概述</w:t>
      </w:r>
      <w:bookmarkEnd w:id="19"/>
    </w:p>
    <w:p w14:paraId="06B4B6E8">
      <w:pPr>
        <w:pStyle w:val="5"/>
        <w:numPr>
          <w:ilvl w:val="1"/>
          <w:numId w:val="4"/>
        </w:numPr>
      </w:pPr>
      <w:bookmarkStart w:id="20" w:name="_Toc168493776"/>
      <w:r>
        <w:rPr>
          <w:rFonts w:hint="eastAsia"/>
        </w:rPr>
        <w:t>系统综述</w:t>
      </w:r>
      <w:bookmarkEnd w:id="20"/>
    </w:p>
    <w:p w14:paraId="5DD9935C">
      <w:pPr>
        <w:tabs>
          <w:tab w:val="left" w:pos="0"/>
        </w:tabs>
        <w:rPr>
          <w:szCs w:val="24"/>
        </w:rPr>
      </w:pPr>
      <w:r>
        <w:rPr>
          <w:rFonts w:hint="eastAsia"/>
          <w:szCs w:val="24"/>
        </w:rPr>
        <w:t>招采系统</w:t>
      </w:r>
      <w:r>
        <w:rPr>
          <w:szCs w:val="24"/>
        </w:rPr>
        <w:t>是</w:t>
      </w:r>
      <w:r>
        <w:rPr>
          <w:rFonts w:hint="eastAsia"/>
          <w:szCs w:val="24"/>
        </w:rPr>
        <w:t>为医疗保障局提供药品和医用耗材招标采购</w:t>
      </w:r>
      <w:r>
        <w:rPr>
          <w:szCs w:val="24"/>
        </w:rPr>
        <w:t>提供</w:t>
      </w:r>
      <w:r>
        <w:rPr>
          <w:rFonts w:hint="eastAsia"/>
          <w:szCs w:val="24"/>
        </w:rPr>
        <w:t>应用支持，对药品和医用耗材招标采购实施统一信息监管，支撑国家医疗保障局规范指导全国各地医保部门的药品和医用耗材招标采购工作。</w:t>
      </w:r>
    </w:p>
    <w:p w14:paraId="7EF717A9">
      <w:pPr>
        <w:pStyle w:val="5"/>
        <w:numPr>
          <w:ilvl w:val="1"/>
          <w:numId w:val="4"/>
        </w:numPr>
      </w:pPr>
      <w:bookmarkStart w:id="21" w:name="_Toc168493777"/>
      <w:r>
        <w:rPr>
          <w:rFonts w:hint="eastAsia"/>
        </w:rPr>
        <w:t>运行环境</w:t>
      </w:r>
      <w:bookmarkEnd w:id="21"/>
    </w:p>
    <w:p w14:paraId="6853AAD9">
      <w:pPr>
        <w:pStyle w:val="6"/>
        <w:numPr>
          <w:ilvl w:val="2"/>
          <w:numId w:val="4"/>
        </w:numPr>
      </w:pPr>
      <w:bookmarkStart w:id="22" w:name="_Toc168493778"/>
      <w:r>
        <w:rPr>
          <w:rFonts w:hint="eastAsia"/>
        </w:rPr>
        <w:t>硬件环境</w:t>
      </w:r>
      <w:bookmarkEnd w:id="22"/>
    </w:p>
    <w:p w14:paraId="6CCE3BCB">
      <w:pPr>
        <w:rPr>
          <w:szCs w:val="24"/>
        </w:rPr>
      </w:pPr>
      <w:r>
        <w:rPr>
          <w:rFonts w:hint="eastAsia"/>
          <w:szCs w:val="24"/>
        </w:rPr>
        <w:t>描述系统运行所要具备的终端硬件环境</w:t>
      </w:r>
    </w:p>
    <w:p w14:paraId="3ED8C957">
      <w:pPr>
        <w:pStyle w:val="6"/>
        <w:numPr>
          <w:ilvl w:val="2"/>
          <w:numId w:val="4"/>
        </w:numPr>
      </w:pPr>
      <w:bookmarkStart w:id="23" w:name="_Toc168493779"/>
      <w:r>
        <w:rPr>
          <w:rFonts w:hint="eastAsia"/>
        </w:rPr>
        <w:t>软件环境</w:t>
      </w:r>
      <w:bookmarkEnd w:id="23"/>
    </w:p>
    <w:p w14:paraId="1DB0EC58">
      <w:pPr>
        <w:rPr>
          <w:szCs w:val="24"/>
        </w:rPr>
      </w:pPr>
      <w:r>
        <w:rPr>
          <w:rFonts w:hint="eastAsia"/>
          <w:szCs w:val="24"/>
        </w:rPr>
        <w:t>描述系统运行所需依赖的软件环境</w:t>
      </w:r>
    </w:p>
    <w:p w14:paraId="2767A85D">
      <w:pPr>
        <w:pStyle w:val="4"/>
        <w:numPr>
          <w:ilvl w:val="0"/>
          <w:numId w:val="4"/>
        </w:numPr>
        <w:spacing w:before="156" w:after="156"/>
      </w:pPr>
      <w:bookmarkStart w:id="24" w:name="_Toc168493780"/>
      <w:r>
        <w:rPr>
          <w:rFonts w:hint="eastAsia"/>
        </w:rPr>
        <w:t>快速入门</w:t>
      </w:r>
      <w:bookmarkEnd w:id="24"/>
    </w:p>
    <w:p w14:paraId="4EB2BAB2">
      <w:pPr>
        <w:rPr>
          <w:szCs w:val="24"/>
        </w:rPr>
      </w:pPr>
      <w:r>
        <w:rPr>
          <w:rFonts w:hint="eastAsia"/>
          <w:szCs w:val="24"/>
        </w:rPr>
        <w:t>本章节提供了系统核心业务的快速操作步骤。</w:t>
      </w:r>
    </w:p>
    <w:p w14:paraId="39B1205F">
      <w:pPr>
        <w:pStyle w:val="5"/>
        <w:numPr>
          <w:ilvl w:val="1"/>
          <w:numId w:val="4"/>
        </w:numPr>
      </w:pPr>
      <w:bookmarkStart w:id="25" w:name="_Toc168493781"/>
      <w:r>
        <w:rPr>
          <w:rFonts w:hint="eastAsia"/>
        </w:rPr>
        <w:t>系统访问</w:t>
      </w:r>
      <w:bookmarkEnd w:id="25"/>
    </w:p>
    <w:p w14:paraId="5B33B0F4">
      <w:pPr>
        <w:pStyle w:val="6"/>
        <w:numPr>
          <w:ilvl w:val="2"/>
          <w:numId w:val="4"/>
        </w:numPr>
      </w:pPr>
      <w:bookmarkStart w:id="26" w:name="_Toc168493782"/>
      <w:r>
        <w:rPr>
          <w:rFonts w:hint="eastAsia"/>
        </w:rPr>
        <w:t>功能描述</w:t>
      </w:r>
      <w:bookmarkEnd w:id="26"/>
    </w:p>
    <w:p w14:paraId="691875AD">
      <w:pPr>
        <w:rPr>
          <w:rFonts w:cstheme="minorBidi"/>
          <w:kern w:val="2"/>
          <w:szCs w:val="24"/>
        </w:rPr>
      </w:pPr>
      <w:r>
        <w:rPr>
          <w:rFonts w:hint="eastAsia" w:cstheme="minorBidi"/>
          <w:kern w:val="2"/>
          <w:szCs w:val="24"/>
        </w:rPr>
        <w:t>用户通过输入门户系统的账号、密码登录</w:t>
      </w:r>
    </w:p>
    <w:p w14:paraId="1B5D8CC3">
      <w:pPr>
        <w:pStyle w:val="6"/>
        <w:numPr>
          <w:ilvl w:val="2"/>
          <w:numId w:val="4"/>
        </w:numPr>
      </w:pPr>
      <w:bookmarkStart w:id="27" w:name="_Toc168493783"/>
      <w:r>
        <w:rPr>
          <w:rFonts w:hint="eastAsia"/>
        </w:rPr>
        <w:t>操作权限</w:t>
      </w:r>
      <w:bookmarkEnd w:id="27"/>
    </w:p>
    <w:p w14:paraId="6EEDD19B">
      <w:pPr>
        <w:pStyle w:val="2"/>
        <w:ind w:firstLine="420" w:firstLineChars="0"/>
        <w:rPr>
          <w:szCs w:val="24"/>
        </w:rPr>
      </w:pPr>
      <w:r>
        <w:rPr>
          <w:rFonts w:hint="eastAsia"/>
          <w:color w:val="000000" w:themeColor="text1"/>
          <w:szCs w:val="24"/>
          <w14:textFill>
            <w14:solidFill>
              <w14:schemeClr w14:val="tx1"/>
            </w14:solidFill>
          </w14:textFill>
        </w:rPr>
        <w:t>对业务功能使用者进行说明</w:t>
      </w:r>
    </w:p>
    <w:p w14:paraId="348F0D10">
      <w:pPr>
        <w:pStyle w:val="6"/>
        <w:numPr>
          <w:ilvl w:val="2"/>
          <w:numId w:val="4"/>
        </w:numPr>
      </w:pPr>
      <w:bookmarkStart w:id="28" w:name="_Toc168493784"/>
      <w:r>
        <w:rPr>
          <w:rFonts w:hint="eastAsia"/>
        </w:rPr>
        <w:t>操作流程</w:t>
      </w:r>
      <w:bookmarkEnd w:id="28"/>
    </w:p>
    <w:p w14:paraId="6EF4EC10">
      <w:pPr>
        <w:ind w:firstLine="0" w:firstLineChars="0"/>
        <w:rPr>
          <w:szCs w:val="24"/>
        </w:rPr>
      </w:pPr>
      <w:r>
        <w:rPr>
          <w:rFonts w:hint="eastAsia"/>
          <w:szCs w:val="24"/>
        </w:rPr>
        <w:t xml:space="preserve">    </w:t>
      </w:r>
      <w:r>
        <w:rPr>
          <w:rFonts w:hint="eastAsia"/>
          <w:color w:val="000000" w:themeColor="text1"/>
          <w:szCs w:val="24"/>
          <w14:textFill>
            <w14:solidFill>
              <w14:schemeClr w14:val="tx1"/>
            </w14:solidFill>
          </w14:textFill>
        </w:rPr>
        <w:t>结合系统功能截图对功能操作流程进行逐步描述</w:t>
      </w:r>
    </w:p>
    <w:p w14:paraId="45110611">
      <w:pPr>
        <w:pStyle w:val="6"/>
        <w:numPr>
          <w:ilvl w:val="2"/>
          <w:numId w:val="4"/>
        </w:numPr>
      </w:pPr>
      <w:bookmarkStart w:id="29" w:name="_Toc168493785"/>
      <w:r>
        <w:rPr>
          <w:rFonts w:hint="eastAsia"/>
        </w:rPr>
        <w:t>注意事项</w:t>
      </w:r>
      <w:bookmarkEnd w:id="29"/>
    </w:p>
    <w:p w14:paraId="39229584">
      <w:pPr>
        <w:ind w:firstLineChars="0"/>
        <w:rPr>
          <w:szCs w:val="24"/>
        </w:rPr>
      </w:pPr>
      <w:r>
        <w:rPr>
          <w:rFonts w:hint="eastAsia"/>
          <w:szCs w:val="24"/>
        </w:rPr>
        <w:t>描述注意事项，如多少次输入密码会用户锁定</w:t>
      </w:r>
    </w:p>
    <w:p w14:paraId="49B5756A">
      <w:pPr>
        <w:pStyle w:val="4"/>
        <w:numPr>
          <w:ilvl w:val="0"/>
          <w:numId w:val="0"/>
        </w:numPr>
        <w:spacing w:before="156" w:after="156"/>
      </w:pPr>
      <w:bookmarkStart w:id="30" w:name="_Toc168493786"/>
      <w:r>
        <w:t>第四章</w:t>
      </w:r>
      <w:r>
        <w:rPr>
          <w:rFonts w:hint="eastAsia"/>
        </w:rPr>
        <w:t xml:space="preserve"> 用户说明</w:t>
      </w:r>
      <w:bookmarkEnd w:id="30"/>
    </w:p>
    <w:p w14:paraId="51665014">
      <w:pPr>
        <w:pStyle w:val="5"/>
        <w:numPr>
          <w:ilvl w:val="0"/>
          <w:numId w:val="0"/>
        </w:numPr>
        <w:rPr>
          <w:rFonts w:eastAsia="宋体"/>
          <w:bCs w:val="0"/>
          <w:sz w:val="24"/>
          <w:szCs w:val="24"/>
        </w:rPr>
      </w:pPr>
      <w:bookmarkStart w:id="31" w:name="_Toc168493787"/>
      <w:r>
        <w:rPr>
          <w:rFonts w:hint="eastAsia"/>
        </w:rPr>
        <w:t>4</w:t>
      </w:r>
      <w:r>
        <w:t>.1</w:t>
      </w:r>
      <w:r>
        <w:rPr>
          <w:rFonts w:hint="eastAsia" w:eastAsia="宋体"/>
          <w:bCs w:val="0"/>
          <w:sz w:val="24"/>
          <w:szCs w:val="24"/>
        </w:rPr>
        <w:t>主要适用企业为：医疗机构</w:t>
      </w:r>
      <w:bookmarkEnd w:id="31"/>
      <w:r>
        <w:rPr>
          <w:rFonts w:hint="eastAsia" w:eastAsia="宋体"/>
          <w:bCs w:val="0"/>
          <w:sz w:val="24"/>
          <w:szCs w:val="24"/>
        </w:rPr>
        <w:t>，</w:t>
      </w:r>
      <w:r>
        <w:rPr>
          <w:rFonts w:hint="eastAsia" w:eastAsia="宋体"/>
          <w:bCs w:val="0"/>
          <w:color w:val="FF0000"/>
          <w:sz w:val="24"/>
          <w:szCs w:val="24"/>
        </w:rPr>
        <w:t>本手册中展示的数据均为测试数据</w:t>
      </w:r>
      <w:r>
        <w:rPr>
          <w:rFonts w:hint="eastAsia" w:eastAsia="宋体"/>
          <w:bCs w:val="0"/>
          <w:sz w:val="24"/>
          <w:szCs w:val="24"/>
        </w:rPr>
        <w:t>。</w:t>
      </w:r>
    </w:p>
    <w:p w14:paraId="152FED48">
      <w:pPr>
        <w:pStyle w:val="2"/>
        <w:ind w:firstLine="480"/>
      </w:pPr>
    </w:p>
    <w:p w14:paraId="64CA1706">
      <w:pPr>
        <w:pStyle w:val="4"/>
        <w:numPr>
          <w:ilvl w:val="0"/>
          <w:numId w:val="5"/>
        </w:numPr>
        <w:spacing w:before="156" w:after="156"/>
      </w:pPr>
      <w:bookmarkStart w:id="32" w:name="_Toc168493788"/>
      <w:r>
        <w:rPr>
          <w:rFonts w:hint="eastAsia"/>
        </w:rPr>
        <w:t>医疗机构</w:t>
      </w:r>
      <w:bookmarkEnd w:id="32"/>
    </w:p>
    <w:p w14:paraId="44CCEB5B">
      <w:pPr>
        <w:pStyle w:val="5"/>
        <w:numPr>
          <w:ilvl w:val="1"/>
          <w:numId w:val="6"/>
        </w:numPr>
      </w:pPr>
      <w:bookmarkStart w:id="33" w:name="_Toc50877317"/>
      <w:bookmarkStart w:id="34" w:name="_Toc168493789"/>
      <w:r>
        <w:rPr>
          <w:rFonts w:hint="eastAsia"/>
          <w:lang w:eastAsia="zh-CN"/>
        </w:rPr>
        <w:t>耗材</w:t>
      </w:r>
      <w:r>
        <w:rPr>
          <w:rFonts w:hint="eastAsia"/>
        </w:rPr>
        <w:t>交易结算</w:t>
      </w:r>
      <w:bookmarkEnd w:id="33"/>
      <w:bookmarkEnd w:id="34"/>
    </w:p>
    <w:p w14:paraId="67B0940F">
      <w:pPr>
        <w:pStyle w:val="6"/>
        <w:numPr>
          <w:ilvl w:val="2"/>
          <w:numId w:val="6"/>
        </w:numPr>
      </w:pPr>
      <w:bookmarkStart w:id="35" w:name="_Toc50877320"/>
      <w:bookmarkStart w:id="36" w:name="_Toc168493790"/>
      <w:r>
        <w:rPr>
          <w:rFonts w:hint="eastAsia"/>
        </w:rPr>
        <w:t>挂网目录查询</w:t>
      </w:r>
      <w:bookmarkEnd w:id="35"/>
      <w:bookmarkEnd w:id="36"/>
    </w:p>
    <w:p w14:paraId="7C2CF5F0">
      <w:pPr>
        <w:pStyle w:val="7"/>
        <w:numPr>
          <w:ilvl w:val="3"/>
          <w:numId w:val="6"/>
        </w:numPr>
      </w:pPr>
      <w:r>
        <w:rPr>
          <w:rFonts w:hint="eastAsia"/>
        </w:rPr>
        <w:t>功能描述</w:t>
      </w:r>
    </w:p>
    <w:p w14:paraId="63E3E701">
      <w:pPr>
        <w:pStyle w:val="20"/>
        <w:ind w:firstLineChars="0"/>
      </w:pPr>
      <w:r>
        <w:t>医疗机构</w:t>
      </w:r>
      <w:r>
        <w:rPr>
          <w:rFonts w:hint="eastAsia"/>
        </w:rPr>
        <w:t>可对</w:t>
      </w:r>
      <w:r>
        <w:t>下发挂网数据进行查询并添加至院内目录</w:t>
      </w:r>
      <w:r>
        <w:rPr>
          <w:rFonts w:hint="eastAsia"/>
        </w:rPr>
        <w:t>。</w:t>
      </w:r>
    </w:p>
    <w:p w14:paraId="39220414">
      <w:pPr>
        <w:pStyle w:val="7"/>
        <w:numPr>
          <w:ilvl w:val="3"/>
          <w:numId w:val="6"/>
        </w:numPr>
      </w:pPr>
      <w:r>
        <w:rPr>
          <w:rFonts w:hint="eastAsia"/>
        </w:rPr>
        <w:t>操作权限</w:t>
      </w:r>
    </w:p>
    <w:p w14:paraId="690350A0">
      <w:pPr>
        <w:pStyle w:val="20"/>
        <w:ind w:firstLine="420" w:firstLineChars="0"/>
      </w:pPr>
      <w:r>
        <w:rPr>
          <w:rFonts w:hint="eastAsia"/>
        </w:rPr>
        <w:t>医疗机构：</w:t>
      </w:r>
      <w:r>
        <w:t>查询挂网</w:t>
      </w:r>
      <w:r>
        <w:rPr>
          <w:rFonts w:hint="eastAsia"/>
        </w:rPr>
        <w:t>目录</w:t>
      </w:r>
      <w:r>
        <w:t>，添加本院目录。</w:t>
      </w:r>
    </w:p>
    <w:p w14:paraId="3F38F067">
      <w:pPr>
        <w:pStyle w:val="7"/>
        <w:numPr>
          <w:ilvl w:val="3"/>
          <w:numId w:val="6"/>
        </w:numPr>
      </w:pPr>
      <w:r>
        <w:rPr>
          <w:rFonts w:hint="eastAsia"/>
        </w:rPr>
        <w:t>操作流程</w:t>
      </w:r>
    </w:p>
    <w:p w14:paraId="066B76F0">
      <w:pPr>
        <w:pStyle w:val="20"/>
        <w:ind w:firstLineChars="0"/>
      </w:pPr>
      <w:r>
        <w:rPr>
          <w:rFonts w:hint="eastAsia"/>
        </w:rPr>
        <w:t>1.点击【挂网目录查询】，查询下发的挂网目录数据。</w:t>
      </w:r>
    </w:p>
    <w:p w14:paraId="63BE8EA8">
      <w:pPr>
        <w:pStyle w:val="2"/>
        <w:ind w:firstLine="0" w:firstLineChars="0"/>
      </w:pPr>
      <w:r>
        <w:drawing>
          <wp:inline distT="0" distB="0" distL="114300" distR="114300">
            <wp:extent cx="5396230" cy="2227580"/>
            <wp:effectExtent l="0" t="0" r="1397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tretch>
                      <a:fillRect/>
                    </a:stretch>
                  </pic:blipFill>
                  <pic:spPr>
                    <a:xfrm>
                      <a:off x="0" y="0"/>
                      <a:ext cx="5396230" cy="2227580"/>
                    </a:xfrm>
                    <a:prstGeom prst="rect">
                      <a:avLst/>
                    </a:prstGeom>
                    <a:noFill/>
                    <a:ln>
                      <a:noFill/>
                    </a:ln>
                  </pic:spPr>
                </pic:pic>
              </a:graphicData>
            </a:graphic>
          </wp:inline>
        </w:drawing>
      </w:r>
    </w:p>
    <w:p w14:paraId="04CE9912">
      <w:pPr>
        <w:pStyle w:val="66"/>
        <w:ind w:left="420"/>
      </w:pPr>
      <w:r>
        <w:rPr>
          <w:rFonts w:hint="eastAsia"/>
        </w:rPr>
        <w:t>挂网目录查询</w:t>
      </w:r>
    </w:p>
    <w:p w14:paraId="2073A916">
      <w:pPr>
        <w:pStyle w:val="2"/>
        <w:ind w:firstLine="0" w:firstLineChars="0"/>
      </w:pPr>
      <w:r>
        <w:rPr>
          <w:rFonts w:hint="eastAsia"/>
        </w:rPr>
        <w:t>2.点击【</w:t>
      </w:r>
      <w:r>
        <w:t>添加院内目录</w:t>
      </w:r>
      <w:r>
        <w:rPr>
          <w:rFonts w:hint="eastAsia"/>
        </w:rPr>
        <w:t>】按钮，添加挂网目录到院内目录。</w:t>
      </w:r>
    </w:p>
    <w:p w14:paraId="102A739B">
      <w:pPr>
        <w:pStyle w:val="2"/>
        <w:ind w:firstLine="0" w:firstLineChars="0"/>
      </w:pPr>
      <w:r>
        <w:drawing>
          <wp:inline distT="0" distB="0" distL="114300" distR="114300">
            <wp:extent cx="5398770" cy="2232660"/>
            <wp:effectExtent l="0" t="0" r="1143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9"/>
                    <a:stretch>
                      <a:fillRect/>
                    </a:stretch>
                  </pic:blipFill>
                  <pic:spPr>
                    <a:xfrm>
                      <a:off x="0" y="0"/>
                      <a:ext cx="5398770" cy="2232660"/>
                    </a:xfrm>
                    <a:prstGeom prst="rect">
                      <a:avLst/>
                    </a:prstGeom>
                    <a:noFill/>
                    <a:ln>
                      <a:noFill/>
                    </a:ln>
                  </pic:spPr>
                </pic:pic>
              </a:graphicData>
            </a:graphic>
          </wp:inline>
        </w:drawing>
      </w:r>
    </w:p>
    <w:p w14:paraId="71857D7E">
      <w:pPr>
        <w:pStyle w:val="66"/>
        <w:ind w:left="420"/>
      </w:pPr>
      <w:r>
        <w:rPr>
          <w:rFonts w:hint="eastAsia"/>
        </w:rPr>
        <w:t>添加院内目录</w:t>
      </w:r>
    </w:p>
    <w:p w14:paraId="47A1C724">
      <w:pPr>
        <w:pStyle w:val="20"/>
        <w:ind w:firstLineChars="0"/>
      </w:pPr>
      <w:r>
        <w:rPr>
          <w:rFonts w:hint="eastAsia"/>
        </w:rPr>
        <w:t>3.</w:t>
      </w:r>
      <w:r>
        <w:t>点击</w:t>
      </w:r>
      <w:r>
        <w:rPr>
          <w:rFonts w:hint="eastAsia"/>
        </w:rPr>
        <w:t>【</w:t>
      </w:r>
      <w:r>
        <w:t>导出</w:t>
      </w:r>
      <w:r>
        <w:rPr>
          <w:rFonts w:hint="eastAsia"/>
        </w:rPr>
        <w:t>】</w:t>
      </w:r>
      <w:r>
        <w:t>，对数据进行导出操作</w:t>
      </w:r>
      <w:r>
        <w:rPr>
          <w:rFonts w:hint="eastAsia"/>
        </w:rPr>
        <w:t>。</w:t>
      </w:r>
    </w:p>
    <w:p w14:paraId="24619502">
      <w:pPr>
        <w:pStyle w:val="2"/>
        <w:ind w:firstLine="0" w:firstLineChars="0"/>
      </w:pPr>
      <w:r>
        <w:drawing>
          <wp:inline distT="0" distB="0" distL="114300" distR="114300">
            <wp:extent cx="5398770" cy="2232660"/>
            <wp:effectExtent l="0" t="0" r="11430" b="762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0"/>
                    <a:stretch>
                      <a:fillRect/>
                    </a:stretch>
                  </pic:blipFill>
                  <pic:spPr>
                    <a:xfrm>
                      <a:off x="0" y="0"/>
                      <a:ext cx="5398770" cy="2232660"/>
                    </a:xfrm>
                    <a:prstGeom prst="rect">
                      <a:avLst/>
                    </a:prstGeom>
                    <a:noFill/>
                    <a:ln>
                      <a:noFill/>
                    </a:ln>
                  </pic:spPr>
                </pic:pic>
              </a:graphicData>
            </a:graphic>
          </wp:inline>
        </w:drawing>
      </w:r>
    </w:p>
    <w:p w14:paraId="4E9E3AE7">
      <w:pPr>
        <w:pStyle w:val="66"/>
        <w:ind w:left="420"/>
      </w:pPr>
      <w:r>
        <w:rPr>
          <w:rFonts w:hint="eastAsia"/>
        </w:rPr>
        <w:t>导出</w:t>
      </w:r>
    </w:p>
    <w:p w14:paraId="27468D35">
      <w:pPr>
        <w:pStyle w:val="7"/>
        <w:numPr>
          <w:ilvl w:val="3"/>
          <w:numId w:val="6"/>
        </w:numPr>
      </w:pPr>
      <w:r>
        <w:rPr>
          <w:rFonts w:hint="eastAsia"/>
        </w:rPr>
        <w:t>注意事项</w:t>
      </w:r>
    </w:p>
    <w:p w14:paraId="58A3E333">
      <w:pPr>
        <w:pStyle w:val="20"/>
      </w:pPr>
      <w:r>
        <w:t>取消挂网</w:t>
      </w:r>
      <w:r>
        <w:rPr>
          <w:rFonts w:hint="eastAsia"/>
        </w:rPr>
        <w:t>的产品</w:t>
      </w:r>
      <w:r>
        <w:t>数据无法添加</w:t>
      </w:r>
      <w:r>
        <w:rPr>
          <w:rFonts w:hint="eastAsia"/>
        </w:rPr>
        <w:t>到</w:t>
      </w:r>
      <w:r>
        <w:t>院内目录</w:t>
      </w:r>
      <w:r>
        <w:rPr>
          <w:rFonts w:hint="eastAsia"/>
        </w:rPr>
        <w:t>。</w:t>
      </w:r>
    </w:p>
    <w:p w14:paraId="224FF72B">
      <w:pPr>
        <w:pStyle w:val="6"/>
        <w:numPr>
          <w:ilvl w:val="2"/>
          <w:numId w:val="6"/>
        </w:numPr>
      </w:pPr>
      <w:bookmarkStart w:id="37" w:name="_Toc50877321"/>
      <w:bookmarkStart w:id="38" w:name="_Toc168493791"/>
      <w:r>
        <w:rPr>
          <w:rFonts w:hint="eastAsia"/>
        </w:rPr>
        <w:t>院内目录查询</w:t>
      </w:r>
      <w:bookmarkEnd w:id="37"/>
      <w:bookmarkEnd w:id="38"/>
    </w:p>
    <w:p w14:paraId="70C9E5B7">
      <w:pPr>
        <w:pStyle w:val="7"/>
        <w:numPr>
          <w:ilvl w:val="3"/>
          <w:numId w:val="6"/>
        </w:numPr>
      </w:pPr>
      <w:r>
        <w:rPr>
          <w:rFonts w:hint="eastAsia"/>
        </w:rPr>
        <w:t>功能描述</w:t>
      </w:r>
    </w:p>
    <w:p w14:paraId="0C7E870F">
      <w:pPr>
        <w:pStyle w:val="20"/>
        <w:ind w:firstLineChars="0"/>
      </w:pPr>
      <w:r>
        <w:rPr>
          <w:rFonts w:hint="eastAsia"/>
        </w:rPr>
        <w:t>医疗机构可对医院添加的院内目录信息进行查询。</w:t>
      </w:r>
    </w:p>
    <w:p w14:paraId="6D0FFB60">
      <w:pPr>
        <w:pStyle w:val="7"/>
        <w:numPr>
          <w:ilvl w:val="3"/>
          <w:numId w:val="6"/>
        </w:numPr>
      </w:pPr>
      <w:r>
        <w:rPr>
          <w:rFonts w:hint="eastAsia"/>
        </w:rPr>
        <w:t>操作权限</w:t>
      </w:r>
    </w:p>
    <w:p w14:paraId="192B832B">
      <w:pPr>
        <w:pStyle w:val="20"/>
        <w:ind w:firstLineChars="0"/>
      </w:pPr>
      <w:r>
        <w:rPr>
          <w:rFonts w:hint="eastAsia"/>
        </w:rPr>
        <w:t>医疗机构：查询本院目录数据，添加本院目录，删除本院目录。</w:t>
      </w:r>
    </w:p>
    <w:p w14:paraId="3553D4AD">
      <w:pPr>
        <w:pStyle w:val="7"/>
        <w:numPr>
          <w:ilvl w:val="3"/>
          <w:numId w:val="6"/>
        </w:numPr>
      </w:pPr>
      <w:r>
        <w:rPr>
          <w:rFonts w:hint="eastAsia"/>
        </w:rPr>
        <w:t>操作流程</w:t>
      </w:r>
    </w:p>
    <w:p w14:paraId="6C12B255">
      <w:pPr>
        <w:pStyle w:val="20"/>
        <w:ind w:firstLineChars="0"/>
      </w:pPr>
      <w:r>
        <w:rPr>
          <w:rFonts w:hint="eastAsia"/>
        </w:rPr>
        <w:t>1.</w:t>
      </w:r>
      <w:r>
        <w:t xml:space="preserve"> 点击</w:t>
      </w:r>
      <w:r>
        <w:rPr>
          <w:rFonts w:hint="eastAsia"/>
        </w:rPr>
        <w:t>【</w:t>
      </w:r>
      <w:r>
        <w:t>院内目录查询</w:t>
      </w:r>
      <w:r>
        <w:rPr>
          <w:rFonts w:hint="eastAsia"/>
        </w:rPr>
        <w:t>】</w:t>
      </w:r>
      <w:r>
        <w:t>菜单，进入院内目录查询列表</w:t>
      </w:r>
      <w:r>
        <w:rPr>
          <w:rFonts w:hint="eastAsia"/>
        </w:rPr>
        <w:t>。</w:t>
      </w:r>
    </w:p>
    <w:p w14:paraId="24505DA4">
      <w:pPr>
        <w:pStyle w:val="2"/>
        <w:ind w:firstLine="0" w:firstLineChars="0"/>
      </w:pPr>
      <w:r>
        <w:drawing>
          <wp:inline distT="0" distB="0" distL="114300" distR="114300">
            <wp:extent cx="5398770" cy="2086610"/>
            <wp:effectExtent l="0" t="0" r="11430" b="127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21"/>
                    <a:stretch>
                      <a:fillRect/>
                    </a:stretch>
                  </pic:blipFill>
                  <pic:spPr>
                    <a:xfrm>
                      <a:off x="0" y="0"/>
                      <a:ext cx="5398770" cy="2086610"/>
                    </a:xfrm>
                    <a:prstGeom prst="rect">
                      <a:avLst/>
                    </a:prstGeom>
                    <a:noFill/>
                    <a:ln>
                      <a:noFill/>
                    </a:ln>
                  </pic:spPr>
                </pic:pic>
              </a:graphicData>
            </a:graphic>
          </wp:inline>
        </w:drawing>
      </w:r>
    </w:p>
    <w:p w14:paraId="0F2D1BAA">
      <w:pPr>
        <w:pStyle w:val="66"/>
        <w:ind w:left="420"/>
      </w:pPr>
      <w:r>
        <w:rPr>
          <w:rFonts w:hint="eastAsia"/>
        </w:rPr>
        <w:t>院内目录查询</w:t>
      </w:r>
    </w:p>
    <w:p w14:paraId="4015BF02">
      <w:pPr>
        <w:pStyle w:val="20"/>
        <w:ind w:firstLineChars="0"/>
      </w:pPr>
      <w:r>
        <w:rPr>
          <w:rFonts w:hint="eastAsia"/>
        </w:rPr>
        <w:t>2.</w:t>
      </w:r>
      <w:r>
        <w:t xml:space="preserve"> 点击</w:t>
      </w:r>
      <w:r>
        <w:rPr>
          <w:rFonts w:hint="eastAsia"/>
        </w:rPr>
        <w:t>【</w:t>
      </w:r>
      <w:r>
        <w:t>添加到院内目录</w:t>
      </w:r>
      <w:r>
        <w:rPr>
          <w:rFonts w:hint="eastAsia"/>
        </w:rPr>
        <w:t>】</w:t>
      </w:r>
      <w:r>
        <w:t>，选择挂网数据，添加到院内目录</w:t>
      </w:r>
      <w:r>
        <w:rPr>
          <w:rFonts w:hint="eastAsia"/>
        </w:rPr>
        <w:t>。</w:t>
      </w:r>
    </w:p>
    <w:p w14:paraId="1D4D975B">
      <w:pPr>
        <w:pStyle w:val="2"/>
        <w:ind w:firstLine="0" w:firstLineChars="0"/>
      </w:pPr>
      <w:r>
        <w:drawing>
          <wp:inline distT="0" distB="0" distL="114300" distR="114300">
            <wp:extent cx="5387340" cy="2345055"/>
            <wp:effectExtent l="0" t="0" r="7620" b="190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22"/>
                    <a:stretch>
                      <a:fillRect/>
                    </a:stretch>
                  </pic:blipFill>
                  <pic:spPr>
                    <a:xfrm>
                      <a:off x="0" y="0"/>
                      <a:ext cx="5387340" cy="2345055"/>
                    </a:xfrm>
                    <a:prstGeom prst="rect">
                      <a:avLst/>
                    </a:prstGeom>
                    <a:noFill/>
                    <a:ln>
                      <a:noFill/>
                    </a:ln>
                  </pic:spPr>
                </pic:pic>
              </a:graphicData>
            </a:graphic>
          </wp:inline>
        </w:drawing>
      </w:r>
    </w:p>
    <w:p w14:paraId="0EB58D6E">
      <w:pPr>
        <w:pStyle w:val="66"/>
        <w:ind w:left="420"/>
      </w:pPr>
      <w:r>
        <w:rPr>
          <w:rFonts w:hint="eastAsia"/>
        </w:rPr>
        <w:t>产品信息报量</w:t>
      </w:r>
    </w:p>
    <w:p w14:paraId="44B4398D">
      <w:pPr>
        <w:pStyle w:val="2"/>
        <w:ind w:firstLine="0" w:firstLineChars="0"/>
      </w:pPr>
      <w:r>
        <w:rPr>
          <w:rFonts w:hint="eastAsia"/>
        </w:rPr>
        <w:t>3.</w:t>
      </w:r>
      <w:r>
        <w:t xml:space="preserve"> 选择需要进行删除的院内目录，点击</w:t>
      </w:r>
      <w:r>
        <w:rPr>
          <w:rFonts w:hint="eastAsia"/>
        </w:rPr>
        <w:t>【</w:t>
      </w:r>
      <w:r>
        <w:t>删除</w:t>
      </w:r>
      <w:r>
        <w:rPr>
          <w:rFonts w:hint="eastAsia"/>
        </w:rPr>
        <w:t>】</w:t>
      </w:r>
      <w:r>
        <w:t>按钮删除院内目录</w:t>
      </w:r>
    </w:p>
    <w:p w14:paraId="5110B89A">
      <w:pPr>
        <w:pStyle w:val="2"/>
        <w:ind w:firstLine="0" w:firstLineChars="0"/>
      </w:pPr>
      <w:r>
        <w:drawing>
          <wp:inline distT="0" distB="0" distL="114300" distR="114300">
            <wp:extent cx="5399405" cy="2224405"/>
            <wp:effectExtent l="0" t="0" r="10795" b="63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3"/>
                    <a:stretch>
                      <a:fillRect/>
                    </a:stretch>
                  </pic:blipFill>
                  <pic:spPr>
                    <a:xfrm>
                      <a:off x="0" y="0"/>
                      <a:ext cx="5399405" cy="2224405"/>
                    </a:xfrm>
                    <a:prstGeom prst="rect">
                      <a:avLst/>
                    </a:prstGeom>
                    <a:noFill/>
                    <a:ln>
                      <a:noFill/>
                    </a:ln>
                  </pic:spPr>
                </pic:pic>
              </a:graphicData>
            </a:graphic>
          </wp:inline>
        </w:drawing>
      </w:r>
    </w:p>
    <w:p w14:paraId="4EF87FE4">
      <w:pPr>
        <w:pStyle w:val="66"/>
        <w:ind w:left="420"/>
      </w:pPr>
      <w:r>
        <w:rPr>
          <w:rFonts w:hint="eastAsia"/>
        </w:rPr>
        <w:t>删除院内数据</w:t>
      </w:r>
    </w:p>
    <w:p w14:paraId="0986D8BF">
      <w:pPr>
        <w:pStyle w:val="7"/>
        <w:numPr>
          <w:ilvl w:val="3"/>
          <w:numId w:val="6"/>
        </w:numPr>
      </w:pPr>
      <w:r>
        <w:rPr>
          <w:rFonts w:hint="eastAsia"/>
        </w:rPr>
        <w:t>注意事项</w:t>
      </w:r>
    </w:p>
    <w:p w14:paraId="1535C0FA">
      <w:pPr>
        <w:pStyle w:val="20"/>
      </w:pPr>
      <w:r>
        <w:t>医疗机构只能查看</w:t>
      </w:r>
      <w:r>
        <w:rPr>
          <w:rFonts w:hint="eastAsia"/>
        </w:rPr>
        <w:t>自己本院的</w:t>
      </w:r>
      <w:r>
        <w:t>院内目录</w:t>
      </w:r>
      <w:r>
        <w:rPr>
          <w:rFonts w:hint="eastAsia"/>
        </w:rPr>
        <w:t>。</w:t>
      </w:r>
    </w:p>
    <w:p w14:paraId="4A38E307">
      <w:pPr>
        <w:pStyle w:val="6"/>
        <w:numPr>
          <w:ilvl w:val="2"/>
          <w:numId w:val="6"/>
        </w:numPr>
      </w:pPr>
      <w:bookmarkStart w:id="39" w:name="_Toc50877322"/>
      <w:bookmarkStart w:id="40" w:name="_Toc168493792"/>
      <w:r>
        <w:rPr>
          <w:rFonts w:hint="eastAsia"/>
        </w:rPr>
        <w:t>二次议价管理</w:t>
      </w:r>
      <w:bookmarkEnd w:id="39"/>
      <w:bookmarkEnd w:id="40"/>
    </w:p>
    <w:p w14:paraId="036A63D4">
      <w:pPr>
        <w:pStyle w:val="7"/>
        <w:numPr>
          <w:ilvl w:val="3"/>
          <w:numId w:val="6"/>
        </w:numPr>
      </w:pPr>
      <w:r>
        <w:rPr>
          <w:rFonts w:hint="eastAsia"/>
        </w:rPr>
        <w:t>功能描述</w:t>
      </w:r>
    </w:p>
    <w:p w14:paraId="23847F27">
      <w:pPr>
        <w:pStyle w:val="20"/>
      </w:pPr>
      <w:r>
        <w:t>对院内目录数据的采购价格进行</w:t>
      </w:r>
      <w:r>
        <w:rPr>
          <w:rFonts w:hint="eastAsia"/>
        </w:rPr>
        <w:t>二次</w:t>
      </w:r>
      <w:r>
        <w:t>议价</w:t>
      </w:r>
      <w:r>
        <w:rPr>
          <w:rFonts w:hint="eastAsia"/>
        </w:rPr>
        <w:t>。</w:t>
      </w:r>
    </w:p>
    <w:p w14:paraId="2D0ECB6B">
      <w:pPr>
        <w:pStyle w:val="7"/>
        <w:numPr>
          <w:ilvl w:val="3"/>
          <w:numId w:val="6"/>
        </w:numPr>
      </w:pPr>
      <w:r>
        <w:rPr>
          <w:rFonts w:hint="eastAsia"/>
        </w:rPr>
        <w:t>操作权限</w:t>
      </w:r>
    </w:p>
    <w:p w14:paraId="2B9E8FF4">
      <w:pPr>
        <w:pStyle w:val="20"/>
        <w:ind w:firstLineChars="0"/>
      </w:pPr>
      <w:r>
        <w:rPr>
          <w:rFonts w:hint="eastAsia"/>
        </w:rPr>
        <w:t>医疗机构：发起</w:t>
      </w:r>
      <w:r>
        <w:t>议价</w:t>
      </w:r>
      <w:r>
        <w:rPr>
          <w:rFonts w:hint="eastAsia"/>
        </w:rPr>
        <w:t>，</w:t>
      </w:r>
      <w:r>
        <w:t>删除议价，查看报价记录。</w:t>
      </w:r>
    </w:p>
    <w:p w14:paraId="7D055370">
      <w:pPr>
        <w:pStyle w:val="7"/>
        <w:numPr>
          <w:ilvl w:val="3"/>
          <w:numId w:val="6"/>
        </w:numPr>
      </w:pPr>
      <w:r>
        <w:rPr>
          <w:rFonts w:hint="eastAsia"/>
        </w:rPr>
        <w:t>操作流程</w:t>
      </w:r>
    </w:p>
    <w:p w14:paraId="505EDAAF">
      <w:pPr>
        <w:pStyle w:val="20"/>
        <w:ind w:firstLineChars="0"/>
      </w:pPr>
      <w:r>
        <w:rPr>
          <w:rFonts w:hint="eastAsia"/>
        </w:rPr>
        <w:t>1.</w:t>
      </w:r>
      <w:r>
        <w:t xml:space="preserve"> 点击</w:t>
      </w:r>
      <w:r>
        <w:rPr>
          <w:rFonts w:hint="eastAsia"/>
        </w:rPr>
        <w:t>【</w:t>
      </w:r>
      <w:r>
        <w:t>二次议价管理</w:t>
      </w:r>
      <w:r>
        <w:rPr>
          <w:rFonts w:hint="eastAsia"/>
        </w:rPr>
        <w:t>】</w:t>
      </w:r>
      <w:r>
        <w:t>，进入二次议价查询列表</w:t>
      </w:r>
      <w:r>
        <w:rPr>
          <w:rFonts w:hint="eastAsia"/>
        </w:rPr>
        <w:t>。</w:t>
      </w:r>
    </w:p>
    <w:p w14:paraId="61F85419">
      <w:pPr>
        <w:pStyle w:val="2"/>
        <w:ind w:firstLine="0" w:firstLineChars="0"/>
      </w:pPr>
      <w:r>
        <w:drawing>
          <wp:inline distT="0" distB="0" distL="114300" distR="114300">
            <wp:extent cx="5398770" cy="2252345"/>
            <wp:effectExtent l="0" t="0" r="11430" b="3175"/>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4"/>
                    <a:stretch>
                      <a:fillRect/>
                    </a:stretch>
                  </pic:blipFill>
                  <pic:spPr>
                    <a:xfrm>
                      <a:off x="0" y="0"/>
                      <a:ext cx="5398770" cy="2252345"/>
                    </a:xfrm>
                    <a:prstGeom prst="rect">
                      <a:avLst/>
                    </a:prstGeom>
                    <a:noFill/>
                    <a:ln>
                      <a:noFill/>
                    </a:ln>
                  </pic:spPr>
                </pic:pic>
              </a:graphicData>
            </a:graphic>
          </wp:inline>
        </w:drawing>
      </w:r>
    </w:p>
    <w:p w14:paraId="0A93FBA7">
      <w:pPr>
        <w:pStyle w:val="66"/>
        <w:ind w:left="420"/>
      </w:pPr>
      <w:r>
        <w:rPr>
          <w:rFonts w:hint="eastAsia"/>
        </w:rPr>
        <w:t>二次议价管理</w:t>
      </w:r>
    </w:p>
    <w:p w14:paraId="0EBF2BD6">
      <w:pPr>
        <w:pStyle w:val="2"/>
        <w:numPr>
          <w:ilvl w:val="0"/>
          <w:numId w:val="7"/>
        </w:numPr>
        <w:ind w:left="0" w:firstLine="480"/>
      </w:pPr>
      <w:r>
        <w:t>点击</w:t>
      </w:r>
      <w:r>
        <w:rPr>
          <w:rFonts w:hint="eastAsia"/>
        </w:rPr>
        <w:t>【</w:t>
      </w:r>
      <w:r>
        <w:t>新增议价</w:t>
      </w:r>
      <w:r>
        <w:rPr>
          <w:rFonts w:hint="eastAsia"/>
        </w:rPr>
        <w:t>】</w:t>
      </w:r>
      <w:r>
        <w:t>，</w:t>
      </w:r>
      <w:r>
        <w:rPr>
          <w:rFonts w:hint="eastAsia"/>
        </w:rPr>
        <w:t>填写报价后，点击【提交】按钮</w:t>
      </w:r>
      <w:r>
        <w:t>，等待企业</w:t>
      </w:r>
      <w:r>
        <w:rPr>
          <w:rFonts w:hint="eastAsia"/>
        </w:rPr>
        <w:t>反馈。</w:t>
      </w:r>
    </w:p>
    <w:p w14:paraId="570161AB">
      <w:pPr>
        <w:pStyle w:val="2"/>
        <w:ind w:firstLine="0" w:firstLineChars="0"/>
      </w:pPr>
      <w:r>
        <w:drawing>
          <wp:inline distT="0" distB="0" distL="114300" distR="114300">
            <wp:extent cx="5398770" cy="2226945"/>
            <wp:effectExtent l="0" t="0" r="11430" b="1333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5"/>
                    <a:stretch>
                      <a:fillRect/>
                    </a:stretch>
                  </pic:blipFill>
                  <pic:spPr>
                    <a:xfrm>
                      <a:off x="0" y="0"/>
                      <a:ext cx="5398770" cy="2226945"/>
                    </a:xfrm>
                    <a:prstGeom prst="rect">
                      <a:avLst/>
                    </a:prstGeom>
                    <a:noFill/>
                    <a:ln>
                      <a:noFill/>
                    </a:ln>
                  </pic:spPr>
                </pic:pic>
              </a:graphicData>
            </a:graphic>
          </wp:inline>
        </w:drawing>
      </w:r>
    </w:p>
    <w:p w14:paraId="57AE30A6">
      <w:pPr>
        <w:pStyle w:val="66"/>
        <w:ind w:left="420"/>
      </w:pPr>
      <w:r>
        <w:rPr>
          <w:rFonts w:hint="eastAsia"/>
        </w:rPr>
        <w:t>新增议价</w:t>
      </w:r>
    </w:p>
    <w:p w14:paraId="6B0CCE69">
      <w:pPr>
        <w:pStyle w:val="20"/>
      </w:pPr>
      <w:r>
        <w:rPr>
          <w:rFonts w:hint="eastAsia"/>
        </w:rPr>
        <w:t>3.</w:t>
      </w:r>
      <w:r>
        <w:t xml:space="preserve"> 点击</w:t>
      </w:r>
      <w:r>
        <w:rPr>
          <w:rFonts w:hint="eastAsia"/>
        </w:rPr>
        <w:t>【</w:t>
      </w:r>
      <w:r>
        <w:t>删除</w:t>
      </w:r>
      <w:r>
        <w:rPr>
          <w:rFonts w:hint="eastAsia"/>
        </w:rPr>
        <w:t>】</w:t>
      </w:r>
      <w:r>
        <w:t>，删除医疗机构新增的议价</w:t>
      </w:r>
      <w:r>
        <w:rPr>
          <w:rFonts w:hint="eastAsia"/>
        </w:rPr>
        <w:t>。</w:t>
      </w:r>
    </w:p>
    <w:p w14:paraId="6557848F">
      <w:pPr>
        <w:pStyle w:val="2"/>
        <w:ind w:firstLine="0" w:firstLineChars="0"/>
      </w:pPr>
      <w:r>
        <w:drawing>
          <wp:inline distT="0" distB="0" distL="114300" distR="114300">
            <wp:extent cx="5398770" cy="2232660"/>
            <wp:effectExtent l="0" t="0" r="11430" b="762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26"/>
                    <a:stretch>
                      <a:fillRect/>
                    </a:stretch>
                  </pic:blipFill>
                  <pic:spPr>
                    <a:xfrm>
                      <a:off x="0" y="0"/>
                      <a:ext cx="5398770" cy="2232660"/>
                    </a:xfrm>
                    <a:prstGeom prst="rect">
                      <a:avLst/>
                    </a:prstGeom>
                    <a:noFill/>
                    <a:ln>
                      <a:noFill/>
                    </a:ln>
                  </pic:spPr>
                </pic:pic>
              </a:graphicData>
            </a:graphic>
          </wp:inline>
        </w:drawing>
      </w:r>
    </w:p>
    <w:p w14:paraId="4CFB84B3">
      <w:pPr>
        <w:pStyle w:val="66"/>
        <w:ind w:left="420"/>
      </w:pPr>
      <w:r>
        <w:rPr>
          <w:rFonts w:hint="eastAsia"/>
        </w:rPr>
        <w:t>删除议价</w:t>
      </w:r>
    </w:p>
    <w:p w14:paraId="698549DF">
      <w:pPr>
        <w:pStyle w:val="2"/>
        <w:ind w:firstLine="0" w:firstLineChars="0"/>
      </w:pPr>
      <w:r>
        <w:rPr>
          <w:rFonts w:hint="eastAsia"/>
        </w:rPr>
        <w:t>4.</w:t>
      </w:r>
      <w:r>
        <w:t xml:space="preserve"> 点击</w:t>
      </w:r>
      <w:r>
        <w:rPr>
          <w:rFonts w:hint="eastAsia"/>
        </w:rPr>
        <w:t>【</w:t>
      </w:r>
      <w:r>
        <w:t>查看报价记录</w:t>
      </w:r>
      <w:r>
        <w:rPr>
          <w:rFonts w:hint="eastAsia"/>
        </w:rPr>
        <w:t>】</w:t>
      </w:r>
      <w:r>
        <w:t>，查看医疗机构</w:t>
      </w:r>
      <w:r>
        <w:rPr>
          <w:rFonts w:hint="eastAsia"/>
        </w:rPr>
        <w:t>和</w:t>
      </w:r>
      <w:r>
        <w:t>企业的报价记录</w:t>
      </w:r>
      <w:r>
        <w:rPr>
          <w:rFonts w:hint="eastAsia"/>
        </w:rPr>
        <w:t>。</w:t>
      </w:r>
    </w:p>
    <w:p w14:paraId="396FEDBE">
      <w:pPr>
        <w:pStyle w:val="2"/>
        <w:ind w:firstLine="0" w:firstLineChars="0"/>
      </w:pPr>
      <w:r>
        <w:drawing>
          <wp:inline distT="0" distB="0" distL="114300" distR="114300">
            <wp:extent cx="5387975" cy="2255520"/>
            <wp:effectExtent l="0" t="0" r="6985" b="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27"/>
                    <a:stretch>
                      <a:fillRect/>
                    </a:stretch>
                  </pic:blipFill>
                  <pic:spPr>
                    <a:xfrm>
                      <a:off x="0" y="0"/>
                      <a:ext cx="5387975" cy="2255520"/>
                    </a:xfrm>
                    <a:prstGeom prst="rect">
                      <a:avLst/>
                    </a:prstGeom>
                    <a:noFill/>
                    <a:ln>
                      <a:noFill/>
                    </a:ln>
                  </pic:spPr>
                </pic:pic>
              </a:graphicData>
            </a:graphic>
          </wp:inline>
        </w:drawing>
      </w:r>
    </w:p>
    <w:p w14:paraId="1B0E3ADC">
      <w:pPr>
        <w:pStyle w:val="66"/>
        <w:ind w:left="420"/>
      </w:pPr>
      <w:r>
        <w:rPr>
          <w:rFonts w:hint="eastAsia"/>
        </w:rPr>
        <w:t>查看报价</w:t>
      </w:r>
    </w:p>
    <w:p w14:paraId="160063EC">
      <w:pPr>
        <w:pStyle w:val="7"/>
        <w:numPr>
          <w:ilvl w:val="3"/>
          <w:numId w:val="6"/>
        </w:numPr>
      </w:pPr>
      <w:r>
        <w:rPr>
          <w:rFonts w:hint="eastAsia"/>
        </w:rPr>
        <w:t>注意事项</w:t>
      </w:r>
    </w:p>
    <w:p w14:paraId="28061CAB">
      <w:pPr>
        <w:pStyle w:val="20"/>
        <w:ind w:firstLineChars="0"/>
      </w:pPr>
      <w:r>
        <w:t>医疗机构</w:t>
      </w:r>
      <w:r>
        <w:rPr>
          <w:rFonts w:hint="eastAsia"/>
        </w:rPr>
        <w:t>只</w:t>
      </w:r>
      <w:r>
        <w:t>能删除本机构提交</w:t>
      </w:r>
      <w:r>
        <w:rPr>
          <w:rFonts w:hint="eastAsia"/>
        </w:rPr>
        <w:t>但</w:t>
      </w:r>
      <w:r>
        <w:t>企业</w:t>
      </w:r>
      <w:r>
        <w:rPr>
          <w:rFonts w:hint="eastAsia"/>
        </w:rPr>
        <w:t>未</w:t>
      </w:r>
      <w:r>
        <w:t>处理或未达成一致协议的议价，议价设有轮次限制，超过议价轮次后则无法进行继续议价，需医疗机构重新发起议价数据。</w:t>
      </w:r>
    </w:p>
    <w:p w14:paraId="0D868DFD">
      <w:pPr>
        <w:pStyle w:val="6"/>
        <w:numPr>
          <w:ilvl w:val="2"/>
          <w:numId w:val="6"/>
        </w:numPr>
      </w:pPr>
      <w:bookmarkStart w:id="41" w:name="_Toc168493793"/>
      <w:bookmarkStart w:id="42" w:name="_Toc50877323"/>
      <w:r>
        <w:rPr>
          <w:rFonts w:hint="eastAsia"/>
        </w:rPr>
        <w:t>采购计划管理</w:t>
      </w:r>
      <w:bookmarkEnd w:id="41"/>
      <w:bookmarkEnd w:id="42"/>
    </w:p>
    <w:p w14:paraId="7E01C96B">
      <w:pPr>
        <w:pStyle w:val="7"/>
        <w:numPr>
          <w:ilvl w:val="3"/>
          <w:numId w:val="6"/>
        </w:numPr>
      </w:pPr>
      <w:r>
        <w:rPr>
          <w:rFonts w:hint="eastAsia"/>
        </w:rPr>
        <w:t>功能描述</w:t>
      </w:r>
    </w:p>
    <w:p w14:paraId="25991C03">
      <w:pPr>
        <w:pStyle w:val="20"/>
        <w:ind w:firstLineChars="0"/>
      </w:pPr>
      <w:r>
        <w:rPr>
          <w:rFonts w:hint="eastAsia"/>
        </w:rPr>
        <w:t>医疗机构</w:t>
      </w:r>
      <w:r>
        <w:t>选择要采购的院内目录，添加采购计划</w:t>
      </w:r>
      <w:r>
        <w:rPr>
          <w:rFonts w:hint="eastAsia"/>
        </w:rPr>
        <w:t>。</w:t>
      </w:r>
    </w:p>
    <w:p w14:paraId="7DD46897">
      <w:pPr>
        <w:pStyle w:val="7"/>
        <w:numPr>
          <w:ilvl w:val="3"/>
          <w:numId w:val="6"/>
        </w:numPr>
      </w:pPr>
      <w:r>
        <w:rPr>
          <w:rFonts w:hint="eastAsia"/>
        </w:rPr>
        <w:t>操作权限</w:t>
      </w:r>
    </w:p>
    <w:p w14:paraId="58BD7053">
      <w:pPr>
        <w:pStyle w:val="20"/>
        <w:ind w:firstLineChars="0"/>
      </w:pPr>
      <w:r>
        <w:rPr>
          <w:rFonts w:hint="eastAsia"/>
        </w:rPr>
        <w:t>医疗机构：创建</w:t>
      </w:r>
      <w:r>
        <w:t>采购计划，删除采购计划，送审采购计划</w:t>
      </w:r>
      <w:r>
        <w:rPr>
          <w:rFonts w:hint="eastAsia"/>
        </w:rPr>
        <w:t>，</w:t>
      </w:r>
      <w:r>
        <w:t>作废采购计划。</w:t>
      </w:r>
    </w:p>
    <w:p w14:paraId="768B0993">
      <w:pPr>
        <w:pStyle w:val="7"/>
        <w:numPr>
          <w:ilvl w:val="3"/>
          <w:numId w:val="6"/>
        </w:numPr>
      </w:pPr>
      <w:r>
        <w:rPr>
          <w:rFonts w:hint="eastAsia"/>
        </w:rPr>
        <w:t>操作流程</w:t>
      </w:r>
    </w:p>
    <w:p w14:paraId="4EFB3C0C">
      <w:pPr>
        <w:pStyle w:val="20"/>
        <w:ind w:firstLineChars="0"/>
      </w:pPr>
      <w:r>
        <w:rPr>
          <w:rFonts w:hint="eastAsia"/>
        </w:rPr>
        <w:t>1.</w:t>
      </w:r>
      <w:r>
        <w:t xml:space="preserve"> 点击</w:t>
      </w:r>
      <w:r>
        <w:rPr>
          <w:rFonts w:hint="eastAsia"/>
        </w:rPr>
        <w:t>【</w:t>
      </w:r>
      <w:r>
        <w:t>采购计划管理</w:t>
      </w:r>
      <w:r>
        <w:rPr>
          <w:rFonts w:hint="eastAsia"/>
        </w:rPr>
        <w:t>】页签</w:t>
      </w:r>
      <w:r>
        <w:t>，查看采购计划</w:t>
      </w:r>
      <w:r>
        <w:rPr>
          <w:rFonts w:hint="eastAsia"/>
        </w:rPr>
        <w:t>待送审</w:t>
      </w:r>
      <w:r>
        <w:t>列表</w:t>
      </w:r>
      <w:r>
        <w:rPr>
          <w:rFonts w:hint="eastAsia"/>
        </w:rPr>
        <w:t>。</w:t>
      </w:r>
    </w:p>
    <w:p w14:paraId="173B64B7">
      <w:pPr>
        <w:pStyle w:val="2"/>
        <w:ind w:firstLine="0" w:firstLineChars="0"/>
      </w:pPr>
      <w:r>
        <w:drawing>
          <wp:inline distT="0" distB="0" distL="114300" distR="114300">
            <wp:extent cx="5398770" cy="2204720"/>
            <wp:effectExtent l="0" t="0" r="11430" b="508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28"/>
                    <a:stretch>
                      <a:fillRect/>
                    </a:stretch>
                  </pic:blipFill>
                  <pic:spPr>
                    <a:xfrm>
                      <a:off x="0" y="0"/>
                      <a:ext cx="5398770" cy="2204720"/>
                    </a:xfrm>
                    <a:prstGeom prst="rect">
                      <a:avLst/>
                    </a:prstGeom>
                    <a:noFill/>
                    <a:ln>
                      <a:noFill/>
                    </a:ln>
                  </pic:spPr>
                </pic:pic>
              </a:graphicData>
            </a:graphic>
          </wp:inline>
        </w:drawing>
      </w:r>
    </w:p>
    <w:p w14:paraId="205B699A">
      <w:pPr>
        <w:pStyle w:val="15"/>
        <w:numPr>
          <w:ilvl w:val="0"/>
          <w:numId w:val="2"/>
        </w:numPr>
        <w:ind w:left="0" w:firstLine="0"/>
        <w:rPr>
          <w:rFonts w:eastAsia="宋体"/>
          <w:sz w:val="18"/>
          <w:szCs w:val="18"/>
        </w:rPr>
      </w:pPr>
      <w:r>
        <w:rPr>
          <w:rFonts w:hint="eastAsia" w:eastAsia="宋体"/>
          <w:sz w:val="18"/>
          <w:szCs w:val="18"/>
        </w:rPr>
        <w:t>采购计划管理</w:t>
      </w:r>
    </w:p>
    <w:p w14:paraId="6DEEEA19">
      <w:pPr>
        <w:pStyle w:val="20"/>
        <w:ind w:firstLineChars="0"/>
      </w:pPr>
      <w:r>
        <w:rPr>
          <w:rFonts w:hint="eastAsia"/>
        </w:rPr>
        <w:t>2.</w:t>
      </w:r>
      <w:r>
        <w:t xml:space="preserve"> 点击</w:t>
      </w:r>
      <w:r>
        <w:rPr>
          <w:rFonts w:hint="eastAsia"/>
        </w:rPr>
        <w:t>【</w:t>
      </w:r>
      <w:r>
        <w:t>创建</w:t>
      </w:r>
      <w:r>
        <w:rPr>
          <w:rFonts w:hint="eastAsia"/>
          <w:lang w:eastAsia="zh-CN"/>
        </w:rPr>
        <w:t>耗材</w:t>
      </w:r>
      <w:r>
        <w:t>采购计划</w:t>
      </w:r>
      <w:r>
        <w:rPr>
          <w:rFonts w:hint="eastAsia"/>
        </w:rPr>
        <w:t>】页签</w:t>
      </w:r>
      <w:r>
        <w:t>，进行采购计划【</w:t>
      </w:r>
      <w:r>
        <w:rPr>
          <w:rFonts w:hint="eastAsia"/>
        </w:rPr>
        <w:t>添加</w:t>
      </w:r>
      <w:r>
        <w:t>产品】</w:t>
      </w:r>
      <w:r>
        <w:rPr>
          <w:rFonts w:hint="eastAsia"/>
        </w:rPr>
        <w:t>。</w:t>
      </w:r>
    </w:p>
    <w:p w14:paraId="0197A0EB">
      <w:pPr>
        <w:pStyle w:val="2"/>
        <w:ind w:firstLine="0" w:firstLineChars="0"/>
      </w:pPr>
      <w:r>
        <w:drawing>
          <wp:inline distT="0" distB="0" distL="114300" distR="114300">
            <wp:extent cx="5398770" cy="2204720"/>
            <wp:effectExtent l="0" t="0" r="11430" b="5080"/>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28"/>
                    <a:stretch>
                      <a:fillRect/>
                    </a:stretch>
                  </pic:blipFill>
                  <pic:spPr>
                    <a:xfrm>
                      <a:off x="0" y="0"/>
                      <a:ext cx="5398770" cy="2204720"/>
                    </a:xfrm>
                    <a:prstGeom prst="rect">
                      <a:avLst/>
                    </a:prstGeom>
                    <a:noFill/>
                    <a:ln>
                      <a:noFill/>
                    </a:ln>
                  </pic:spPr>
                </pic:pic>
              </a:graphicData>
            </a:graphic>
          </wp:inline>
        </w:drawing>
      </w:r>
    </w:p>
    <w:p w14:paraId="2B55634C">
      <w:pPr>
        <w:pStyle w:val="15"/>
        <w:numPr>
          <w:ilvl w:val="0"/>
          <w:numId w:val="2"/>
        </w:numPr>
        <w:ind w:left="0" w:firstLine="0"/>
        <w:rPr>
          <w:rFonts w:eastAsia="宋体"/>
          <w:sz w:val="18"/>
          <w:szCs w:val="18"/>
        </w:rPr>
      </w:pPr>
      <w:r>
        <w:rPr>
          <w:rFonts w:hint="eastAsia" w:eastAsia="宋体"/>
          <w:sz w:val="18"/>
          <w:szCs w:val="18"/>
        </w:rPr>
        <w:t>创建</w:t>
      </w:r>
      <w:r>
        <w:rPr>
          <w:rFonts w:hint="eastAsia" w:eastAsia="宋体"/>
          <w:sz w:val="18"/>
          <w:szCs w:val="18"/>
          <w:lang w:eastAsia="zh-CN"/>
        </w:rPr>
        <w:t>耗材</w:t>
      </w:r>
      <w:r>
        <w:rPr>
          <w:rFonts w:hint="eastAsia" w:eastAsia="宋体"/>
          <w:sz w:val="18"/>
          <w:szCs w:val="18"/>
        </w:rPr>
        <w:t>采购计划</w:t>
      </w:r>
    </w:p>
    <w:p w14:paraId="05CF27D4">
      <w:pPr>
        <w:pStyle w:val="20"/>
        <w:ind w:firstLineChars="0"/>
      </w:pPr>
      <w:r>
        <w:rPr>
          <w:rFonts w:hint="eastAsia"/>
        </w:rPr>
        <w:t>3.</w:t>
      </w:r>
      <w:r>
        <w:t xml:space="preserve"> 点击</w:t>
      </w:r>
      <w:r>
        <w:rPr>
          <w:rFonts w:hint="eastAsia"/>
        </w:rPr>
        <w:t>【</w:t>
      </w:r>
      <w:r>
        <w:t>新增</w:t>
      </w:r>
      <w:r>
        <w:rPr>
          <w:rFonts w:hint="eastAsia"/>
        </w:rPr>
        <w:t>】按钮</w:t>
      </w:r>
      <w:r>
        <w:t>，选择要采购的产品，新增采购计划</w:t>
      </w:r>
      <w:r>
        <w:rPr>
          <w:rFonts w:hint="eastAsia"/>
        </w:rPr>
        <w:t>。</w:t>
      </w:r>
    </w:p>
    <w:p w14:paraId="7737973D">
      <w:pPr>
        <w:pStyle w:val="2"/>
        <w:ind w:firstLine="0" w:firstLineChars="0"/>
      </w:pPr>
      <w:r>
        <w:drawing>
          <wp:inline distT="0" distB="0" distL="114300" distR="114300">
            <wp:extent cx="5398770" cy="2235200"/>
            <wp:effectExtent l="0" t="0" r="11430" b="508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29"/>
                    <a:stretch>
                      <a:fillRect/>
                    </a:stretch>
                  </pic:blipFill>
                  <pic:spPr>
                    <a:xfrm>
                      <a:off x="0" y="0"/>
                      <a:ext cx="5398770" cy="2235200"/>
                    </a:xfrm>
                    <a:prstGeom prst="rect">
                      <a:avLst/>
                    </a:prstGeom>
                    <a:noFill/>
                    <a:ln>
                      <a:noFill/>
                    </a:ln>
                  </pic:spPr>
                </pic:pic>
              </a:graphicData>
            </a:graphic>
          </wp:inline>
        </w:drawing>
      </w:r>
    </w:p>
    <w:p w14:paraId="2AB1EF97">
      <w:pPr>
        <w:pStyle w:val="15"/>
        <w:numPr>
          <w:ilvl w:val="0"/>
          <w:numId w:val="2"/>
        </w:numPr>
        <w:ind w:left="0" w:firstLine="0"/>
        <w:rPr>
          <w:rFonts w:eastAsia="宋体"/>
          <w:sz w:val="18"/>
          <w:szCs w:val="18"/>
        </w:rPr>
      </w:pPr>
      <w:r>
        <w:rPr>
          <w:rFonts w:hint="eastAsia" w:eastAsia="宋体"/>
          <w:sz w:val="18"/>
          <w:szCs w:val="18"/>
        </w:rPr>
        <w:t>选择采购产品</w:t>
      </w:r>
    </w:p>
    <w:p w14:paraId="07414FCC">
      <w:pPr>
        <w:pStyle w:val="20"/>
      </w:pPr>
      <w:r>
        <w:rPr>
          <w:rFonts w:hint="eastAsia"/>
        </w:rPr>
        <w:t>4．修改采购计划的产品信息。</w:t>
      </w:r>
    </w:p>
    <w:p w14:paraId="6F9EF3B6">
      <w:pPr>
        <w:pStyle w:val="2"/>
        <w:ind w:firstLine="0" w:firstLineChars="0"/>
      </w:pPr>
      <w:r>
        <w:drawing>
          <wp:inline distT="0" distB="0" distL="114300" distR="114300">
            <wp:extent cx="5396230" cy="2255520"/>
            <wp:effectExtent l="0" t="0" r="13970" b="0"/>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30"/>
                    <a:stretch>
                      <a:fillRect/>
                    </a:stretch>
                  </pic:blipFill>
                  <pic:spPr>
                    <a:xfrm>
                      <a:off x="0" y="0"/>
                      <a:ext cx="5396230" cy="2255520"/>
                    </a:xfrm>
                    <a:prstGeom prst="rect">
                      <a:avLst/>
                    </a:prstGeom>
                    <a:noFill/>
                    <a:ln>
                      <a:noFill/>
                    </a:ln>
                  </pic:spPr>
                </pic:pic>
              </a:graphicData>
            </a:graphic>
          </wp:inline>
        </w:drawing>
      </w:r>
    </w:p>
    <w:p w14:paraId="3FF88C92">
      <w:pPr>
        <w:pStyle w:val="15"/>
        <w:numPr>
          <w:ilvl w:val="0"/>
          <w:numId w:val="2"/>
        </w:numPr>
        <w:ind w:firstLine="0"/>
        <w:rPr>
          <w:rFonts w:eastAsia="宋体"/>
          <w:sz w:val="18"/>
          <w:szCs w:val="18"/>
        </w:rPr>
      </w:pPr>
      <w:r>
        <w:rPr>
          <w:rFonts w:hint="eastAsia" w:eastAsia="宋体"/>
          <w:sz w:val="18"/>
          <w:szCs w:val="18"/>
        </w:rPr>
        <w:t>编辑采购计划</w:t>
      </w:r>
    </w:p>
    <w:p w14:paraId="3D3595D4">
      <w:pPr>
        <w:pStyle w:val="20"/>
      </w:pPr>
      <w:r>
        <w:rPr>
          <w:rFonts w:hint="eastAsia"/>
        </w:rPr>
        <w:t>5.</w:t>
      </w:r>
      <w:r>
        <w:t xml:space="preserve"> 点击</w:t>
      </w:r>
      <w:r>
        <w:rPr>
          <w:rFonts w:hint="eastAsia"/>
        </w:rPr>
        <w:t>【</w:t>
      </w:r>
      <w:r>
        <w:t>保存</w:t>
      </w:r>
      <w:r>
        <w:rPr>
          <w:rFonts w:hint="eastAsia"/>
        </w:rPr>
        <w:t>】按钮</w:t>
      </w:r>
      <w:r>
        <w:t>，保存当前采购计划</w:t>
      </w:r>
    </w:p>
    <w:p w14:paraId="4BC1C938">
      <w:pPr>
        <w:pStyle w:val="2"/>
        <w:ind w:firstLine="0" w:firstLineChars="0"/>
      </w:pPr>
      <w:r>
        <w:drawing>
          <wp:inline distT="0" distB="0" distL="114300" distR="114300">
            <wp:extent cx="5398770" cy="2238375"/>
            <wp:effectExtent l="0" t="0" r="11430" b="1905"/>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5"/>
                    <pic:cNvPicPr>
                      <a:picLocks noChangeAspect="1"/>
                    </pic:cNvPicPr>
                  </pic:nvPicPr>
                  <pic:blipFill>
                    <a:blip r:embed="rId31"/>
                    <a:stretch>
                      <a:fillRect/>
                    </a:stretch>
                  </pic:blipFill>
                  <pic:spPr>
                    <a:xfrm>
                      <a:off x="0" y="0"/>
                      <a:ext cx="5398770" cy="2238375"/>
                    </a:xfrm>
                    <a:prstGeom prst="rect">
                      <a:avLst/>
                    </a:prstGeom>
                    <a:noFill/>
                    <a:ln>
                      <a:noFill/>
                    </a:ln>
                  </pic:spPr>
                </pic:pic>
              </a:graphicData>
            </a:graphic>
          </wp:inline>
        </w:drawing>
      </w:r>
    </w:p>
    <w:p w14:paraId="64515610">
      <w:pPr>
        <w:pStyle w:val="15"/>
        <w:numPr>
          <w:ilvl w:val="0"/>
          <w:numId w:val="2"/>
        </w:numPr>
        <w:ind w:left="0" w:firstLine="0"/>
        <w:rPr>
          <w:rFonts w:eastAsia="宋体"/>
          <w:sz w:val="18"/>
          <w:szCs w:val="18"/>
        </w:rPr>
      </w:pPr>
      <w:r>
        <w:rPr>
          <w:rFonts w:hint="eastAsia" w:eastAsia="宋体"/>
          <w:sz w:val="18"/>
          <w:szCs w:val="18"/>
        </w:rPr>
        <w:t>保存采购计划</w:t>
      </w:r>
    </w:p>
    <w:p w14:paraId="1F5F9329">
      <w:pPr>
        <w:pStyle w:val="2"/>
        <w:numPr>
          <w:ilvl w:val="0"/>
          <w:numId w:val="8"/>
        </w:numPr>
        <w:spacing w:line="480" w:lineRule="auto"/>
        <w:ind w:firstLine="360" w:firstLineChars="150"/>
      </w:pPr>
      <w:r>
        <w:rPr>
          <w:rFonts w:hAnsi="Courier New"/>
          <w:szCs w:val="20"/>
        </w:rPr>
        <w:t>点击</w:t>
      </w:r>
      <w:r>
        <w:rPr>
          <w:rFonts w:hint="eastAsia" w:hAnsi="Courier New"/>
          <w:szCs w:val="20"/>
        </w:rPr>
        <w:t>【</w:t>
      </w:r>
      <w:r>
        <w:rPr>
          <w:rFonts w:hAnsi="Courier New"/>
          <w:szCs w:val="20"/>
        </w:rPr>
        <w:t>提交</w:t>
      </w:r>
      <w:r>
        <w:rPr>
          <w:rFonts w:hint="eastAsia" w:hAnsi="Courier New"/>
          <w:szCs w:val="20"/>
        </w:rPr>
        <w:t>】按钮</w:t>
      </w:r>
      <w:r>
        <w:rPr>
          <w:rFonts w:hAnsi="Courier New"/>
          <w:szCs w:val="20"/>
        </w:rPr>
        <w:t>，提</w:t>
      </w:r>
      <w:r>
        <w:t>交当前采购计划</w:t>
      </w:r>
      <w:r>
        <w:rPr>
          <w:rFonts w:hint="eastAsia"/>
        </w:rPr>
        <w:t>，数据流转到待审核页签。</w:t>
      </w:r>
    </w:p>
    <w:p w14:paraId="309D3C39">
      <w:pPr>
        <w:pStyle w:val="2"/>
        <w:ind w:firstLine="0" w:firstLineChars="0"/>
      </w:pPr>
      <w:r>
        <w:drawing>
          <wp:inline distT="0" distB="0" distL="114300" distR="114300">
            <wp:extent cx="5398770" cy="2260600"/>
            <wp:effectExtent l="0" t="0" r="11430" b="10160"/>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32"/>
                    <a:stretch>
                      <a:fillRect/>
                    </a:stretch>
                  </pic:blipFill>
                  <pic:spPr>
                    <a:xfrm>
                      <a:off x="0" y="0"/>
                      <a:ext cx="5398770" cy="2260600"/>
                    </a:xfrm>
                    <a:prstGeom prst="rect">
                      <a:avLst/>
                    </a:prstGeom>
                    <a:noFill/>
                    <a:ln>
                      <a:noFill/>
                    </a:ln>
                  </pic:spPr>
                </pic:pic>
              </a:graphicData>
            </a:graphic>
          </wp:inline>
        </w:drawing>
      </w:r>
    </w:p>
    <w:p w14:paraId="1B1C369E">
      <w:pPr>
        <w:pStyle w:val="15"/>
        <w:numPr>
          <w:ilvl w:val="0"/>
          <w:numId w:val="2"/>
        </w:numPr>
        <w:ind w:left="0" w:firstLine="0"/>
        <w:rPr>
          <w:rFonts w:eastAsia="宋体"/>
          <w:sz w:val="18"/>
          <w:szCs w:val="18"/>
        </w:rPr>
      </w:pPr>
      <w:r>
        <w:rPr>
          <w:rFonts w:hint="eastAsia" w:eastAsia="宋体"/>
          <w:sz w:val="18"/>
          <w:szCs w:val="18"/>
        </w:rPr>
        <w:t>提交采购计划</w:t>
      </w:r>
    </w:p>
    <w:p w14:paraId="2468120F">
      <w:pPr>
        <w:pStyle w:val="20"/>
        <w:ind w:firstLineChars="0"/>
      </w:pPr>
      <w:r>
        <w:rPr>
          <w:rFonts w:hint="eastAsia"/>
        </w:rPr>
        <w:t>7.</w:t>
      </w:r>
      <w:r>
        <w:t xml:space="preserve"> 点击</w:t>
      </w:r>
      <w:r>
        <w:rPr>
          <w:rFonts w:hint="eastAsia"/>
        </w:rPr>
        <w:t>【</w:t>
      </w:r>
      <w:r>
        <w:t>待送审</w:t>
      </w:r>
      <w:r>
        <w:rPr>
          <w:rFonts w:hint="eastAsia"/>
        </w:rPr>
        <w:t>】页签</w:t>
      </w:r>
      <w:r>
        <w:t>，跳转到待送审查询列表</w:t>
      </w:r>
      <w:r>
        <w:rPr>
          <w:rFonts w:hint="eastAsia"/>
        </w:rPr>
        <w:t>。</w:t>
      </w:r>
    </w:p>
    <w:p w14:paraId="478987F0">
      <w:pPr>
        <w:pStyle w:val="2"/>
        <w:ind w:firstLine="0" w:firstLineChars="0"/>
      </w:pPr>
      <w:r>
        <w:drawing>
          <wp:inline distT="0" distB="0" distL="114300" distR="114300">
            <wp:extent cx="5399405" cy="2264410"/>
            <wp:effectExtent l="0" t="0" r="10795" b="6350"/>
            <wp:docPr id="2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6"/>
                    <pic:cNvPicPr>
                      <a:picLocks noChangeAspect="1"/>
                    </pic:cNvPicPr>
                  </pic:nvPicPr>
                  <pic:blipFill>
                    <a:blip r:embed="rId33"/>
                    <a:stretch>
                      <a:fillRect/>
                    </a:stretch>
                  </pic:blipFill>
                  <pic:spPr>
                    <a:xfrm>
                      <a:off x="0" y="0"/>
                      <a:ext cx="5399405" cy="2264410"/>
                    </a:xfrm>
                    <a:prstGeom prst="rect">
                      <a:avLst/>
                    </a:prstGeom>
                    <a:noFill/>
                    <a:ln>
                      <a:noFill/>
                    </a:ln>
                  </pic:spPr>
                </pic:pic>
              </a:graphicData>
            </a:graphic>
          </wp:inline>
        </w:drawing>
      </w:r>
    </w:p>
    <w:p w14:paraId="0230EEC3">
      <w:pPr>
        <w:pStyle w:val="15"/>
        <w:numPr>
          <w:ilvl w:val="0"/>
          <w:numId w:val="2"/>
        </w:numPr>
        <w:ind w:left="0" w:firstLine="0"/>
        <w:rPr>
          <w:rFonts w:eastAsia="宋体"/>
          <w:sz w:val="18"/>
          <w:szCs w:val="18"/>
        </w:rPr>
      </w:pPr>
      <w:r>
        <w:rPr>
          <w:rFonts w:hint="eastAsia" w:eastAsia="宋体"/>
          <w:sz w:val="18"/>
          <w:szCs w:val="18"/>
        </w:rPr>
        <w:t>待审核</w:t>
      </w:r>
    </w:p>
    <w:p w14:paraId="2A4469E3">
      <w:pPr>
        <w:pStyle w:val="20"/>
        <w:ind w:firstLineChars="0"/>
      </w:pPr>
      <w:r>
        <w:rPr>
          <w:rFonts w:hint="eastAsia"/>
        </w:rPr>
        <w:t>8.</w:t>
      </w:r>
      <w:r>
        <w:t xml:space="preserve"> 选择要送审的采购计划，点击</w:t>
      </w:r>
      <w:r>
        <w:rPr>
          <w:rFonts w:hint="eastAsia"/>
        </w:rPr>
        <w:t>【</w:t>
      </w:r>
      <w:r>
        <w:t>批量送审</w:t>
      </w:r>
      <w:r>
        <w:rPr>
          <w:rFonts w:hint="eastAsia"/>
        </w:rPr>
        <w:t>】按钮</w:t>
      </w:r>
      <w:r>
        <w:t>，送审采购计划</w:t>
      </w:r>
      <w:r>
        <w:rPr>
          <w:rFonts w:hint="eastAsia"/>
        </w:rPr>
        <w:t>。</w:t>
      </w:r>
    </w:p>
    <w:p w14:paraId="1D9EE20A">
      <w:pPr>
        <w:pStyle w:val="2"/>
        <w:ind w:firstLine="0" w:firstLineChars="0"/>
      </w:pPr>
      <w:r>
        <w:drawing>
          <wp:inline distT="0" distB="0" distL="114300" distR="114300">
            <wp:extent cx="5398770" cy="2221230"/>
            <wp:effectExtent l="0" t="0" r="11430" b="3810"/>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pic:cNvPicPr>
                  </pic:nvPicPr>
                  <pic:blipFill>
                    <a:blip r:embed="rId34"/>
                    <a:stretch>
                      <a:fillRect/>
                    </a:stretch>
                  </pic:blipFill>
                  <pic:spPr>
                    <a:xfrm>
                      <a:off x="0" y="0"/>
                      <a:ext cx="5398770" cy="2221230"/>
                    </a:xfrm>
                    <a:prstGeom prst="rect">
                      <a:avLst/>
                    </a:prstGeom>
                    <a:noFill/>
                    <a:ln>
                      <a:noFill/>
                    </a:ln>
                  </pic:spPr>
                </pic:pic>
              </a:graphicData>
            </a:graphic>
          </wp:inline>
        </w:drawing>
      </w:r>
    </w:p>
    <w:p w14:paraId="7352696E">
      <w:pPr>
        <w:pStyle w:val="15"/>
        <w:numPr>
          <w:ilvl w:val="0"/>
          <w:numId w:val="2"/>
        </w:numPr>
        <w:ind w:left="0" w:firstLine="0"/>
        <w:rPr>
          <w:rFonts w:eastAsia="宋体"/>
          <w:sz w:val="18"/>
          <w:szCs w:val="18"/>
        </w:rPr>
      </w:pPr>
      <w:r>
        <w:rPr>
          <w:rFonts w:hint="eastAsia" w:eastAsia="宋体"/>
          <w:sz w:val="18"/>
          <w:szCs w:val="18"/>
        </w:rPr>
        <w:t>批量送审</w:t>
      </w:r>
    </w:p>
    <w:p w14:paraId="3BA38BF6">
      <w:pPr>
        <w:pStyle w:val="20"/>
        <w:ind w:firstLineChars="0"/>
      </w:pPr>
      <w:r>
        <w:rPr>
          <w:rFonts w:hint="eastAsia"/>
        </w:rPr>
        <w:t>9.</w:t>
      </w:r>
      <w:r>
        <w:t xml:space="preserve"> 选择要作废的采购计划，点击</w:t>
      </w:r>
      <w:r>
        <w:rPr>
          <w:rFonts w:hint="eastAsia"/>
        </w:rPr>
        <w:t>【</w:t>
      </w:r>
      <w:r>
        <w:t>批量作废</w:t>
      </w:r>
      <w:r>
        <w:rPr>
          <w:rFonts w:hint="eastAsia"/>
        </w:rPr>
        <w:t>】按钮</w:t>
      </w:r>
      <w:r>
        <w:t>，作废采购计划</w:t>
      </w:r>
      <w:r>
        <w:rPr>
          <w:rFonts w:hint="eastAsia"/>
        </w:rPr>
        <w:t>。</w:t>
      </w:r>
    </w:p>
    <w:p w14:paraId="0C3D1E88">
      <w:pPr>
        <w:pStyle w:val="2"/>
        <w:ind w:firstLine="0" w:firstLineChars="0"/>
      </w:pPr>
      <w:r>
        <w:drawing>
          <wp:inline distT="0" distB="0" distL="114300" distR="114300">
            <wp:extent cx="5387340" cy="2232660"/>
            <wp:effectExtent l="0" t="0" r="7620" b="7620"/>
            <wp:docPr id="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8"/>
                    <pic:cNvPicPr>
                      <a:picLocks noChangeAspect="1"/>
                    </pic:cNvPicPr>
                  </pic:nvPicPr>
                  <pic:blipFill>
                    <a:blip r:embed="rId35"/>
                    <a:stretch>
                      <a:fillRect/>
                    </a:stretch>
                  </pic:blipFill>
                  <pic:spPr>
                    <a:xfrm>
                      <a:off x="0" y="0"/>
                      <a:ext cx="5387340" cy="2232660"/>
                    </a:xfrm>
                    <a:prstGeom prst="rect">
                      <a:avLst/>
                    </a:prstGeom>
                    <a:noFill/>
                    <a:ln>
                      <a:noFill/>
                    </a:ln>
                  </pic:spPr>
                </pic:pic>
              </a:graphicData>
            </a:graphic>
          </wp:inline>
        </w:drawing>
      </w:r>
    </w:p>
    <w:p w14:paraId="1FC909CC">
      <w:pPr>
        <w:pStyle w:val="15"/>
        <w:numPr>
          <w:ilvl w:val="0"/>
          <w:numId w:val="2"/>
        </w:numPr>
        <w:ind w:left="0" w:firstLine="0"/>
        <w:rPr>
          <w:rFonts w:eastAsia="宋体"/>
          <w:sz w:val="18"/>
          <w:szCs w:val="18"/>
        </w:rPr>
      </w:pPr>
      <w:r>
        <w:rPr>
          <w:rFonts w:hint="eastAsia" w:eastAsia="宋体"/>
          <w:sz w:val="18"/>
          <w:szCs w:val="18"/>
        </w:rPr>
        <w:t>作废采购计划</w:t>
      </w:r>
    </w:p>
    <w:p w14:paraId="7E898809">
      <w:pPr>
        <w:pStyle w:val="20"/>
        <w:ind w:firstLineChars="0"/>
      </w:pPr>
      <w:r>
        <w:rPr>
          <w:rFonts w:hint="eastAsia"/>
        </w:rPr>
        <w:t>10.</w:t>
      </w:r>
      <w:r>
        <w:t>点击</w:t>
      </w:r>
      <w:r>
        <w:rPr>
          <w:rFonts w:hint="eastAsia"/>
        </w:rPr>
        <w:t>【</w:t>
      </w:r>
      <w:r>
        <w:t>编辑</w:t>
      </w:r>
      <w:r>
        <w:rPr>
          <w:rFonts w:hint="eastAsia"/>
        </w:rPr>
        <w:t>】按钮</w:t>
      </w:r>
      <w:r>
        <w:t>，编辑采购计划的采购信息</w:t>
      </w:r>
      <w:r>
        <w:rPr>
          <w:rFonts w:hint="eastAsia"/>
        </w:rPr>
        <w:t>。</w:t>
      </w:r>
    </w:p>
    <w:p w14:paraId="7D34B28F">
      <w:pPr>
        <w:pStyle w:val="2"/>
        <w:ind w:firstLine="0" w:firstLineChars="0"/>
      </w:pPr>
      <w:r>
        <w:drawing>
          <wp:inline distT="0" distB="0" distL="114300" distR="114300">
            <wp:extent cx="5398770" cy="2252345"/>
            <wp:effectExtent l="0" t="0" r="11430" b="3175"/>
            <wp:docPr id="2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9"/>
                    <pic:cNvPicPr>
                      <a:picLocks noChangeAspect="1"/>
                    </pic:cNvPicPr>
                  </pic:nvPicPr>
                  <pic:blipFill>
                    <a:blip r:embed="rId36"/>
                    <a:stretch>
                      <a:fillRect/>
                    </a:stretch>
                  </pic:blipFill>
                  <pic:spPr>
                    <a:xfrm>
                      <a:off x="0" y="0"/>
                      <a:ext cx="5398770" cy="2252345"/>
                    </a:xfrm>
                    <a:prstGeom prst="rect">
                      <a:avLst/>
                    </a:prstGeom>
                    <a:noFill/>
                    <a:ln>
                      <a:noFill/>
                    </a:ln>
                  </pic:spPr>
                </pic:pic>
              </a:graphicData>
            </a:graphic>
          </wp:inline>
        </w:drawing>
      </w:r>
    </w:p>
    <w:p w14:paraId="23894428">
      <w:pPr>
        <w:pStyle w:val="2"/>
        <w:ind w:firstLine="0" w:firstLineChars="0"/>
      </w:pPr>
      <w:r>
        <w:drawing>
          <wp:inline distT="0" distB="0" distL="114300" distR="114300">
            <wp:extent cx="5396865" cy="2242185"/>
            <wp:effectExtent l="0" t="0" r="13335" b="13335"/>
            <wp:docPr id="2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0"/>
                    <pic:cNvPicPr>
                      <a:picLocks noChangeAspect="1"/>
                    </pic:cNvPicPr>
                  </pic:nvPicPr>
                  <pic:blipFill>
                    <a:blip r:embed="rId37"/>
                    <a:stretch>
                      <a:fillRect/>
                    </a:stretch>
                  </pic:blipFill>
                  <pic:spPr>
                    <a:xfrm>
                      <a:off x="0" y="0"/>
                      <a:ext cx="5396865" cy="2242185"/>
                    </a:xfrm>
                    <a:prstGeom prst="rect">
                      <a:avLst/>
                    </a:prstGeom>
                    <a:noFill/>
                    <a:ln>
                      <a:noFill/>
                    </a:ln>
                  </pic:spPr>
                </pic:pic>
              </a:graphicData>
            </a:graphic>
          </wp:inline>
        </w:drawing>
      </w:r>
    </w:p>
    <w:p w14:paraId="69B30A5D">
      <w:pPr>
        <w:pStyle w:val="15"/>
        <w:numPr>
          <w:ilvl w:val="0"/>
          <w:numId w:val="2"/>
        </w:numPr>
        <w:ind w:left="0" w:firstLine="0"/>
        <w:rPr>
          <w:rFonts w:eastAsia="宋体"/>
          <w:sz w:val="18"/>
          <w:szCs w:val="18"/>
        </w:rPr>
      </w:pPr>
      <w:r>
        <w:rPr>
          <w:rFonts w:hint="eastAsia" w:eastAsia="宋体"/>
          <w:sz w:val="18"/>
          <w:szCs w:val="18"/>
        </w:rPr>
        <w:t>编辑采购计划</w:t>
      </w:r>
    </w:p>
    <w:p w14:paraId="14A179B7">
      <w:pPr>
        <w:pStyle w:val="20"/>
        <w:ind w:left="480" w:leftChars="200" w:firstLine="0" w:firstLineChars="0"/>
      </w:pPr>
      <w:r>
        <w:rPr>
          <w:rFonts w:hint="eastAsia"/>
        </w:rPr>
        <w:t>11.</w:t>
      </w:r>
      <w:r>
        <w:t>点击</w:t>
      </w:r>
      <w:r>
        <w:rPr>
          <w:rFonts w:hint="eastAsia"/>
        </w:rPr>
        <w:t>【</w:t>
      </w:r>
      <w:r>
        <w:t>待审核</w:t>
      </w:r>
      <w:r>
        <w:rPr>
          <w:rFonts w:hint="eastAsia"/>
        </w:rPr>
        <w:t>】页签</w:t>
      </w:r>
      <w:r>
        <w:t>，跳转采购计划待审核页面</w:t>
      </w:r>
      <w:r>
        <w:rPr>
          <w:rFonts w:hint="eastAsia"/>
        </w:rPr>
        <w:t>。</w:t>
      </w:r>
    </w:p>
    <w:p w14:paraId="11C7127D">
      <w:pPr>
        <w:pStyle w:val="2"/>
        <w:ind w:firstLine="0" w:firstLineChars="0"/>
        <w:rPr>
          <w:rFonts w:hint="eastAsia" w:eastAsia="宋体"/>
          <w:lang w:val="en-US" w:eastAsia="zh-CN"/>
        </w:rPr>
      </w:pPr>
      <w:r>
        <w:drawing>
          <wp:inline distT="0" distB="0" distL="114300" distR="114300">
            <wp:extent cx="5399405" cy="2190750"/>
            <wp:effectExtent l="0" t="0" r="10795" b="3810"/>
            <wp:docPr id="3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2"/>
                    <pic:cNvPicPr>
                      <a:picLocks noChangeAspect="1"/>
                    </pic:cNvPicPr>
                  </pic:nvPicPr>
                  <pic:blipFill>
                    <a:blip r:embed="rId38"/>
                    <a:stretch>
                      <a:fillRect/>
                    </a:stretch>
                  </pic:blipFill>
                  <pic:spPr>
                    <a:xfrm>
                      <a:off x="0" y="0"/>
                      <a:ext cx="5399405" cy="2190750"/>
                    </a:xfrm>
                    <a:prstGeom prst="rect">
                      <a:avLst/>
                    </a:prstGeom>
                    <a:noFill/>
                    <a:ln>
                      <a:noFill/>
                    </a:ln>
                  </pic:spPr>
                </pic:pic>
              </a:graphicData>
            </a:graphic>
          </wp:inline>
        </w:drawing>
      </w:r>
      <w:r>
        <w:rPr>
          <w:rFonts w:hint="eastAsia"/>
          <w:lang w:val="en-US" w:eastAsia="zh-CN"/>
        </w:rPr>
        <w:tab/>
      </w:r>
    </w:p>
    <w:p w14:paraId="1D1CF0F2">
      <w:pPr>
        <w:pStyle w:val="15"/>
        <w:numPr>
          <w:ilvl w:val="0"/>
          <w:numId w:val="2"/>
        </w:numPr>
        <w:ind w:left="0" w:firstLine="0"/>
        <w:rPr>
          <w:rFonts w:eastAsia="宋体"/>
          <w:sz w:val="18"/>
          <w:szCs w:val="18"/>
        </w:rPr>
      </w:pPr>
      <w:r>
        <w:rPr>
          <w:rFonts w:hint="eastAsia" w:eastAsia="宋体"/>
          <w:sz w:val="18"/>
          <w:szCs w:val="18"/>
        </w:rPr>
        <w:t>待审核</w:t>
      </w:r>
    </w:p>
    <w:p w14:paraId="7A543BD8">
      <w:pPr>
        <w:pStyle w:val="20"/>
        <w:ind w:firstLineChars="0"/>
      </w:pPr>
      <w:r>
        <w:rPr>
          <w:rFonts w:hint="eastAsia"/>
        </w:rPr>
        <w:t>12.</w:t>
      </w:r>
      <w:r>
        <w:t>选择要撤回的采购计划，点击</w:t>
      </w:r>
      <w:r>
        <w:rPr>
          <w:rFonts w:hint="eastAsia"/>
        </w:rPr>
        <w:t>【</w:t>
      </w:r>
      <w:r>
        <w:t>撤回</w:t>
      </w:r>
      <w:r>
        <w:rPr>
          <w:rFonts w:hint="eastAsia"/>
        </w:rPr>
        <w:t>】按钮</w:t>
      </w:r>
      <w:r>
        <w:t>，撤回该采购计划</w:t>
      </w:r>
      <w:r>
        <w:rPr>
          <w:rFonts w:hint="eastAsia"/>
        </w:rPr>
        <w:t>。</w:t>
      </w:r>
    </w:p>
    <w:p w14:paraId="0C88B5B3">
      <w:pPr>
        <w:pStyle w:val="2"/>
        <w:ind w:firstLine="0" w:firstLineChars="0"/>
      </w:pPr>
      <w:r>
        <w:drawing>
          <wp:inline distT="0" distB="0" distL="114300" distR="114300">
            <wp:extent cx="5398770" cy="2167890"/>
            <wp:effectExtent l="0" t="0" r="11430" b="11430"/>
            <wp:docPr id="3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3"/>
                    <pic:cNvPicPr>
                      <a:picLocks noChangeAspect="1"/>
                    </pic:cNvPicPr>
                  </pic:nvPicPr>
                  <pic:blipFill>
                    <a:blip r:embed="rId39"/>
                    <a:stretch>
                      <a:fillRect/>
                    </a:stretch>
                  </pic:blipFill>
                  <pic:spPr>
                    <a:xfrm>
                      <a:off x="0" y="0"/>
                      <a:ext cx="5398770" cy="2167890"/>
                    </a:xfrm>
                    <a:prstGeom prst="rect">
                      <a:avLst/>
                    </a:prstGeom>
                    <a:noFill/>
                    <a:ln>
                      <a:noFill/>
                    </a:ln>
                  </pic:spPr>
                </pic:pic>
              </a:graphicData>
            </a:graphic>
          </wp:inline>
        </w:drawing>
      </w:r>
    </w:p>
    <w:p w14:paraId="73AF3A9D">
      <w:pPr>
        <w:pStyle w:val="15"/>
        <w:numPr>
          <w:ilvl w:val="0"/>
          <w:numId w:val="2"/>
        </w:numPr>
        <w:ind w:left="0" w:firstLine="0"/>
        <w:rPr>
          <w:rFonts w:eastAsia="宋体"/>
          <w:sz w:val="18"/>
          <w:szCs w:val="18"/>
        </w:rPr>
      </w:pPr>
      <w:r>
        <w:rPr>
          <w:rFonts w:hint="eastAsia" w:eastAsia="宋体"/>
          <w:sz w:val="18"/>
          <w:szCs w:val="18"/>
        </w:rPr>
        <w:t>撤回采购计划</w:t>
      </w:r>
    </w:p>
    <w:p w14:paraId="246887C8">
      <w:pPr>
        <w:pStyle w:val="20"/>
        <w:ind w:left="480" w:leftChars="200" w:firstLine="0" w:firstLineChars="0"/>
      </w:pPr>
      <w:r>
        <w:rPr>
          <w:rFonts w:hint="eastAsia"/>
        </w:rPr>
        <w:t>13.</w:t>
      </w:r>
      <w:r>
        <w:t>点击</w:t>
      </w:r>
      <w:r>
        <w:rPr>
          <w:rFonts w:hint="eastAsia"/>
        </w:rPr>
        <w:t>【</w:t>
      </w:r>
      <w:r>
        <w:t>被退回</w:t>
      </w:r>
      <w:r>
        <w:rPr>
          <w:rFonts w:hint="eastAsia"/>
        </w:rPr>
        <w:t>】页签</w:t>
      </w:r>
      <w:r>
        <w:t>，跳转采购计划被退回页面</w:t>
      </w:r>
      <w:r>
        <w:rPr>
          <w:rFonts w:hint="eastAsia"/>
        </w:rPr>
        <w:t>。</w:t>
      </w:r>
    </w:p>
    <w:p w14:paraId="592DC91D">
      <w:pPr>
        <w:pStyle w:val="2"/>
        <w:ind w:firstLine="0" w:firstLineChars="0"/>
      </w:pPr>
      <w:r>
        <w:drawing>
          <wp:inline distT="0" distB="0" distL="114300" distR="114300">
            <wp:extent cx="5398770" cy="2108835"/>
            <wp:effectExtent l="0" t="0" r="11430" b="9525"/>
            <wp:docPr id="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4"/>
                    <pic:cNvPicPr>
                      <a:picLocks noChangeAspect="1"/>
                    </pic:cNvPicPr>
                  </pic:nvPicPr>
                  <pic:blipFill>
                    <a:blip r:embed="rId40"/>
                    <a:stretch>
                      <a:fillRect/>
                    </a:stretch>
                  </pic:blipFill>
                  <pic:spPr>
                    <a:xfrm>
                      <a:off x="0" y="0"/>
                      <a:ext cx="5398770" cy="2108835"/>
                    </a:xfrm>
                    <a:prstGeom prst="rect">
                      <a:avLst/>
                    </a:prstGeom>
                    <a:noFill/>
                    <a:ln>
                      <a:noFill/>
                    </a:ln>
                  </pic:spPr>
                </pic:pic>
              </a:graphicData>
            </a:graphic>
          </wp:inline>
        </w:drawing>
      </w:r>
    </w:p>
    <w:p w14:paraId="4C8945FC">
      <w:pPr>
        <w:pStyle w:val="15"/>
        <w:numPr>
          <w:ilvl w:val="0"/>
          <w:numId w:val="2"/>
        </w:numPr>
        <w:ind w:left="0" w:firstLine="0"/>
        <w:rPr>
          <w:rFonts w:eastAsia="宋体"/>
          <w:sz w:val="18"/>
          <w:szCs w:val="18"/>
        </w:rPr>
      </w:pPr>
      <w:r>
        <w:rPr>
          <w:rFonts w:hint="eastAsia" w:eastAsia="宋体"/>
          <w:sz w:val="18"/>
          <w:szCs w:val="18"/>
        </w:rPr>
        <w:t>被退回</w:t>
      </w:r>
    </w:p>
    <w:p w14:paraId="494EB654">
      <w:pPr>
        <w:pStyle w:val="20"/>
        <w:ind w:left="480" w:leftChars="200" w:firstLine="0" w:firstLineChars="0"/>
      </w:pPr>
      <w:r>
        <w:rPr>
          <w:rFonts w:hint="eastAsia"/>
        </w:rPr>
        <w:t>14.</w:t>
      </w:r>
      <w:r>
        <w:t>选择要送审的采购计划，点击</w:t>
      </w:r>
      <w:r>
        <w:rPr>
          <w:rFonts w:hint="eastAsia"/>
        </w:rPr>
        <w:t>【</w:t>
      </w:r>
      <w:r>
        <w:t>批量送审</w:t>
      </w:r>
      <w:r>
        <w:rPr>
          <w:rFonts w:hint="eastAsia"/>
        </w:rPr>
        <w:t>】按钮</w:t>
      </w:r>
      <w:r>
        <w:t>，送审采购计划</w:t>
      </w:r>
      <w:r>
        <w:rPr>
          <w:rFonts w:hint="eastAsia"/>
        </w:rPr>
        <w:t>。</w:t>
      </w:r>
    </w:p>
    <w:p w14:paraId="6BB58FED">
      <w:pPr>
        <w:pStyle w:val="2"/>
        <w:ind w:firstLine="0" w:firstLineChars="0"/>
      </w:pPr>
      <w:r>
        <w:drawing>
          <wp:inline distT="0" distB="0" distL="114300" distR="114300">
            <wp:extent cx="5398770" cy="2232660"/>
            <wp:effectExtent l="0" t="0" r="11430" b="7620"/>
            <wp:docPr id="3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5"/>
                    <pic:cNvPicPr>
                      <a:picLocks noChangeAspect="1"/>
                    </pic:cNvPicPr>
                  </pic:nvPicPr>
                  <pic:blipFill>
                    <a:blip r:embed="rId41"/>
                    <a:stretch>
                      <a:fillRect/>
                    </a:stretch>
                  </pic:blipFill>
                  <pic:spPr>
                    <a:xfrm>
                      <a:off x="0" y="0"/>
                      <a:ext cx="5398770" cy="2232660"/>
                    </a:xfrm>
                    <a:prstGeom prst="rect">
                      <a:avLst/>
                    </a:prstGeom>
                    <a:noFill/>
                    <a:ln>
                      <a:noFill/>
                    </a:ln>
                  </pic:spPr>
                </pic:pic>
              </a:graphicData>
            </a:graphic>
          </wp:inline>
        </w:drawing>
      </w:r>
    </w:p>
    <w:p w14:paraId="2F5F6804">
      <w:pPr>
        <w:pStyle w:val="15"/>
        <w:numPr>
          <w:ilvl w:val="0"/>
          <w:numId w:val="2"/>
        </w:numPr>
        <w:ind w:left="0" w:firstLine="0"/>
        <w:rPr>
          <w:rFonts w:eastAsia="宋体"/>
          <w:sz w:val="18"/>
          <w:szCs w:val="18"/>
        </w:rPr>
      </w:pPr>
      <w:r>
        <w:rPr>
          <w:rFonts w:hint="eastAsia" w:eastAsia="宋体"/>
          <w:sz w:val="18"/>
          <w:szCs w:val="18"/>
        </w:rPr>
        <w:t>批量送审</w:t>
      </w:r>
    </w:p>
    <w:p w14:paraId="7A263119">
      <w:pPr>
        <w:pStyle w:val="20"/>
        <w:ind w:left="480" w:leftChars="200" w:firstLine="0" w:firstLineChars="0"/>
      </w:pPr>
      <w:r>
        <w:rPr>
          <w:rFonts w:hint="eastAsia"/>
        </w:rPr>
        <w:t>15.</w:t>
      </w:r>
      <w:r>
        <w:t>选择要作废的采购计划，点击</w:t>
      </w:r>
      <w:r>
        <w:rPr>
          <w:rFonts w:hint="eastAsia"/>
        </w:rPr>
        <w:t>【</w:t>
      </w:r>
      <w:r>
        <w:t>作废</w:t>
      </w:r>
      <w:r>
        <w:rPr>
          <w:rFonts w:hint="eastAsia"/>
        </w:rPr>
        <w:t>】按钮</w:t>
      </w:r>
      <w:r>
        <w:t>，作废采购计划</w:t>
      </w:r>
      <w:r>
        <w:rPr>
          <w:rFonts w:hint="eastAsia"/>
        </w:rPr>
        <w:t>。</w:t>
      </w:r>
    </w:p>
    <w:p w14:paraId="26368F82">
      <w:pPr>
        <w:pStyle w:val="2"/>
        <w:ind w:firstLine="0" w:firstLineChars="0"/>
      </w:pPr>
      <w:r>
        <w:drawing>
          <wp:inline distT="0" distB="0" distL="114300" distR="114300">
            <wp:extent cx="5398770" cy="2347595"/>
            <wp:effectExtent l="0" t="0" r="11430" b="14605"/>
            <wp:docPr id="4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6"/>
                    <pic:cNvPicPr>
                      <a:picLocks noChangeAspect="1"/>
                    </pic:cNvPicPr>
                  </pic:nvPicPr>
                  <pic:blipFill>
                    <a:blip r:embed="rId42"/>
                    <a:stretch>
                      <a:fillRect/>
                    </a:stretch>
                  </pic:blipFill>
                  <pic:spPr>
                    <a:xfrm>
                      <a:off x="0" y="0"/>
                      <a:ext cx="5398770" cy="2347595"/>
                    </a:xfrm>
                    <a:prstGeom prst="rect">
                      <a:avLst/>
                    </a:prstGeom>
                    <a:noFill/>
                    <a:ln>
                      <a:noFill/>
                    </a:ln>
                  </pic:spPr>
                </pic:pic>
              </a:graphicData>
            </a:graphic>
          </wp:inline>
        </w:drawing>
      </w:r>
    </w:p>
    <w:p w14:paraId="162C38C8">
      <w:pPr>
        <w:pStyle w:val="15"/>
        <w:numPr>
          <w:ilvl w:val="0"/>
          <w:numId w:val="2"/>
        </w:numPr>
        <w:ind w:left="0" w:firstLine="0"/>
        <w:rPr>
          <w:rFonts w:eastAsia="宋体"/>
          <w:sz w:val="18"/>
          <w:szCs w:val="18"/>
        </w:rPr>
      </w:pPr>
      <w:r>
        <w:rPr>
          <w:rFonts w:hint="eastAsia" w:eastAsia="宋体"/>
          <w:sz w:val="18"/>
          <w:szCs w:val="18"/>
        </w:rPr>
        <w:t>作废采购计划</w:t>
      </w:r>
    </w:p>
    <w:p w14:paraId="398B203B">
      <w:pPr>
        <w:pStyle w:val="20"/>
        <w:ind w:left="480" w:leftChars="200" w:firstLine="0" w:firstLineChars="0"/>
      </w:pPr>
      <w:r>
        <w:rPr>
          <w:rFonts w:hint="eastAsia"/>
        </w:rPr>
        <w:t>16.</w:t>
      </w:r>
      <w:r>
        <w:t>点击</w:t>
      </w:r>
      <w:r>
        <w:rPr>
          <w:rFonts w:hint="eastAsia"/>
        </w:rPr>
        <w:t>【</w:t>
      </w:r>
      <w:r>
        <w:t>待发送</w:t>
      </w:r>
      <w:r>
        <w:rPr>
          <w:rFonts w:hint="eastAsia"/>
        </w:rPr>
        <w:t>】页签</w:t>
      </w:r>
      <w:r>
        <w:t>，跳转采购计划待发送页面</w:t>
      </w:r>
      <w:r>
        <w:rPr>
          <w:rFonts w:hint="eastAsia"/>
        </w:rPr>
        <w:t>。</w:t>
      </w:r>
    </w:p>
    <w:p w14:paraId="29604D87">
      <w:pPr>
        <w:pStyle w:val="2"/>
        <w:ind w:firstLine="0" w:firstLineChars="0"/>
      </w:pPr>
      <w:r>
        <w:drawing>
          <wp:inline distT="0" distB="0" distL="114300" distR="114300">
            <wp:extent cx="5398770" cy="2224405"/>
            <wp:effectExtent l="0" t="0" r="11430" b="635"/>
            <wp:docPr id="4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7"/>
                    <pic:cNvPicPr>
                      <a:picLocks noChangeAspect="1"/>
                    </pic:cNvPicPr>
                  </pic:nvPicPr>
                  <pic:blipFill>
                    <a:blip r:embed="rId43"/>
                    <a:stretch>
                      <a:fillRect/>
                    </a:stretch>
                  </pic:blipFill>
                  <pic:spPr>
                    <a:xfrm>
                      <a:off x="0" y="0"/>
                      <a:ext cx="5398770" cy="2224405"/>
                    </a:xfrm>
                    <a:prstGeom prst="rect">
                      <a:avLst/>
                    </a:prstGeom>
                    <a:noFill/>
                    <a:ln>
                      <a:noFill/>
                    </a:ln>
                  </pic:spPr>
                </pic:pic>
              </a:graphicData>
            </a:graphic>
          </wp:inline>
        </w:drawing>
      </w:r>
    </w:p>
    <w:p w14:paraId="6E8B0291">
      <w:pPr>
        <w:pStyle w:val="15"/>
        <w:numPr>
          <w:ilvl w:val="0"/>
          <w:numId w:val="2"/>
        </w:numPr>
        <w:ind w:left="0" w:firstLine="0"/>
        <w:rPr>
          <w:rFonts w:eastAsia="宋体"/>
          <w:sz w:val="18"/>
          <w:szCs w:val="18"/>
        </w:rPr>
      </w:pPr>
      <w:r>
        <w:rPr>
          <w:rFonts w:hint="eastAsia" w:eastAsia="宋体"/>
          <w:sz w:val="18"/>
          <w:szCs w:val="18"/>
        </w:rPr>
        <w:t>待发送</w:t>
      </w:r>
    </w:p>
    <w:p w14:paraId="65EE5C4D">
      <w:pPr>
        <w:pStyle w:val="20"/>
        <w:ind w:left="480" w:leftChars="200" w:firstLine="0" w:firstLineChars="0"/>
      </w:pPr>
      <w:r>
        <w:rPr>
          <w:rFonts w:hint="eastAsia"/>
        </w:rPr>
        <w:t>17.</w:t>
      </w:r>
      <w:r>
        <w:t>选择要发送的采购计划，点击</w:t>
      </w:r>
      <w:r>
        <w:rPr>
          <w:rFonts w:hint="eastAsia"/>
        </w:rPr>
        <w:t>【</w:t>
      </w:r>
      <w:r>
        <w:t>批量发送</w:t>
      </w:r>
      <w:r>
        <w:rPr>
          <w:rFonts w:hint="eastAsia"/>
        </w:rPr>
        <w:t>】按钮</w:t>
      </w:r>
      <w:r>
        <w:t>，发送采购计划</w:t>
      </w:r>
      <w:r>
        <w:rPr>
          <w:rFonts w:hint="eastAsia"/>
        </w:rPr>
        <w:t>。</w:t>
      </w:r>
    </w:p>
    <w:p w14:paraId="0457D7E8">
      <w:pPr>
        <w:pStyle w:val="2"/>
        <w:ind w:firstLine="0" w:firstLineChars="0"/>
      </w:pPr>
      <w:r>
        <w:drawing>
          <wp:inline distT="0" distB="0" distL="114300" distR="114300">
            <wp:extent cx="5398770" cy="2179320"/>
            <wp:effectExtent l="0" t="0" r="11430" b="0"/>
            <wp:docPr id="4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8"/>
                    <pic:cNvPicPr>
                      <a:picLocks noChangeAspect="1"/>
                    </pic:cNvPicPr>
                  </pic:nvPicPr>
                  <pic:blipFill>
                    <a:blip r:embed="rId44"/>
                    <a:stretch>
                      <a:fillRect/>
                    </a:stretch>
                  </pic:blipFill>
                  <pic:spPr>
                    <a:xfrm>
                      <a:off x="0" y="0"/>
                      <a:ext cx="5398770" cy="2179320"/>
                    </a:xfrm>
                    <a:prstGeom prst="rect">
                      <a:avLst/>
                    </a:prstGeom>
                    <a:noFill/>
                    <a:ln>
                      <a:noFill/>
                    </a:ln>
                  </pic:spPr>
                </pic:pic>
              </a:graphicData>
            </a:graphic>
          </wp:inline>
        </w:drawing>
      </w:r>
    </w:p>
    <w:p w14:paraId="3902A245">
      <w:pPr>
        <w:pStyle w:val="15"/>
        <w:numPr>
          <w:ilvl w:val="0"/>
          <w:numId w:val="2"/>
        </w:numPr>
        <w:ind w:left="0" w:firstLine="0"/>
        <w:rPr>
          <w:rFonts w:eastAsia="宋体"/>
          <w:sz w:val="18"/>
          <w:szCs w:val="18"/>
        </w:rPr>
      </w:pPr>
      <w:r>
        <w:rPr>
          <w:rFonts w:hint="eastAsia" w:eastAsia="宋体"/>
          <w:sz w:val="18"/>
          <w:szCs w:val="18"/>
        </w:rPr>
        <w:t>批量发送</w:t>
      </w:r>
    </w:p>
    <w:p w14:paraId="3517F361">
      <w:pPr>
        <w:pStyle w:val="20"/>
        <w:ind w:left="480" w:leftChars="200" w:firstLine="0" w:firstLineChars="0"/>
      </w:pPr>
      <w:r>
        <w:rPr>
          <w:rFonts w:hint="eastAsia"/>
        </w:rPr>
        <w:t>18.</w:t>
      </w:r>
      <w:r>
        <w:t>点击</w:t>
      </w:r>
      <w:r>
        <w:rPr>
          <w:rFonts w:hint="eastAsia"/>
        </w:rPr>
        <w:t>【已发送】页签</w:t>
      </w:r>
      <w:r>
        <w:t>，跳转采购计划</w:t>
      </w:r>
      <w:r>
        <w:rPr>
          <w:rFonts w:hint="eastAsia"/>
        </w:rPr>
        <w:t>已发送</w:t>
      </w:r>
      <w:r>
        <w:t>页面</w:t>
      </w:r>
      <w:r>
        <w:rPr>
          <w:rFonts w:hint="eastAsia"/>
        </w:rPr>
        <w:t>。</w:t>
      </w:r>
    </w:p>
    <w:p w14:paraId="72E0A08F">
      <w:pPr>
        <w:pStyle w:val="2"/>
        <w:ind w:firstLine="0" w:firstLineChars="0"/>
      </w:pPr>
      <w:r>
        <w:drawing>
          <wp:inline distT="0" distB="0" distL="114300" distR="114300">
            <wp:extent cx="5396230" cy="2083435"/>
            <wp:effectExtent l="0" t="0" r="13970" b="4445"/>
            <wp:docPr id="4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9"/>
                    <pic:cNvPicPr>
                      <a:picLocks noChangeAspect="1"/>
                    </pic:cNvPicPr>
                  </pic:nvPicPr>
                  <pic:blipFill>
                    <a:blip r:embed="rId45"/>
                    <a:stretch>
                      <a:fillRect/>
                    </a:stretch>
                  </pic:blipFill>
                  <pic:spPr>
                    <a:xfrm>
                      <a:off x="0" y="0"/>
                      <a:ext cx="5396230" cy="2083435"/>
                    </a:xfrm>
                    <a:prstGeom prst="rect">
                      <a:avLst/>
                    </a:prstGeom>
                    <a:noFill/>
                    <a:ln>
                      <a:noFill/>
                    </a:ln>
                  </pic:spPr>
                </pic:pic>
              </a:graphicData>
            </a:graphic>
          </wp:inline>
        </w:drawing>
      </w:r>
    </w:p>
    <w:p w14:paraId="2E7C835D">
      <w:pPr>
        <w:pStyle w:val="15"/>
        <w:numPr>
          <w:ilvl w:val="0"/>
          <w:numId w:val="2"/>
        </w:numPr>
        <w:ind w:left="0" w:firstLine="0"/>
        <w:rPr>
          <w:rFonts w:eastAsia="宋体"/>
          <w:sz w:val="18"/>
          <w:szCs w:val="18"/>
        </w:rPr>
      </w:pPr>
      <w:r>
        <w:rPr>
          <w:rFonts w:hint="eastAsia" w:eastAsia="宋体"/>
          <w:sz w:val="18"/>
          <w:szCs w:val="18"/>
        </w:rPr>
        <w:t>已发送</w:t>
      </w:r>
    </w:p>
    <w:p w14:paraId="79C85289">
      <w:pPr>
        <w:pStyle w:val="20"/>
        <w:ind w:left="480" w:leftChars="200" w:firstLine="0" w:firstLineChars="0"/>
      </w:pPr>
      <w:r>
        <w:rPr>
          <w:rFonts w:hint="eastAsia"/>
        </w:rPr>
        <w:t>19.</w:t>
      </w:r>
      <w:r>
        <w:t>点击</w:t>
      </w:r>
      <w:r>
        <w:rPr>
          <w:rFonts w:hint="eastAsia"/>
        </w:rPr>
        <w:t>【已作废】页签</w:t>
      </w:r>
      <w:r>
        <w:t>，跳转采购计划</w:t>
      </w:r>
      <w:r>
        <w:rPr>
          <w:rFonts w:hint="eastAsia"/>
        </w:rPr>
        <w:t>已作废</w:t>
      </w:r>
      <w:r>
        <w:t>页面</w:t>
      </w:r>
      <w:r>
        <w:rPr>
          <w:rFonts w:hint="eastAsia"/>
        </w:rPr>
        <w:t>。</w:t>
      </w:r>
    </w:p>
    <w:p w14:paraId="1513441D">
      <w:pPr>
        <w:pStyle w:val="2"/>
        <w:ind w:firstLine="0" w:firstLineChars="0"/>
      </w:pPr>
      <w:r>
        <w:drawing>
          <wp:inline distT="0" distB="0" distL="114300" distR="114300">
            <wp:extent cx="5398770" cy="2305685"/>
            <wp:effectExtent l="0" t="0" r="11430" b="10795"/>
            <wp:docPr id="4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0"/>
                    <pic:cNvPicPr>
                      <a:picLocks noChangeAspect="1"/>
                    </pic:cNvPicPr>
                  </pic:nvPicPr>
                  <pic:blipFill>
                    <a:blip r:embed="rId46"/>
                    <a:stretch>
                      <a:fillRect/>
                    </a:stretch>
                  </pic:blipFill>
                  <pic:spPr>
                    <a:xfrm>
                      <a:off x="0" y="0"/>
                      <a:ext cx="5398770" cy="2305685"/>
                    </a:xfrm>
                    <a:prstGeom prst="rect">
                      <a:avLst/>
                    </a:prstGeom>
                    <a:noFill/>
                    <a:ln>
                      <a:noFill/>
                    </a:ln>
                  </pic:spPr>
                </pic:pic>
              </a:graphicData>
            </a:graphic>
          </wp:inline>
        </w:drawing>
      </w:r>
    </w:p>
    <w:p w14:paraId="1F28C735">
      <w:pPr>
        <w:pStyle w:val="15"/>
        <w:numPr>
          <w:ilvl w:val="0"/>
          <w:numId w:val="2"/>
        </w:numPr>
        <w:ind w:left="0" w:firstLine="0"/>
        <w:rPr>
          <w:rFonts w:eastAsia="宋体"/>
          <w:sz w:val="18"/>
          <w:szCs w:val="18"/>
        </w:rPr>
      </w:pPr>
      <w:r>
        <w:rPr>
          <w:rFonts w:hint="eastAsia" w:eastAsia="宋体"/>
          <w:sz w:val="18"/>
          <w:szCs w:val="18"/>
        </w:rPr>
        <w:t>已作废</w:t>
      </w:r>
    </w:p>
    <w:p w14:paraId="7A6EF858">
      <w:pPr>
        <w:pStyle w:val="7"/>
        <w:numPr>
          <w:ilvl w:val="3"/>
          <w:numId w:val="6"/>
        </w:numPr>
      </w:pPr>
      <w:r>
        <w:rPr>
          <w:rFonts w:hint="eastAsia"/>
        </w:rPr>
        <w:t>注意事项</w:t>
      </w:r>
    </w:p>
    <w:p w14:paraId="0E3A3BBD">
      <w:pPr>
        <w:pStyle w:val="20"/>
        <w:ind w:firstLine="482" w:firstLineChars="0"/>
      </w:pPr>
      <w:r>
        <w:rPr>
          <w:rFonts w:hint="eastAsia"/>
        </w:rPr>
        <w:t>新增采购计划选择的配送企业只能是配送点选之后的配送企业，无配送企业无法进行采购计划的新增。</w:t>
      </w:r>
    </w:p>
    <w:p w14:paraId="6B126732">
      <w:pPr>
        <w:pStyle w:val="6"/>
        <w:numPr>
          <w:ilvl w:val="2"/>
          <w:numId w:val="6"/>
        </w:numPr>
      </w:pPr>
      <w:bookmarkStart w:id="43" w:name="_Toc168493794"/>
      <w:bookmarkStart w:id="44" w:name="_Toc50877324"/>
      <w:r>
        <w:rPr>
          <w:rFonts w:hint="eastAsia"/>
        </w:rPr>
        <w:t>采购计划审核</w:t>
      </w:r>
      <w:bookmarkEnd w:id="43"/>
      <w:bookmarkEnd w:id="44"/>
    </w:p>
    <w:p w14:paraId="3C0DE971">
      <w:pPr>
        <w:pStyle w:val="7"/>
        <w:numPr>
          <w:ilvl w:val="3"/>
          <w:numId w:val="6"/>
        </w:numPr>
      </w:pPr>
      <w:r>
        <w:rPr>
          <w:rFonts w:hint="eastAsia"/>
        </w:rPr>
        <w:t>功能描述</w:t>
      </w:r>
    </w:p>
    <w:p w14:paraId="7CC16CB0">
      <w:pPr>
        <w:pStyle w:val="20"/>
      </w:pPr>
      <w:r>
        <w:rPr>
          <w:rFonts w:hint="eastAsia"/>
        </w:rPr>
        <w:t>对医疗机构提交的采购计划进行审核。</w:t>
      </w:r>
    </w:p>
    <w:p w14:paraId="23739792">
      <w:pPr>
        <w:pStyle w:val="7"/>
        <w:numPr>
          <w:ilvl w:val="3"/>
          <w:numId w:val="6"/>
        </w:numPr>
      </w:pPr>
      <w:r>
        <w:rPr>
          <w:rFonts w:hint="eastAsia"/>
        </w:rPr>
        <w:t>操作权限</w:t>
      </w:r>
    </w:p>
    <w:p w14:paraId="248A8ACA">
      <w:pPr>
        <w:pStyle w:val="20"/>
      </w:pPr>
      <w:r>
        <w:rPr>
          <w:rFonts w:hint="eastAsia"/>
        </w:rPr>
        <w:t>医疗机构：审核采购计划、发送采购计划。</w:t>
      </w:r>
    </w:p>
    <w:p w14:paraId="71FB3D8C">
      <w:pPr>
        <w:pStyle w:val="7"/>
        <w:numPr>
          <w:ilvl w:val="3"/>
          <w:numId w:val="6"/>
        </w:numPr>
      </w:pPr>
      <w:r>
        <w:rPr>
          <w:rFonts w:hint="eastAsia"/>
        </w:rPr>
        <w:t>操作流程</w:t>
      </w:r>
    </w:p>
    <w:p w14:paraId="4E751FB7">
      <w:pPr>
        <w:pStyle w:val="20"/>
        <w:ind w:firstLineChars="0"/>
      </w:pPr>
      <w:r>
        <w:rPr>
          <w:rFonts w:hint="eastAsia"/>
        </w:rPr>
        <w:t>1.</w:t>
      </w:r>
      <w:r>
        <w:t xml:space="preserve"> </w:t>
      </w:r>
      <w:r>
        <w:rPr>
          <w:rFonts w:hint="eastAsia"/>
        </w:rPr>
        <w:t>点击【采购计划审核】，跳转到待审核页面。</w:t>
      </w:r>
    </w:p>
    <w:p w14:paraId="7E4E930F">
      <w:pPr>
        <w:pStyle w:val="2"/>
        <w:ind w:firstLine="0" w:firstLineChars="0"/>
      </w:pPr>
      <w:r>
        <w:drawing>
          <wp:inline distT="0" distB="0" distL="114300" distR="114300">
            <wp:extent cx="5395595" cy="2240915"/>
            <wp:effectExtent l="0" t="0" r="14605" b="14605"/>
            <wp:docPr id="4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1"/>
                    <pic:cNvPicPr>
                      <a:picLocks noChangeAspect="1"/>
                    </pic:cNvPicPr>
                  </pic:nvPicPr>
                  <pic:blipFill>
                    <a:blip r:embed="rId47"/>
                    <a:stretch>
                      <a:fillRect/>
                    </a:stretch>
                  </pic:blipFill>
                  <pic:spPr>
                    <a:xfrm>
                      <a:off x="0" y="0"/>
                      <a:ext cx="5395595" cy="2240915"/>
                    </a:xfrm>
                    <a:prstGeom prst="rect">
                      <a:avLst/>
                    </a:prstGeom>
                    <a:noFill/>
                    <a:ln>
                      <a:noFill/>
                    </a:ln>
                  </pic:spPr>
                </pic:pic>
              </a:graphicData>
            </a:graphic>
          </wp:inline>
        </w:drawing>
      </w:r>
    </w:p>
    <w:p w14:paraId="276C8FA6">
      <w:pPr>
        <w:pStyle w:val="15"/>
        <w:numPr>
          <w:ilvl w:val="0"/>
          <w:numId w:val="2"/>
        </w:numPr>
        <w:ind w:left="0" w:firstLine="0"/>
        <w:rPr>
          <w:rFonts w:eastAsia="宋体"/>
          <w:sz w:val="18"/>
          <w:szCs w:val="18"/>
        </w:rPr>
      </w:pPr>
      <w:r>
        <w:rPr>
          <w:rFonts w:hint="eastAsia" w:eastAsia="宋体"/>
          <w:sz w:val="18"/>
          <w:szCs w:val="18"/>
        </w:rPr>
        <w:t>待审核</w:t>
      </w:r>
    </w:p>
    <w:p w14:paraId="1AEBE247"/>
    <w:p w14:paraId="0ACFAE0C">
      <w:pPr>
        <w:pStyle w:val="20"/>
        <w:ind w:firstLineChars="0"/>
      </w:pPr>
      <w:r>
        <w:rPr>
          <w:rFonts w:hint="eastAsia"/>
        </w:rPr>
        <w:t>2点击【审核】按钮，进行采购计划的审核</w:t>
      </w:r>
    </w:p>
    <w:p w14:paraId="6CFEBC6D">
      <w:pPr>
        <w:pStyle w:val="20"/>
        <w:ind w:firstLine="0" w:firstLineChars="0"/>
      </w:pPr>
    </w:p>
    <w:p w14:paraId="5C54B48F">
      <w:pPr>
        <w:pStyle w:val="2"/>
        <w:ind w:firstLine="0" w:firstLineChars="0"/>
      </w:pPr>
      <w:r>
        <w:drawing>
          <wp:inline distT="0" distB="0" distL="114300" distR="114300">
            <wp:extent cx="5398770" cy="2195830"/>
            <wp:effectExtent l="0" t="0" r="11430" b="13970"/>
            <wp:docPr id="4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2"/>
                    <pic:cNvPicPr>
                      <a:picLocks noChangeAspect="1"/>
                    </pic:cNvPicPr>
                  </pic:nvPicPr>
                  <pic:blipFill>
                    <a:blip r:embed="rId48"/>
                    <a:stretch>
                      <a:fillRect/>
                    </a:stretch>
                  </pic:blipFill>
                  <pic:spPr>
                    <a:xfrm>
                      <a:off x="0" y="0"/>
                      <a:ext cx="5398770" cy="2195830"/>
                    </a:xfrm>
                    <a:prstGeom prst="rect">
                      <a:avLst/>
                    </a:prstGeom>
                    <a:noFill/>
                    <a:ln>
                      <a:noFill/>
                    </a:ln>
                  </pic:spPr>
                </pic:pic>
              </a:graphicData>
            </a:graphic>
          </wp:inline>
        </w:drawing>
      </w:r>
    </w:p>
    <w:p w14:paraId="41F13CD2">
      <w:pPr>
        <w:pStyle w:val="2"/>
        <w:ind w:firstLine="0" w:firstLineChars="0"/>
      </w:pPr>
      <w:r>
        <w:drawing>
          <wp:inline distT="0" distB="0" distL="114300" distR="114300">
            <wp:extent cx="5398770" cy="2465705"/>
            <wp:effectExtent l="0" t="0" r="11430" b="317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9"/>
                    <a:stretch>
                      <a:fillRect/>
                    </a:stretch>
                  </pic:blipFill>
                  <pic:spPr>
                    <a:xfrm>
                      <a:off x="0" y="0"/>
                      <a:ext cx="5398770" cy="2465705"/>
                    </a:xfrm>
                    <a:prstGeom prst="rect">
                      <a:avLst/>
                    </a:prstGeom>
                    <a:noFill/>
                    <a:ln>
                      <a:noFill/>
                    </a:ln>
                  </pic:spPr>
                </pic:pic>
              </a:graphicData>
            </a:graphic>
          </wp:inline>
        </w:drawing>
      </w:r>
    </w:p>
    <w:p w14:paraId="389FC69D">
      <w:pPr>
        <w:pStyle w:val="15"/>
        <w:numPr>
          <w:ilvl w:val="0"/>
          <w:numId w:val="2"/>
        </w:numPr>
        <w:ind w:left="0" w:firstLine="0"/>
        <w:rPr>
          <w:rFonts w:eastAsia="宋体"/>
          <w:sz w:val="18"/>
          <w:szCs w:val="18"/>
        </w:rPr>
      </w:pPr>
      <w:r>
        <w:rPr>
          <w:rFonts w:hint="eastAsia" w:eastAsia="宋体"/>
          <w:sz w:val="18"/>
          <w:szCs w:val="18"/>
        </w:rPr>
        <w:t>审核采购计划</w:t>
      </w:r>
    </w:p>
    <w:p w14:paraId="649347C1">
      <w:pPr>
        <w:pStyle w:val="2"/>
        <w:ind w:left="480" w:firstLine="0" w:firstLineChars="0"/>
      </w:pPr>
      <w:r>
        <w:rPr>
          <w:rFonts w:hint="eastAsia"/>
        </w:rPr>
        <w:t>3</w:t>
      </w:r>
      <w:r>
        <w:t>.</w:t>
      </w:r>
      <w:r>
        <w:rPr>
          <w:rFonts w:hint="eastAsia"/>
        </w:rPr>
        <w:t>点击【审核并发送】，发送采购计划，数据流转到已发送页面</w:t>
      </w:r>
    </w:p>
    <w:p w14:paraId="0134A556">
      <w:pPr>
        <w:pStyle w:val="2"/>
        <w:ind w:firstLine="0" w:firstLineChars="0"/>
      </w:pPr>
      <w:r>
        <w:drawing>
          <wp:inline distT="0" distB="0" distL="114300" distR="114300">
            <wp:extent cx="5398770" cy="2362200"/>
            <wp:effectExtent l="0" t="0" r="11430"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50"/>
                    <a:stretch>
                      <a:fillRect/>
                    </a:stretch>
                  </pic:blipFill>
                  <pic:spPr>
                    <a:xfrm>
                      <a:off x="0" y="0"/>
                      <a:ext cx="5398770" cy="2362200"/>
                    </a:xfrm>
                    <a:prstGeom prst="rect">
                      <a:avLst/>
                    </a:prstGeom>
                    <a:noFill/>
                    <a:ln>
                      <a:noFill/>
                    </a:ln>
                  </pic:spPr>
                </pic:pic>
              </a:graphicData>
            </a:graphic>
          </wp:inline>
        </w:drawing>
      </w:r>
    </w:p>
    <w:p w14:paraId="5BB78F22">
      <w:pPr>
        <w:pStyle w:val="15"/>
        <w:numPr>
          <w:ilvl w:val="0"/>
          <w:numId w:val="2"/>
        </w:numPr>
        <w:ind w:left="0" w:firstLine="0"/>
        <w:rPr>
          <w:rFonts w:eastAsia="宋体"/>
          <w:sz w:val="18"/>
          <w:szCs w:val="18"/>
        </w:rPr>
      </w:pPr>
      <w:r>
        <w:rPr>
          <w:rFonts w:hint="eastAsia" w:eastAsia="宋体"/>
          <w:sz w:val="18"/>
          <w:szCs w:val="18"/>
        </w:rPr>
        <w:t>审核并发送</w:t>
      </w:r>
    </w:p>
    <w:p w14:paraId="2BFB02B7">
      <w:pPr>
        <w:pStyle w:val="20"/>
        <w:ind w:firstLineChars="0"/>
      </w:pPr>
      <w:r>
        <w:t xml:space="preserve">4. </w:t>
      </w:r>
      <w:r>
        <w:rPr>
          <w:rFonts w:hint="eastAsia"/>
        </w:rPr>
        <w:t>点击【审批不通过】，数据流转到已退回页面。</w:t>
      </w:r>
    </w:p>
    <w:p w14:paraId="57A3F2FB">
      <w:pPr>
        <w:pStyle w:val="2"/>
        <w:ind w:firstLine="0" w:firstLineChars="0"/>
      </w:pPr>
      <w:r>
        <w:drawing>
          <wp:inline distT="0" distB="0" distL="114300" distR="114300">
            <wp:extent cx="5398770" cy="2235200"/>
            <wp:effectExtent l="0" t="0" r="11430" b="5080"/>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51"/>
                    <a:stretch>
                      <a:fillRect/>
                    </a:stretch>
                  </pic:blipFill>
                  <pic:spPr>
                    <a:xfrm>
                      <a:off x="0" y="0"/>
                      <a:ext cx="5398770" cy="2235200"/>
                    </a:xfrm>
                    <a:prstGeom prst="rect">
                      <a:avLst/>
                    </a:prstGeom>
                    <a:noFill/>
                    <a:ln>
                      <a:noFill/>
                    </a:ln>
                  </pic:spPr>
                </pic:pic>
              </a:graphicData>
            </a:graphic>
          </wp:inline>
        </w:drawing>
      </w:r>
    </w:p>
    <w:p w14:paraId="47AD727B">
      <w:pPr>
        <w:pStyle w:val="15"/>
        <w:numPr>
          <w:ilvl w:val="0"/>
          <w:numId w:val="2"/>
        </w:numPr>
        <w:ind w:left="0" w:firstLine="0"/>
        <w:rPr>
          <w:rFonts w:eastAsia="宋体"/>
          <w:sz w:val="18"/>
          <w:szCs w:val="18"/>
        </w:rPr>
      </w:pPr>
      <w:r>
        <w:rPr>
          <w:rFonts w:hint="eastAsia" w:eastAsia="宋体"/>
          <w:sz w:val="18"/>
          <w:szCs w:val="18"/>
        </w:rPr>
        <w:t>审核不通过</w:t>
      </w:r>
    </w:p>
    <w:p w14:paraId="640DB6B7">
      <w:pPr>
        <w:pStyle w:val="20"/>
        <w:ind w:firstLineChars="0"/>
      </w:pPr>
      <w:r>
        <w:rPr>
          <w:rFonts w:hint="eastAsia"/>
        </w:rPr>
        <w:t>5.</w:t>
      </w:r>
      <w:r>
        <w:t xml:space="preserve"> </w:t>
      </w:r>
      <w:r>
        <w:rPr>
          <w:rFonts w:hint="eastAsia"/>
        </w:rPr>
        <w:t>点击【已审核】，查询审核通过采购计划列表。</w:t>
      </w:r>
    </w:p>
    <w:p w14:paraId="7D27891B">
      <w:pPr>
        <w:pStyle w:val="2"/>
        <w:ind w:firstLine="0" w:firstLineChars="0"/>
      </w:pPr>
      <w:r>
        <w:drawing>
          <wp:inline distT="0" distB="0" distL="114300" distR="114300">
            <wp:extent cx="5398770" cy="2232660"/>
            <wp:effectExtent l="0" t="0" r="11430" b="7620"/>
            <wp:docPr id="5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6"/>
                    <pic:cNvPicPr>
                      <a:picLocks noChangeAspect="1"/>
                    </pic:cNvPicPr>
                  </pic:nvPicPr>
                  <pic:blipFill>
                    <a:blip r:embed="rId52"/>
                    <a:stretch>
                      <a:fillRect/>
                    </a:stretch>
                  </pic:blipFill>
                  <pic:spPr>
                    <a:xfrm>
                      <a:off x="0" y="0"/>
                      <a:ext cx="5398770" cy="2232660"/>
                    </a:xfrm>
                    <a:prstGeom prst="rect">
                      <a:avLst/>
                    </a:prstGeom>
                    <a:noFill/>
                    <a:ln>
                      <a:noFill/>
                    </a:ln>
                  </pic:spPr>
                </pic:pic>
              </a:graphicData>
            </a:graphic>
          </wp:inline>
        </w:drawing>
      </w:r>
    </w:p>
    <w:p w14:paraId="70C3CFF6">
      <w:pPr>
        <w:pStyle w:val="15"/>
        <w:numPr>
          <w:ilvl w:val="0"/>
          <w:numId w:val="2"/>
        </w:numPr>
        <w:ind w:left="0" w:firstLine="0"/>
        <w:rPr>
          <w:rFonts w:eastAsia="宋体"/>
          <w:sz w:val="18"/>
          <w:szCs w:val="18"/>
        </w:rPr>
      </w:pPr>
      <w:r>
        <w:rPr>
          <w:rFonts w:hint="eastAsia" w:eastAsia="宋体"/>
          <w:sz w:val="18"/>
          <w:szCs w:val="18"/>
        </w:rPr>
        <w:t>已审核</w:t>
      </w:r>
    </w:p>
    <w:p w14:paraId="230DF3A6">
      <w:pPr>
        <w:pStyle w:val="20"/>
        <w:rPr>
          <w:rFonts w:hint="eastAsia"/>
        </w:rPr>
      </w:pPr>
      <w:r>
        <w:rPr>
          <w:rFonts w:hint="eastAsia"/>
        </w:rPr>
        <w:t>6.</w:t>
      </w:r>
      <w:r>
        <w:t xml:space="preserve"> </w:t>
      </w:r>
      <w:r>
        <w:rPr>
          <w:rFonts w:hint="eastAsia"/>
        </w:rPr>
        <w:t>点击【撤销审核】按钮，撤销采购计划。</w:t>
      </w:r>
    </w:p>
    <w:p w14:paraId="23938861">
      <w:pPr>
        <w:pStyle w:val="20"/>
        <w:rPr>
          <w:rFonts w:hint="eastAsia"/>
        </w:rPr>
      </w:pPr>
    </w:p>
    <w:p w14:paraId="5B6D9888">
      <w:pPr>
        <w:pStyle w:val="20"/>
        <w:ind w:firstLine="0" w:firstLineChars="0"/>
      </w:pPr>
      <w:r>
        <w:drawing>
          <wp:inline distT="0" distB="0" distL="114300" distR="114300">
            <wp:extent cx="5396230" cy="2261235"/>
            <wp:effectExtent l="0" t="0" r="13970" b="9525"/>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
                    <pic:cNvPicPr>
                      <a:picLocks noChangeAspect="1"/>
                    </pic:cNvPicPr>
                  </pic:nvPicPr>
                  <pic:blipFill>
                    <a:blip r:embed="rId53"/>
                    <a:stretch>
                      <a:fillRect/>
                    </a:stretch>
                  </pic:blipFill>
                  <pic:spPr>
                    <a:xfrm>
                      <a:off x="0" y="0"/>
                      <a:ext cx="5396230" cy="2261235"/>
                    </a:xfrm>
                    <a:prstGeom prst="rect">
                      <a:avLst/>
                    </a:prstGeom>
                    <a:noFill/>
                    <a:ln>
                      <a:noFill/>
                    </a:ln>
                  </pic:spPr>
                </pic:pic>
              </a:graphicData>
            </a:graphic>
          </wp:inline>
        </w:drawing>
      </w:r>
      <w:r>
        <w:drawing>
          <wp:inline distT="0" distB="0" distL="114300" distR="114300">
            <wp:extent cx="5390515" cy="2247265"/>
            <wp:effectExtent l="0" t="0" r="4445" b="825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54"/>
                    <a:stretch>
                      <a:fillRect/>
                    </a:stretch>
                  </pic:blipFill>
                  <pic:spPr>
                    <a:xfrm>
                      <a:off x="0" y="0"/>
                      <a:ext cx="5390515" cy="2247265"/>
                    </a:xfrm>
                    <a:prstGeom prst="rect">
                      <a:avLst/>
                    </a:prstGeom>
                    <a:noFill/>
                    <a:ln>
                      <a:noFill/>
                    </a:ln>
                  </pic:spPr>
                </pic:pic>
              </a:graphicData>
            </a:graphic>
          </wp:inline>
        </w:drawing>
      </w:r>
    </w:p>
    <w:p w14:paraId="6948F4B4">
      <w:pPr>
        <w:pStyle w:val="2"/>
        <w:ind w:firstLine="0" w:firstLineChars="0"/>
      </w:pPr>
    </w:p>
    <w:p w14:paraId="2EE08F95">
      <w:pPr>
        <w:pStyle w:val="15"/>
        <w:numPr>
          <w:ilvl w:val="0"/>
          <w:numId w:val="2"/>
        </w:numPr>
        <w:ind w:left="0" w:firstLine="0"/>
        <w:rPr>
          <w:rFonts w:eastAsia="宋体"/>
          <w:sz w:val="18"/>
          <w:szCs w:val="18"/>
        </w:rPr>
      </w:pPr>
      <w:r>
        <w:rPr>
          <w:rFonts w:hint="eastAsia" w:eastAsia="宋体"/>
          <w:sz w:val="18"/>
          <w:szCs w:val="18"/>
        </w:rPr>
        <w:t>撤销审核</w:t>
      </w:r>
    </w:p>
    <w:p w14:paraId="77F11A12">
      <w:pPr>
        <w:pStyle w:val="2"/>
        <w:ind w:firstLine="240" w:firstLineChars="100"/>
      </w:pPr>
      <w:r>
        <w:rPr>
          <w:rFonts w:hint="eastAsia"/>
        </w:rPr>
        <w:t>7.点击【发送】，跳转采购计划详情页面，可执行发送以及撤销审核操作。</w:t>
      </w:r>
    </w:p>
    <w:p w14:paraId="778227A9">
      <w:pPr>
        <w:pStyle w:val="2"/>
        <w:ind w:firstLine="0" w:firstLineChars="0"/>
        <w:jc w:val="right"/>
      </w:pPr>
      <w:r>
        <w:drawing>
          <wp:inline distT="0" distB="0" distL="114300" distR="114300">
            <wp:extent cx="5390515" cy="2258060"/>
            <wp:effectExtent l="0" t="0" r="4445" b="12700"/>
            <wp:docPr id="5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8"/>
                    <pic:cNvPicPr>
                      <a:picLocks noChangeAspect="1"/>
                    </pic:cNvPicPr>
                  </pic:nvPicPr>
                  <pic:blipFill>
                    <a:blip r:embed="rId55"/>
                    <a:stretch>
                      <a:fillRect/>
                    </a:stretch>
                  </pic:blipFill>
                  <pic:spPr>
                    <a:xfrm>
                      <a:off x="0" y="0"/>
                      <a:ext cx="5390515" cy="2258060"/>
                    </a:xfrm>
                    <a:prstGeom prst="rect">
                      <a:avLst/>
                    </a:prstGeom>
                    <a:noFill/>
                    <a:ln>
                      <a:noFill/>
                    </a:ln>
                  </pic:spPr>
                </pic:pic>
              </a:graphicData>
            </a:graphic>
          </wp:inline>
        </w:drawing>
      </w:r>
    </w:p>
    <w:p w14:paraId="573879CD">
      <w:pPr>
        <w:pStyle w:val="15"/>
        <w:numPr>
          <w:ilvl w:val="0"/>
          <w:numId w:val="2"/>
        </w:numPr>
        <w:ind w:left="0" w:firstLine="0"/>
        <w:rPr>
          <w:rFonts w:eastAsia="宋体"/>
          <w:sz w:val="18"/>
          <w:szCs w:val="18"/>
        </w:rPr>
      </w:pPr>
      <w:r>
        <w:rPr>
          <w:rFonts w:hint="eastAsia" w:eastAsia="宋体"/>
          <w:sz w:val="18"/>
          <w:szCs w:val="18"/>
        </w:rPr>
        <w:t>撤销审核页面</w:t>
      </w:r>
    </w:p>
    <w:p w14:paraId="2CA58D9B">
      <w:pPr>
        <w:pStyle w:val="20"/>
      </w:pPr>
      <w:r>
        <w:rPr>
          <w:rFonts w:hint="eastAsia"/>
        </w:rPr>
        <w:t>8.</w:t>
      </w:r>
      <w:r>
        <w:t xml:space="preserve"> </w:t>
      </w:r>
      <w:r>
        <w:rPr>
          <w:rFonts w:hint="eastAsia"/>
        </w:rPr>
        <w:t>点击【已发送】，跳转已发送查询列表。</w:t>
      </w:r>
    </w:p>
    <w:p w14:paraId="66364EDE">
      <w:pPr>
        <w:pStyle w:val="2"/>
        <w:ind w:firstLine="0" w:firstLineChars="0"/>
      </w:pPr>
      <w:r>
        <w:drawing>
          <wp:inline distT="0" distB="0" distL="114300" distR="114300">
            <wp:extent cx="5398770" cy="2226945"/>
            <wp:effectExtent l="0" t="0" r="11430" b="13335"/>
            <wp:docPr id="3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
                    <pic:cNvPicPr>
                      <a:picLocks noChangeAspect="1"/>
                    </pic:cNvPicPr>
                  </pic:nvPicPr>
                  <pic:blipFill>
                    <a:blip r:embed="rId56"/>
                    <a:stretch>
                      <a:fillRect/>
                    </a:stretch>
                  </pic:blipFill>
                  <pic:spPr>
                    <a:xfrm>
                      <a:off x="0" y="0"/>
                      <a:ext cx="5398770" cy="2226945"/>
                    </a:xfrm>
                    <a:prstGeom prst="rect">
                      <a:avLst/>
                    </a:prstGeom>
                    <a:noFill/>
                    <a:ln>
                      <a:noFill/>
                    </a:ln>
                  </pic:spPr>
                </pic:pic>
              </a:graphicData>
            </a:graphic>
          </wp:inline>
        </w:drawing>
      </w:r>
    </w:p>
    <w:p w14:paraId="4C7C9980">
      <w:pPr>
        <w:pStyle w:val="15"/>
        <w:numPr>
          <w:ilvl w:val="0"/>
          <w:numId w:val="2"/>
        </w:numPr>
        <w:ind w:left="0" w:firstLine="0"/>
        <w:rPr>
          <w:rFonts w:eastAsia="宋体"/>
          <w:sz w:val="18"/>
          <w:szCs w:val="18"/>
        </w:rPr>
      </w:pPr>
      <w:r>
        <w:rPr>
          <w:rFonts w:hint="eastAsia" w:eastAsia="宋体"/>
          <w:sz w:val="18"/>
          <w:szCs w:val="18"/>
        </w:rPr>
        <w:t>已发送</w:t>
      </w:r>
    </w:p>
    <w:p w14:paraId="6319B131">
      <w:pPr>
        <w:pStyle w:val="20"/>
      </w:pPr>
      <w:r>
        <w:rPr>
          <w:rFonts w:hint="eastAsia"/>
        </w:rPr>
        <w:t>9.</w:t>
      </w:r>
      <w:r>
        <w:t xml:space="preserve"> </w:t>
      </w:r>
      <w:r>
        <w:rPr>
          <w:rFonts w:hint="eastAsia"/>
        </w:rPr>
        <w:t>点击【</w:t>
      </w:r>
      <w:r>
        <w:rPr>
          <w:rFonts w:hint="eastAsia"/>
          <w:lang w:val="en-US" w:eastAsia="zh-CN"/>
        </w:rPr>
        <w:t>已</w:t>
      </w:r>
      <w:r>
        <w:rPr>
          <w:rFonts w:hint="eastAsia"/>
        </w:rPr>
        <w:t>退回】，跳转已退回查询列表。</w:t>
      </w:r>
    </w:p>
    <w:p w14:paraId="6BAFA201">
      <w:pPr>
        <w:pStyle w:val="2"/>
        <w:ind w:firstLine="0" w:firstLineChars="0"/>
      </w:pPr>
      <w:r>
        <w:drawing>
          <wp:inline distT="0" distB="0" distL="114300" distR="114300">
            <wp:extent cx="5396865" cy="2265045"/>
            <wp:effectExtent l="0" t="0" r="13335" b="5715"/>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pic:cNvPicPr>
                      <a:picLocks noChangeAspect="1"/>
                    </pic:cNvPicPr>
                  </pic:nvPicPr>
                  <pic:blipFill>
                    <a:blip r:embed="rId57"/>
                    <a:stretch>
                      <a:fillRect/>
                    </a:stretch>
                  </pic:blipFill>
                  <pic:spPr>
                    <a:xfrm>
                      <a:off x="0" y="0"/>
                      <a:ext cx="5396865" cy="2265045"/>
                    </a:xfrm>
                    <a:prstGeom prst="rect">
                      <a:avLst/>
                    </a:prstGeom>
                    <a:noFill/>
                    <a:ln>
                      <a:noFill/>
                    </a:ln>
                  </pic:spPr>
                </pic:pic>
              </a:graphicData>
            </a:graphic>
          </wp:inline>
        </w:drawing>
      </w:r>
    </w:p>
    <w:p w14:paraId="23B7334B">
      <w:pPr>
        <w:pStyle w:val="15"/>
        <w:numPr>
          <w:ilvl w:val="0"/>
          <w:numId w:val="2"/>
        </w:numPr>
        <w:ind w:left="0" w:firstLine="0"/>
        <w:rPr>
          <w:rFonts w:eastAsia="宋体"/>
          <w:sz w:val="18"/>
          <w:szCs w:val="18"/>
        </w:rPr>
      </w:pPr>
      <w:r>
        <w:rPr>
          <w:rFonts w:hint="eastAsia" w:eastAsia="宋体"/>
          <w:sz w:val="18"/>
          <w:szCs w:val="18"/>
        </w:rPr>
        <w:t>被退回</w:t>
      </w:r>
    </w:p>
    <w:p w14:paraId="42A77DE0">
      <w:pPr>
        <w:pStyle w:val="2"/>
        <w:ind w:firstLine="0" w:firstLineChars="0"/>
      </w:pPr>
    </w:p>
    <w:p w14:paraId="1567F99A">
      <w:pPr>
        <w:pStyle w:val="2"/>
        <w:ind w:firstLine="0" w:firstLineChars="0"/>
      </w:pPr>
      <w:r>
        <w:rPr>
          <w:rFonts w:hint="eastAsia"/>
        </w:rPr>
        <w:t xml:space="preserve"> </w:t>
      </w:r>
    </w:p>
    <w:p w14:paraId="1E8365D5">
      <w:pPr>
        <w:pStyle w:val="2"/>
        <w:ind w:firstLine="0" w:firstLineChars="0"/>
      </w:pPr>
      <w:r>
        <w:rPr>
          <w:rFonts w:hint="eastAsia"/>
        </w:rPr>
        <w:t xml:space="preserve"> </w:t>
      </w:r>
      <w:r>
        <w:t xml:space="preserve">  </w:t>
      </w:r>
    </w:p>
    <w:p w14:paraId="4DA50E4D">
      <w:pPr>
        <w:pStyle w:val="2"/>
        <w:ind w:firstLine="0" w:firstLineChars="0"/>
      </w:pPr>
    </w:p>
    <w:p w14:paraId="46377D1E">
      <w:pPr>
        <w:pStyle w:val="2"/>
        <w:ind w:firstLine="0" w:firstLineChars="0"/>
      </w:pPr>
    </w:p>
    <w:p w14:paraId="7049C7A4">
      <w:pPr>
        <w:pStyle w:val="2"/>
        <w:ind w:firstLine="0" w:firstLineChars="0"/>
      </w:pPr>
    </w:p>
    <w:p w14:paraId="754D4C2E">
      <w:pPr>
        <w:pStyle w:val="7"/>
        <w:numPr>
          <w:ilvl w:val="3"/>
          <w:numId w:val="6"/>
        </w:numPr>
      </w:pPr>
      <w:r>
        <w:rPr>
          <w:rFonts w:hint="eastAsia"/>
        </w:rPr>
        <w:t>注意事项</w:t>
      </w:r>
    </w:p>
    <w:p w14:paraId="31707440">
      <w:pPr>
        <w:pStyle w:val="20"/>
        <w:ind w:firstLineChars="0"/>
      </w:pPr>
      <w:r>
        <w:rPr>
          <w:rFonts w:hint="eastAsia"/>
        </w:rPr>
        <w:t>采购计划审核发送的数据会流转到配送企业，配送企业可进行产品的发货。</w:t>
      </w:r>
    </w:p>
    <w:p w14:paraId="33E4AE7A">
      <w:pPr>
        <w:pStyle w:val="6"/>
        <w:numPr>
          <w:ilvl w:val="2"/>
          <w:numId w:val="6"/>
        </w:numPr>
      </w:pPr>
      <w:bookmarkStart w:id="45" w:name="_Toc168493795"/>
      <w:r>
        <w:rPr>
          <w:rFonts w:hint="eastAsia"/>
        </w:rPr>
        <w:t>库房管理</w:t>
      </w:r>
      <w:bookmarkEnd w:id="45"/>
    </w:p>
    <w:p w14:paraId="67064247">
      <w:pPr>
        <w:pStyle w:val="7"/>
        <w:numPr>
          <w:ilvl w:val="3"/>
          <w:numId w:val="6"/>
        </w:numPr>
      </w:pPr>
      <w:r>
        <w:rPr>
          <w:rFonts w:hint="eastAsia"/>
        </w:rPr>
        <w:t>功能描述</w:t>
      </w:r>
    </w:p>
    <w:p w14:paraId="76299454">
      <w:pPr>
        <w:pStyle w:val="20"/>
      </w:pPr>
      <w:r>
        <w:rPr>
          <w:rFonts w:hint="eastAsia"/>
        </w:rPr>
        <w:t>医疗机构提进行新增库房信息的数据，可进行新增、修改和删除。</w:t>
      </w:r>
    </w:p>
    <w:p w14:paraId="342C41FE">
      <w:pPr>
        <w:pStyle w:val="7"/>
        <w:numPr>
          <w:ilvl w:val="3"/>
          <w:numId w:val="6"/>
        </w:numPr>
      </w:pPr>
      <w:r>
        <w:rPr>
          <w:rFonts w:hint="eastAsia"/>
        </w:rPr>
        <w:t>操作权限</w:t>
      </w:r>
    </w:p>
    <w:p w14:paraId="20EC8145">
      <w:pPr>
        <w:pStyle w:val="20"/>
      </w:pPr>
      <w:r>
        <w:rPr>
          <w:rFonts w:hint="eastAsia"/>
        </w:rPr>
        <w:t>医疗机构：库房管理。</w:t>
      </w:r>
    </w:p>
    <w:p w14:paraId="2C27FF4C">
      <w:pPr>
        <w:pStyle w:val="7"/>
        <w:numPr>
          <w:ilvl w:val="3"/>
          <w:numId w:val="6"/>
        </w:numPr>
      </w:pPr>
      <w:r>
        <w:rPr>
          <w:rFonts w:hint="eastAsia"/>
        </w:rPr>
        <w:t>操作流程</w:t>
      </w:r>
    </w:p>
    <w:p w14:paraId="1579C82D">
      <w:pPr>
        <w:pStyle w:val="20"/>
        <w:ind w:firstLineChars="0"/>
      </w:pPr>
      <w:r>
        <w:t>1.</w:t>
      </w:r>
      <w:r>
        <w:rPr>
          <w:rFonts w:hint="eastAsia"/>
        </w:rPr>
        <w:t>点击【新增】，跳转到库房新增页面，填写相关库存信息。</w:t>
      </w:r>
    </w:p>
    <w:p w14:paraId="468A5CD2">
      <w:pPr>
        <w:pStyle w:val="20"/>
        <w:ind w:firstLineChars="0"/>
      </w:pPr>
      <w:r>
        <w:drawing>
          <wp:inline distT="0" distB="0" distL="114300" distR="114300">
            <wp:extent cx="5398770" cy="2263775"/>
            <wp:effectExtent l="0" t="0" r="11430" b="6985"/>
            <wp:docPr id="5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1"/>
                    <pic:cNvPicPr>
                      <a:picLocks noChangeAspect="1"/>
                    </pic:cNvPicPr>
                  </pic:nvPicPr>
                  <pic:blipFill>
                    <a:blip r:embed="rId58"/>
                    <a:stretch>
                      <a:fillRect/>
                    </a:stretch>
                  </pic:blipFill>
                  <pic:spPr>
                    <a:xfrm>
                      <a:off x="0" y="0"/>
                      <a:ext cx="5398770" cy="2263775"/>
                    </a:xfrm>
                    <a:prstGeom prst="rect">
                      <a:avLst/>
                    </a:prstGeom>
                    <a:noFill/>
                    <a:ln>
                      <a:noFill/>
                    </a:ln>
                  </pic:spPr>
                </pic:pic>
              </a:graphicData>
            </a:graphic>
          </wp:inline>
        </w:drawing>
      </w:r>
    </w:p>
    <w:p w14:paraId="71263565">
      <w:pPr>
        <w:pStyle w:val="20"/>
        <w:ind w:firstLineChars="0"/>
      </w:pPr>
      <w:r>
        <w:rPr>
          <w:rFonts w:hint="eastAsia"/>
        </w:rPr>
        <w:t>2</w:t>
      </w:r>
      <w:r>
        <w:t>.跳转到新增页面，进行库房信息输入，输入相关地址、联系人信息。</w:t>
      </w:r>
    </w:p>
    <w:p w14:paraId="01A00E52">
      <w:pPr>
        <w:pStyle w:val="20"/>
        <w:ind w:firstLineChars="0"/>
      </w:pPr>
      <w:r>
        <w:drawing>
          <wp:inline distT="0" distB="0" distL="114300" distR="114300">
            <wp:extent cx="5398770" cy="2246630"/>
            <wp:effectExtent l="0" t="0" r="11430" b="8890"/>
            <wp:docPr id="5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2"/>
                    <pic:cNvPicPr>
                      <a:picLocks noChangeAspect="1"/>
                    </pic:cNvPicPr>
                  </pic:nvPicPr>
                  <pic:blipFill>
                    <a:blip r:embed="rId59"/>
                    <a:stretch>
                      <a:fillRect/>
                    </a:stretch>
                  </pic:blipFill>
                  <pic:spPr>
                    <a:xfrm>
                      <a:off x="0" y="0"/>
                      <a:ext cx="5398770" cy="2246630"/>
                    </a:xfrm>
                    <a:prstGeom prst="rect">
                      <a:avLst/>
                    </a:prstGeom>
                    <a:noFill/>
                    <a:ln>
                      <a:noFill/>
                    </a:ln>
                  </pic:spPr>
                </pic:pic>
              </a:graphicData>
            </a:graphic>
          </wp:inline>
        </w:drawing>
      </w:r>
    </w:p>
    <w:p w14:paraId="3A71C07F">
      <w:pPr>
        <w:pStyle w:val="20"/>
        <w:ind w:firstLineChars="0"/>
      </w:pPr>
      <w:r>
        <w:t>3.可以对是否是默认地址进行选择，选择“是”与“否”</w:t>
      </w:r>
    </w:p>
    <w:p w14:paraId="71883482">
      <w:pPr>
        <w:pStyle w:val="20"/>
        <w:ind w:firstLineChars="0"/>
      </w:pPr>
      <w:r>
        <w:drawing>
          <wp:inline distT="0" distB="0" distL="114300" distR="114300">
            <wp:extent cx="5398770" cy="2232660"/>
            <wp:effectExtent l="0" t="0" r="11430" b="7620"/>
            <wp:docPr id="5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3"/>
                    <pic:cNvPicPr>
                      <a:picLocks noChangeAspect="1"/>
                    </pic:cNvPicPr>
                  </pic:nvPicPr>
                  <pic:blipFill>
                    <a:blip r:embed="rId60"/>
                    <a:stretch>
                      <a:fillRect/>
                    </a:stretch>
                  </pic:blipFill>
                  <pic:spPr>
                    <a:xfrm>
                      <a:off x="0" y="0"/>
                      <a:ext cx="5398770" cy="2232660"/>
                    </a:xfrm>
                    <a:prstGeom prst="rect">
                      <a:avLst/>
                    </a:prstGeom>
                    <a:noFill/>
                    <a:ln>
                      <a:noFill/>
                    </a:ln>
                  </pic:spPr>
                </pic:pic>
              </a:graphicData>
            </a:graphic>
          </wp:inline>
        </w:drawing>
      </w:r>
    </w:p>
    <w:p w14:paraId="26399EC0">
      <w:pPr>
        <w:pStyle w:val="20"/>
        <w:ind w:firstLineChars="0"/>
      </w:pPr>
      <w:r>
        <w:t>4.库房管理里面的</w:t>
      </w:r>
    </w:p>
    <w:p w14:paraId="7A74A8FE">
      <w:pPr>
        <w:pStyle w:val="20"/>
        <w:ind w:firstLineChars="0"/>
      </w:pPr>
      <w:r>
        <w:drawing>
          <wp:inline distT="0" distB="0" distL="114300" distR="114300">
            <wp:extent cx="5398770" cy="2252345"/>
            <wp:effectExtent l="0" t="0" r="11430" b="3175"/>
            <wp:docPr id="5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4"/>
                    <pic:cNvPicPr>
                      <a:picLocks noChangeAspect="1"/>
                    </pic:cNvPicPr>
                  </pic:nvPicPr>
                  <pic:blipFill>
                    <a:blip r:embed="rId61"/>
                    <a:stretch>
                      <a:fillRect/>
                    </a:stretch>
                  </pic:blipFill>
                  <pic:spPr>
                    <a:xfrm>
                      <a:off x="0" y="0"/>
                      <a:ext cx="5398770" cy="2252345"/>
                    </a:xfrm>
                    <a:prstGeom prst="rect">
                      <a:avLst/>
                    </a:prstGeom>
                    <a:noFill/>
                    <a:ln>
                      <a:noFill/>
                    </a:ln>
                  </pic:spPr>
                </pic:pic>
              </a:graphicData>
            </a:graphic>
          </wp:inline>
        </w:drawing>
      </w:r>
    </w:p>
    <w:p w14:paraId="7C011759">
      <w:pPr>
        <w:pStyle w:val="7"/>
        <w:numPr>
          <w:ilvl w:val="3"/>
          <w:numId w:val="6"/>
        </w:numPr>
      </w:pPr>
      <w:r>
        <w:rPr>
          <w:rFonts w:hint="eastAsia"/>
        </w:rPr>
        <w:t>注意事项</w:t>
      </w:r>
    </w:p>
    <w:p w14:paraId="50E9A997">
      <w:pPr>
        <w:pStyle w:val="20"/>
        <w:ind w:firstLineChars="0"/>
      </w:pPr>
      <w:r>
        <w:rPr>
          <w:rFonts w:hint="eastAsia"/>
        </w:rPr>
        <w:t>库房信息可以设置是否是默认库房，如设置默认库房在采购过程中为默认地址，如需其他库房地址则需要在采购计划中重新选择。</w:t>
      </w:r>
    </w:p>
    <w:p w14:paraId="7CA238D4">
      <w:pPr>
        <w:pStyle w:val="20"/>
        <w:ind w:firstLine="0" w:firstLineChars="0"/>
      </w:pPr>
    </w:p>
    <w:p w14:paraId="422898B0">
      <w:pPr>
        <w:pStyle w:val="6"/>
        <w:numPr>
          <w:ilvl w:val="2"/>
          <w:numId w:val="6"/>
        </w:numPr>
      </w:pPr>
      <w:bookmarkStart w:id="46" w:name="_Toc168493796"/>
      <w:bookmarkStart w:id="47" w:name="_Toc50877325"/>
      <w:r>
        <w:rPr>
          <w:rFonts w:hint="eastAsia"/>
        </w:rPr>
        <w:t>收货管理</w:t>
      </w:r>
      <w:bookmarkEnd w:id="46"/>
      <w:bookmarkEnd w:id="47"/>
    </w:p>
    <w:p w14:paraId="2A765ED2">
      <w:pPr>
        <w:pStyle w:val="7"/>
        <w:numPr>
          <w:ilvl w:val="3"/>
          <w:numId w:val="6"/>
        </w:numPr>
      </w:pPr>
      <w:r>
        <w:rPr>
          <w:rFonts w:hint="eastAsia"/>
        </w:rPr>
        <w:t>功能描述</w:t>
      </w:r>
    </w:p>
    <w:p w14:paraId="1A2071B0">
      <w:pPr>
        <w:pStyle w:val="20"/>
        <w:ind w:firstLineChars="0"/>
      </w:pPr>
      <w:r>
        <w:rPr>
          <w:rFonts w:hint="eastAsia"/>
        </w:rPr>
        <w:t>医疗机构可对配送企业发货的产品进行收货处理。</w:t>
      </w:r>
    </w:p>
    <w:p w14:paraId="69B626C8">
      <w:pPr>
        <w:pStyle w:val="7"/>
        <w:numPr>
          <w:ilvl w:val="3"/>
          <w:numId w:val="6"/>
        </w:numPr>
      </w:pPr>
      <w:r>
        <w:rPr>
          <w:rFonts w:hint="eastAsia"/>
        </w:rPr>
        <w:t>操作权限</w:t>
      </w:r>
    </w:p>
    <w:p w14:paraId="0BFAA931">
      <w:pPr>
        <w:pStyle w:val="20"/>
      </w:pPr>
      <w:r>
        <w:rPr>
          <w:rFonts w:hint="eastAsia"/>
        </w:rPr>
        <w:t>医疗机构：确认收货。</w:t>
      </w:r>
    </w:p>
    <w:p w14:paraId="2A396ACF">
      <w:pPr>
        <w:pStyle w:val="7"/>
        <w:numPr>
          <w:ilvl w:val="3"/>
          <w:numId w:val="6"/>
        </w:numPr>
      </w:pPr>
      <w:r>
        <w:rPr>
          <w:rFonts w:hint="eastAsia"/>
        </w:rPr>
        <w:t>操作流程</w:t>
      </w:r>
    </w:p>
    <w:p w14:paraId="77C34EE7">
      <w:pPr>
        <w:pStyle w:val="20"/>
        <w:ind w:firstLineChars="0"/>
      </w:pPr>
      <w:r>
        <w:rPr>
          <w:rFonts w:hint="eastAsia"/>
        </w:rPr>
        <w:t>1.</w:t>
      </w:r>
      <w:r>
        <w:t xml:space="preserve"> </w:t>
      </w:r>
      <w:r>
        <w:rPr>
          <w:rFonts w:hint="eastAsia"/>
        </w:rPr>
        <w:t>点击【按订单收货】，跳转按订单收货列表。</w:t>
      </w:r>
    </w:p>
    <w:p w14:paraId="1AB6ED9B">
      <w:pPr>
        <w:pStyle w:val="2"/>
        <w:ind w:firstLine="0" w:firstLineChars="0"/>
      </w:pPr>
      <w:r>
        <w:drawing>
          <wp:inline distT="0" distB="0" distL="114300" distR="114300">
            <wp:extent cx="5398770" cy="2224405"/>
            <wp:effectExtent l="0" t="0" r="11430" b="635"/>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
                    <pic:cNvPicPr>
                      <a:picLocks noChangeAspect="1"/>
                    </pic:cNvPicPr>
                  </pic:nvPicPr>
                  <pic:blipFill>
                    <a:blip r:embed="rId62"/>
                    <a:stretch>
                      <a:fillRect/>
                    </a:stretch>
                  </pic:blipFill>
                  <pic:spPr>
                    <a:xfrm>
                      <a:off x="0" y="0"/>
                      <a:ext cx="5398770" cy="2224405"/>
                    </a:xfrm>
                    <a:prstGeom prst="rect">
                      <a:avLst/>
                    </a:prstGeom>
                    <a:noFill/>
                    <a:ln>
                      <a:noFill/>
                    </a:ln>
                  </pic:spPr>
                </pic:pic>
              </a:graphicData>
            </a:graphic>
          </wp:inline>
        </w:drawing>
      </w:r>
    </w:p>
    <w:p w14:paraId="76C6062F">
      <w:pPr>
        <w:pStyle w:val="15"/>
        <w:numPr>
          <w:ilvl w:val="0"/>
          <w:numId w:val="2"/>
        </w:numPr>
        <w:ind w:left="0" w:firstLine="0"/>
        <w:rPr>
          <w:rFonts w:eastAsia="宋体"/>
          <w:sz w:val="18"/>
          <w:szCs w:val="18"/>
        </w:rPr>
      </w:pPr>
      <w:r>
        <w:rPr>
          <w:rFonts w:hint="eastAsia" w:eastAsia="宋体"/>
          <w:sz w:val="18"/>
          <w:szCs w:val="18"/>
        </w:rPr>
        <w:t>按订单发货</w:t>
      </w:r>
    </w:p>
    <w:p w14:paraId="25E81FBA">
      <w:pPr>
        <w:pStyle w:val="20"/>
        <w:ind w:firstLineChars="0"/>
      </w:pPr>
      <w:r>
        <w:rPr>
          <w:rFonts w:hint="eastAsia"/>
        </w:rPr>
        <w:t>2.</w:t>
      </w:r>
      <w:r>
        <w:t xml:space="preserve"> </w:t>
      </w:r>
      <w:r>
        <w:rPr>
          <w:rFonts w:hint="eastAsia"/>
        </w:rPr>
        <w:t>点击【</w:t>
      </w:r>
      <w:r>
        <w:rPr>
          <w:rFonts w:hint="eastAsia"/>
          <w:lang w:val="en-US" w:eastAsia="zh-CN"/>
        </w:rPr>
        <w:t>进入</w:t>
      </w:r>
      <w:r>
        <w:rPr>
          <w:rFonts w:hint="eastAsia"/>
        </w:rPr>
        <w:t>收货</w:t>
      </w:r>
      <w:r>
        <w:rPr>
          <w:rFonts w:hint="eastAsia"/>
          <w:lang w:val="en-US" w:eastAsia="zh-CN"/>
        </w:rPr>
        <w:t>详情</w:t>
      </w:r>
      <w:r>
        <w:rPr>
          <w:rFonts w:hint="eastAsia"/>
        </w:rPr>
        <w:t>】按钮，跳转收货详细列表。</w:t>
      </w:r>
    </w:p>
    <w:p w14:paraId="5515F6B7">
      <w:pPr>
        <w:pStyle w:val="2"/>
        <w:ind w:firstLine="0" w:firstLineChars="0"/>
      </w:pPr>
      <w:r>
        <w:drawing>
          <wp:inline distT="0" distB="0" distL="114300" distR="114300">
            <wp:extent cx="5387340" cy="2240915"/>
            <wp:effectExtent l="0" t="0" r="7620" b="14605"/>
            <wp:docPr id="4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pic:cNvPicPr>
                  </pic:nvPicPr>
                  <pic:blipFill>
                    <a:blip r:embed="rId63"/>
                    <a:stretch>
                      <a:fillRect/>
                    </a:stretch>
                  </pic:blipFill>
                  <pic:spPr>
                    <a:xfrm>
                      <a:off x="0" y="0"/>
                      <a:ext cx="5387340" cy="2240915"/>
                    </a:xfrm>
                    <a:prstGeom prst="rect">
                      <a:avLst/>
                    </a:prstGeom>
                    <a:noFill/>
                    <a:ln>
                      <a:noFill/>
                    </a:ln>
                  </pic:spPr>
                </pic:pic>
              </a:graphicData>
            </a:graphic>
          </wp:inline>
        </w:drawing>
      </w:r>
    </w:p>
    <w:p w14:paraId="46A6A3A5">
      <w:pPr>
        <w:pStyle w:val="15"/>
        <w:numPr>
          <w:ilvl w:val="0"/>
          <w:numId w:val="2"/>
        </w:numPr>
        <w:ind w:left="0" w:firstLine="0"/>
        <w:rPr>
          <w:rFonts w:eastAsia="宋体"/>
          <w:sz w:val="18"/>
          <w:szCs w:val="18"/>
        </w:rPr>
      </w:pPr>
      <w:r>
        <w:rPr>
          <w:rFonts w:hint="eastAsia" w:eastAsia="宋体"/>
          <w:sz w:val="18"/>
          <w:szCs w:val="18"/>
        </w:rPr>
        <w:t>订单详情</w:t>
      </w:r>
    </w:p>
    <w:p w14:paraId="01E0D0A1">
      <w:pPr>
        <w:pStyle w:val="2"/>
        <w:ind w:left="480" w:firstLine="0" w:firstLineChars="0"/>
      </w:pPr>
      <w:r>
        <w:rPr>
          <w:rFonts w:hint="eastAsia"/>
        </w:rPr>
        <w:t>3</w:t>
      </w:r>
      <w:r>
        <w:t>.</w:t>
      </w:r>
      <w:r>
        <w:rPr>
          <w:rFonts w:hint="eastAsia"/>
        </w:rPr>
        <w:t>选择进行收货的产品，填写收货数量（默认为全部发货数量）点击【确认收货】，进行订单的收货。</w:t>
      </w:r>
    </w:p>
    <w:p w14:paraId="28B0623E">
      <w:pPr>
        <w:pStyle w:val="2"/>
        <w:ind w:firstLine="0" w:firstLineChars="0"/>
      </w:pPr>
      <w:r>
        <w:drawing>
          <wp:inline distT="0" distB="0" distL="114300" distR="114300">
            <wp:extent cx="5398770" cy="2238375"/>
            <wp:effectExtent l="0" t="0" r="11430" b="1905"/>
            <wp:docPr id="4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64"/>
                    <a:stretch>
                      <a:fillRect/>
                    </a:stretch>
                  </pic:blipFill>
                  <pic:spPr>
                    <a:xfrm>
                      <a:off x="0" y="0"/>
                      <a:ext cx="5398770" cy="2238375"/>
                    </a:xfrm>
                    <a:prstGeom prst="rect">
                      <a:avLst/>
                    </a:prstGeom>
                    <a:noFill/>
                    <a:ln>
                      <a:noFill/>
                    </a:ln>
                  </pic:spPr>
                </pic:pic>
              </a:graphicData>
            </a:graphic>
          </wp:inline>
        </w:drawing>
      </w:r>
    </w:p>
    <w:p w14:paraId="11B5AF62">
      <w:pPr>
        <w:pStyle w:val="15"/>
        <w:numPr>
          <w:ilvl w:val="0"/>
          <w:numId w:val="2"/>
        </w:numPr>
        <w:ind w:left="0" w:firstLine="0"/>
        <w:rPr>
          <w:rFonts w:eastAsia="宋体"/>
          <w:sz w:val="18"/>
          <w:szCs w:val="18"/>
        </w:rPr>
      </w:pPr>
      <w:r>
        <w:rPr>
          <w:rFonts w:hint="eastAsia" w:eastAsia="宋体"/>
          <w:sz w:val="18"/>
          <w:szCs w:val="18"/>
        </w:rPr>
        <w:t>确认收货</w:t>
      </w:r>
    </w:p>
    <w:p w14:paraId="0215F854">
      <w:pPr>
        <w:pStyle w:val="20"/>
        <w:ind w:firstLineChars="0"/>
      </w:pPr>
      <w:r>
        <w:rPr>
          <w:rFonts w:hint="eastAsia"/>
        </w:rPr>
        <w:t>4.</w:t>
      </w:r>
      <w:r>
        <w:t xml:space="preserve"> </w:t>
      </w:r>
      <w:r>
        <w:rPr>
          <w:rFonts w:hint="eastAsia"/>
        </w:rPr>
        <w:t>点击【按明细收货】页签，跳转按明细收货列表。</w:t>
      </w:r>
    </w:p>
    <w:p w14:paraId="1FE46B0F">
      <w:pPr>
        <w:pStyle w:val="2"/>
        <w:ind w:firstLine="0" w:firstLineChars="0"/>
      </w:pPr>
      <w:r>
        <w:drawing>
          <wp:inline distT="0" distB="0" distL="114300" distR="114300">
            <wp:extent cx="5398770" cy="2249170"/>
            <wp:effectExtent l="0" t="0" r="11430" b="6350"/>
            <wp:docPr id="4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3"/>
                    <pic:cNvPicPr>
                      <a:picLocks noChangeAspect="1"/>
                    </pic:cNvPicPr>
                  </pic:nvPicPr>
                  <pic:blipFill>
                    <a:blip r:embed="rId65"/>
                    <a:stretch>
                      <a:fillRect/>
                    </a:stretch>
                  </pic:blipFill>
                  <pic:spPr>
                    <a:xfrm>
                      <a:off x="0" y="0"/>
                      <a:ext cx="5398770" cy="2249170"/>
                    </a:xfrm>
                    <a:prstGeom prst="rect">
                      <a:avLst/>
                    </a:prstGeom>
                    <a:noFill/>
                    <a:ln>
                      <a:noFill/>
                    </a:ln>
                  </pic:spPr>
                </pic:pic>
              </a:graphicData>
            </a:graphic>
          </wp:inline>
        </w:drawing>
      </w:r>
    </w:p>
    <w:p w14:paraId="18EBEF4D">
      <w:pPr>
        <w:pStyle w:val="15"/>
        <w:numPr>
          <w:ilvl w:val="0"/>
          <w:numId w:val="2"/>
        </w:numPr>
        <w:ind w:left="0" w:firstLine="0"/>
        <w:rPr>
          <w:rFonts w:eastAsia="宋体"/>
          <w:sz w:val="18"/>
          <w:szCs w:val="18"/>
        </w:rPr>
      </w:pPr>
      <w:r>
        <w:rPr>
          <w:rFonts w:hint="eastAsia" w:eastAsia="宋体"/>
          <w:sz w:val="18"/>
          <w:szCs w:val="18"/>
        </w:rPr>
        <w:t>按明细收货</w:t>
      </w:r>
    </w:p>
    <w:p w14:paraId="2E482714">
      <w:pPr>
        <w:pStyle w:val="2"/>
        <w:numPr>
          <w:ilvl w:val="0"/>
          <w:numId w:val="7"/>
        </w:numPr>
        <w:ind w:left="0" w:firstLine="480"/>
      </w:pPr>
      <w:r>
        <w:rPr>
          <w:rFonts w:hint="eastAsia"/>
        </w:rPr>
        <w:t>选择进行收货的产品，点击【确认收货】按钮，进行订单明细的收货，也可以通过勾选明细进行【批量确认】进行收货操作。</w:t>
      </w:r>
    </w:p>
    <w:p w14:paraId="210FF665">
      <w:pPr>
        <w:pStyle w:val="2"/>
        <w:ind w:firstLine="0" w:firstLineChars="0"/>
      </w:pPr>
      <w:r>
        <w:drawing>
          <wp:inline distT="0" distB="0" distL="114300" distR="114300">
            <wp:extent cx="5398770" cy="2224405"/>
            <wp:effectExtent l="0" t="0" r="11430" b="635"/>
            <wp:docPr id="5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4"/>
                    <pic:cNvPicPr>
                      <a:picLocks noChangeAspect="1"/>
                    </pic:cNvPicPr>
                  </pic:nvPicPr>
                  <pic:blipFill>
                    <a:blip r:embed="rId66"/>
                    <a:stretch>
                      <a:fillRect/>
                    </a:stretch>
                  </pic:blipFill>
                  <pic:spPr>
                    <a:xfrm>
                      <a:off x="0" y="0"/>
                      <a:ext cx="5398770" cy="2224405"/>
                    </a:xfrm>
                    <a:prstGeom prst="rect">
                      <a:avLst/>
                    </a:prstGeom>
                    <a:noFill/>
                    <a:ln>
                      <a:noFill/>
                    </a:ln>
                  </pic:spPr>
                </pic:pic>
              </a:graphicData>
            </a:graphic>
          </wp:inline>
        </w:drawing>
      </w:r>
    </w:p>
    <w:p w14:paraId="7C6C4925">
      <w:pPr>
        <w:pStyle w:val="15"/>
        <w:numPr>
          <w:ilvl w:val="0"/>
          <w:numId w:val="2"/>
        </w:numPr>
        <w:ind w:left="0" w:firstLine="0"/>
        <w:rPr>
          <w:rFonts w:eastAsia="宋体"/>
          <w:sz w:val="18"/>
          <w:szCs w:val="18"/>
        </w:rPr>
      </w:pPr>
      <w:r>
        <w:rPr>
          <w:rFonts w:hint="eastAsia" w:eastAsia="宋体"/>
          <w:sz w:val="18"/>
          <w:szCs w:val="18"/>
        </w:rPr>
        <w:t>确认收货</w:t>
      </w:r>
    </w:p>
    <w:p w14:paraId="613F0314">
      <w:pPr>
        <w:pStyle w:val="7"/>
        <w:numPr>
          <w:ilvl w:val="3"/>
          <w:numId w:val="6"/>
        </w:numPr>
      </w:pPr>
      <w:r>
        <w:rPr>
          <w:rFonts w:hint="eastAsia"/>
        </w:rPr>
        <w:t>注意事项</w:t>
      </w:r>
    </w:p>
    <w:p w14:paraId="4966132C">
      <w:pPr>
        <w:pStyle w:val="20"/>
        <w:ind w:firstLineChars="0"/>
      </w:pPr>
      <w:r>
        <w:rPr>
          <w:rFonts w:hint="eastAsia"/>
        </w:rPr>
        <w:t>产品未全部收货的订单，订单状态为部分收货。</w:t>
      </w:r>
    </w:p>
    <w:p w14:paraId="6BFA50F4">
      <w:pPr>
        <w:pStyle w:val="6"/>
        <w:numPr>
          <w:ilvl w:val="2"/>
          <w:numId w:val="6"/>
        </w:numPr>
      </w:pPr>
      <w:bookmarkStart w:id="48" w:name="_Toc168493797"/>
      <w:bookmarkStart w:id="49" w:name="_Toc50877326"/>
      <w:r>
        <w:rPr>
          <w:rFonts w:hint="eastAsia"/>
        </w:rPr>
        <w:t>退货管理</w:t>
      </w:r>
      <w:bookmarkEnd w:id="48"/>
      <w:bookmarkEnd w:id="49"/>
    </w:p>
    <w:p w14:paraId="7D0095E6">
      <w:pPr>
        <w:pStyle w:val="7"/>
        <w:numPr>
          <w:ilvl w:val="3"/>
          <w:numId w:val="6"/>
        </w:numPr>
      </w:pPr>
      <w:r>
        <w:rPr>
          <w:rFonts w:hint="eastAsia"/>
        </w:rPr>
        <w:t>功能描述</w:t>
      </w:r>
    </w:p>
    <w:p w14:paraId="1A83A31A">
      <w:pPr>
        <w:pStyle w:val="20"/>
      </w:pPr>
      <w:r>
        <w:rPr>
          <w:rFonts w:hint="eastAsia"/>
        </w:rPr>
        <w:t>医疗机构可对医院收货的订单数据进行退货。</w:t>
      </w:r>
    </w:p>
    <w:p w14:paraId="4714CA60">
      <w:pPr>
        <w:pStyle w:val="7"/>
        <w:numPr>
          <w:ilvl w:val="3"/>
          <w:numId w:val="6"/>
        </w:numPr>
      </w:pPr>
      <w:r>
        <w:rPr>
          <w:rFonts w:hint="eastAsia"/>
        </w:rPr>
        <w:t>操作权限</w:t>
      </w:r>
    </w:p>
    <w:p w14:paraId="03A4ABFB">
      <w:pPr>
        <w:pStyle w:val="20"/>
      </w:pPr>
      <w:r>
        <w:rPr>
          <w:rFonts w:hint="eastAsia"/>
        </w:rPr>
        <w:t>医疗机构：申请退货。</w:t>
      </w:r>
    </w:p>
    <w:p w14:paraId="5F666D43">
      <w:pPr>
        <w:pStyle w:val="7"/>
        <w:numPr>
          <w:ilvl w:val="3"/>
          <w:numId w:val="6"/>
        </w:numPr>
      </w:pPr>
      <w:r>
        <w:rPr>
          <w:rFonts w:hint="eastAsia"/>
        </w:rPr>
        <w:t>操作流程</w:t>
      </w:r>
    </w:p>
    <w:p w14:paraId="777A7C34">
      <w:pPr>
        <w:pStyle w:val="20"/>
        <w:ind w:firstLineChars="0"/>
      </w:pPr>
      <w:r>
        <w:rPr>
          <w:rFonts w:hint="eastAsia"/>
        </w:rPr>
        <w:t>1.</w:t>
      </w:r>
      <w:r>
        <w:t xml:space="preserve"> </w:t>
      </w:r>
      <w:r>
        <w:rPr>
          <w:rFonts w:hint="eastAsia"/>
        </w:rPr>
        <w:t>点击【退货管理】菜单，跳转到退货待确认页签。</w:t>
      </w:r>
    </w:p>
    <w:p w14:paraId="30FBC111">
      <w:pPr>
        <w:pStyle w:val="2"/>
        <w:ind w:firstLine="0" w:firstLineChars="0"/>
      </w:pPr>
      <w:r>
        <w:drawing>
          <wp:inline distT="0" distB="0" distL="114300" distR="114300">
            <wp:extent cx="5398770" cy="2226945"/>
            <wp:effectExtent l="0" t="0" r="11430" b="13335"/>
            <wp:docPr id="5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6"/>
                    <pic:cNvPicPr>
                      <a:picLocks noChangeAspect="1"/>
                    </pic:cNvPicPr>
                  </pic:nvPicPr>
                  <pic:blipFill>
                    <a:blip r:embed="rId67"/>
                    <a:stretch>
                      <a:fillRect/>
                    </a:stretch>
                  </pic:blipFill>
                  <pic:spPr>
                    <a:xfrm>
                      <a:off x="0" y="0"/>
                      <a:ext cx="5398770" cy="2226945"/>
                    </a:xfrm>
                    <a:prstGeom prst="rect">
                      <a:avLst/>
                    </a:prstGeom>
                    <a:noFill/>
                    <a:ln>
                      <a:noFill/>
                    </a:ln>
                  </pic:spPr>
                </pic:pic>
              </a:graphicData>
            </a:graphic>
          </wp:inline>
        </w:drawing>
      </w:r>
    </w:p>
    <w:p w14:paraId="452A6B7D">
      <w:pPr>
        <w:pStyle w:val="15"/>
        <w:numPr>
          <w:ilvl w:val="0"/>
          <w:numId w:val="2"/>
        </w:numPr>
        <w:ind w:left="0" w:firstLine="0"/>
        <w:rPr>
          <w:rFonts w:eastAsia="宋体"/>
          <w:sz w:val="18"/>
          <w:szCs w:val="18"/>
        </w:rPr>
      </w:pPr>
      <w:r>
        <w:rPr>
          <w:rFonts w:hint="eastAsia" w:eastAsia="宋体"/>
          <w:sz w:val="18"/>
          <w:szCs w:val="18"/>
        </w:rPr>
        <w:t>待确认</w:t>
      </w:r>
    </w:p>
    <w:p w14:paraId="076A6ABD">
      <w:pPr>
        <w:pStyle w:val="20"/>
        <w:ind w:firstLineChars="0"/>
      </w:pPr>
      <w:r>
        <w:rPr>
          <w:rFonts w:hint="eastAsia"/>
        </w:rPr>
        <w:t>2.</w:t>
      </w:r>
      <w:r>
        <w:t xml:space="preserve"> </w:t>
      </w:r>
      <w:r>
        <w:rPr>
          <w:rFonts w:hint="eastAsia"/>
        </w:rPr>
        <w:t>点击【申请退货】按钮，跳转申请退货确认页面，勾选明细信息进行【下一步】操作。</w:t>
      </w:r>
    </w:p>
    <w:p w14:paraId="188D7D59">
      <w:pPr>
        <w:pStyle w:val="2"/>
        <w:ind w:firstLine="0" w:firstLineChars="0"/>
      </w:pPr>
      <w:r>
        <w:drawing>
          <wp:inline distT="0" distB="0" distL="114300" distR="114300">
            <wp:extent cx="5398770" cy="2224405"/>
            <wp:effectExtent l="0" t="0" r="11430" b="635"/>
            <wp:docPr id="5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7"/>
                    <pic:cNvPicPr>
                      <a:picLocks noChangeAspect="1"/>
                    </pic:cNvPicPr>
                  </pic:nvPicPr>
                  <pic:blipFill>
                    <a:blip r:embed="rId68"/>
                    <a:stretch>
                      <a:fillRect/>
                    </a:stretch>
                  </pic:blipFill>
                  <pic:spPr>
                    <a:xfrm>
                      <a:off x="0" y="0"/>
                      <a:ext cx="5398770" cy="2224405"/>
                    </a:xfrm>
                    <a:prstGeom prst="rect">
                      <a:avLst/>
                    </a:prstGeom>
                    <a:noFill/>
                    <a:ln>
                      <a:noFill/>
                    </a:ln>
                  </pic:spPr>
                </pic:pic>
              </a:graphicData>
            </a:graphic>
          </wp:inline>
        </w:drawing>
      </w:r>
    </w:p>
    <w:p w14:paraId="070E8B03">
      <w:pPr>
        <w:pStyle w:val="15"/>
        <w:numPr>
          <w:ilvl w:val="0"/>
          <w:numId w:val="2"/>
        </w:numPr>
        <w:ind w:left="0" w:firstLine="0"/>
        <w:rPr>
          <w:rFonts w:eastAsia="宋体"/>
          <w:sz w:val="18"/>
          <w:szCs w:val="18"/>
        </w:rPr>
      </w:pPr>
      <w:r>
        <w:rPr>
          <w:rFonts w:hint="eastAsia" w:eastAsia="宋体"/>
          <w:sz w:val="18"/>
          <w:szCs w:val="18"/>
        </w:rPr>
        <w:t>申请退货确认</w:t>
      </w:r>
    </w:p>
    <w:p w14:paraId="53F7B719">
      <w:pPr>
        <w:pStyle w:val="20"/>
        <w:ind w:firstLineChars="0"/>
      </w:pPr>
      <w:r>
        <w:rPr>
          <w:rFonts w:hint="eastAsia"/>
        </w:rPr>
        <w:t>3.</w:t>
      </w:r>
      <w:r>
        <w:t xml:space="preserve"> </w:t>
      </w:r>
      <w:r>
        <w:rPr>
          <w:rFonts w:hint="eastAsia"/>
        </w:rPr>
        <w:t>填写退货原因，输入需要退货的数量，后点击【提交退货】按钮，执行退货。</w:t>
      </w:r>
    </w:p>
    <w:p w14:paraId="61381F15">
      <w:pPr>
        <w:pStyle w:val="2"/>
        <w:ind w:firstLine="0" w:firstLineChars="0"/>
      </w:pPr>
      <w:r>
        <w:drawing>
          <wp:inline distT="0" distB="0" distL="114300" distR="114300">
            <wp:extent cx="5396230" cy="2230120"/>
            <wp:effectExtent l="0" t="0" r="13970" b="10160"/>
            <wp:docPr id="6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8"/>
                    <pic:cNvPicPr>
                      <a:picLocks noChangeAspect="1"/>
                    </pic:cNvPicPr>
                  </pic:nvPicPr>
                  <pic:blipFill>
                    <a:blip r:embed="rId69"/>
                    <a:stretch>
                      <a:fillRect/>
                    </a:stretch>
                  </pic:blipFill>
                  <pic:spPr>
                    <a:xfrm>
                      <a:off x="0" y="0"/>
                      <a:ext cx="5396230" cy="2230120"/>
                    </a:xfrm>
                    <a:prstGeom prst="rect">
                      <a:avLst/>
                    </a:prstGeom>
                    <a:noFill/>
                    <a:ln>
                      <a:noFill/>
                    </a:ln>
                  </pic:spPr>
                </pic:pic>
              </a:graphicData>
            </a:graphic>
          </wp:inline>
        </w:drawing>
      </w:r>
    </w:p>
    <w:p w14:paraId="410D6323">
      <w:pPr>
        <w:pStyle w:val="15"/>
        <w:numPr>
          <w:ilvl w:val="0"/>
          <w:numId w:val="2"/>
        </w:numPr>
        <w:ind w:left="0" w:firstLine="0"/>
        <w:rPr>
          <w:rFonts w:eastAsia="宋体"/>
          <w:sz w:val="18"/>
          <w:szCs w:val="18"/>
        </w:rPr>
      </w:pPr>
      <w:r>
        <w:rPr>
          <w:rFonts w:hint="eastAsia" w:eastAsia="宋体"/>
          <w:sz w:val="18"/>
          <w:szCs w:val="18"/>
        </w:rPr>
        <w:t>提交退货</w:t>
      </w:r>
    </w:p>
    <w:p w14:paraId="39A10EE1">
      <w:pPr>
        <w:pStyle w:val="20"/>
        <w:ind w:firstLineChars="0"/>
      </w:pPr>
      <w:r>
        <w:rPr>
          <w:rFonts w:hint="eastAsia"/>
        </w:rPr>
        <w:t>4.</w:t>
      </w:r>
      <w:r>
        <w:t xml:space="preserve"> </w:t>
      </w:r>
      <w:r>
        <w:rPr>
          <w:rFonts w:hint="eastAsia"/>
        </w:rPr>
        <w:t>点击【已确认】页签，跳转已确认查询页面。</w:t>
      </w:r>
    </w:p>
    <w:p w14:paraId="72C4AD6B">
      <w:pPr>
        <w:pStyle w:val="2"/>
        <w:ind w:firstLine="0" w:firstLineChars="0"/>
      </w:pPr>
      <w:r>
        <w:drawing>
          <wp:inline distT="0" distB="0" distL="114300" distR="114300">
            <wp:extent cx="5398770" cy="2232660"/>
            <wp:effectExtent l="0" t="0" r="11430" b="7620"/>
            <wp:docPr id="6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9"/>
                    <pic:cNvPicPr>
                      <a:picLocks noChangeAspect="1"/>
                    </pic:cNvPicPr>
                  </pic:nvPicPr>
                  <pic:blipFill>
                    <a:blip r:embed="rId70"/>
                    <a:stretch>
                      <a:fillRect/>
                    </a:stretch>
                  </pic:blipFill>
                  <pic:spPr>
                    <a:xfrm>
                      <a:off x="0" y="0"/>
                      <a:ext cx="5398770" cy="2232660"/>
                    </a:xfrm>
                    <a:prstGeom prst="rect">
                      <a:avLst/>
                    </a:prstGeom>
                    <a:noFill/>
                    <a:ln>
                      <a:noFill/>
                    </a:ln>
                  </pic:spPr>
                </pic:pic>
              </a:graphicData>
            </a:graphic>
          </wp:inline>
        </w:drawing>
      </w:r>
    </w:p>
    <w:p w14:paraId="7E3DE059">
      <w:pPr>
        <w:pStyle w:val="15"/>
        <w:numPr>
          <w:ilvl w:val="0"/>
          <w:numId w:val="2"/>
        </w:numPr>
        <w:ind w:left="0" w:firstLine="0"/>
        <w:rPr>
          <w:rFonts w:eastAsia="宋体"/>
          <w:sz w:val="18"/>
          <w:szCs w:val="18"/>
        </w:rPr>
      </w:pPr>
      <w:r>
        <w:rPr>
          <w:rFonts w:hint="eastAsia" w:eastAsia="宋体"/>
          <w:sz w:val="18"/>
          <w:szCs w:val="18"/>
        </w:rPr>
        <w:t>已确认</w:t>
      </w:r>
    </w:p>
    <w:p w14:paraId="26D4A78D">
      <w:pPr>
        <w:pStyle w:val="20"/>
        <w:ind w:firstLineChars="0"/>
      </w:pPr>
      <w:r>
        <w:rPr>
          <w:rFonts w:hint="eastAsia"/>
        </w:rPr>
        <w:t>5.</w:t>
      </w:r>
      <w:r>
        <w:t xml:space="preserve"> </w:t>
      </w:r>
      <w:r>
        <w:rPr>
          <w:rFonts w:hint="eastAsia"/>
        </w:rPr>
        <w:t>点击【已退回】页签，跳转已确认查询页面。</w:t>
      </w:r>
    </w:p>
    <w:p w14:paraId="472C9162">
      <w:pPr>
        <w:pStyle w:val="2"/>
        <w:ind w:firstLine="0" w:firstLineChars="0"/>
      </w:pPr>
      <w:r>
        <w:drawing>
          <wp:inline distT="0" distB="0" distL="114300" distR="114300">
            <wp:extent cx="5396230" cy="2244090"/>
            <wp:effectExtent l="0" t="0" r="13970" b="11430"/>
            <wp:docPr id="6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
                    <pic:cNvPicPr>
                      <a:picLocks noChangeAspect="1"/>
                    </pic:cNvPicPr>
                  </pic:nvPicPr>
                  <pic:blipFill>
                    <a:blip r:embed="rId71"/>
                    <a:stretch>
                      <a:fillRect/>
                    </a:stretch>
                  </pic:blipFill>
                  <pic:spPr>
                    <a:xfrm>
                      <a:off x="0" y="0"/>
                      <a:ext cx="5396230" cy="2244090"/>
                    </a:xfrm>
                    <a:prstGeom prst="rect">
                      <a:avLst/>
                    </a:prstGeom>
                    <a:noFill/>
                    <a:ln>
                      <a:noFill/>
                    </a:ln>
                  </pic:spPr>
                </pic:pic>
              </a:graphicData>
            </a:graphic>
          </wp:inline>
        </w:drawing>
      </w:r>
    </w:p>
    <w:p w14:paraId="13D2292E">
      <w:pPr>
        <w:pStyle w:val="15"/>
        <w:numPr>
          <w:ilvl w:val="0"/>
          <w:numId w:val="2"/>
        </w:numPr>
        <w:ind w:left="0" w:firstLine="0"/>
        <w:rPr>
          <w:rFonts w:eastAsia="宋体"/>
          <w:sz w:val="18"/>
          <w:szCs w:val="18"/>
        </w:rPr>
      </w:pPr>
      <w:r>
        <w:rPr>
          <w:rFonts w:hint="eastAsia" w:eastAsia="宋体"/>
          <w:sz w:val="18"/>
          <w:szCs w:val="18"/>
        </w:rPr>
        <w:t>已退回</w:t>
      </w:r>
    </w:p>
    <w:p w14:paraId="0082959E">
      <w:pPr>
        <w:pStyle w:val="20"/>
        <w:ind w:firstLineChars="0"/>
      </w:pPr>
      <w:r>
        <w:rPr>
          <w:rFonts w:hint="eastAsia"/>
        </w:rPr>
        <w:t>6.</w:t>
      </w:r>
      <w:r>
        <w:t xml:space="preserve"> </w:t>
      </w:r>
      <w:r>
        <w:rPr>
          <w:rFonts w:hint="eastAsia"/>
        </w:rPr>
        <w:t>点击【重新发起】按钮，重新发起医疗机构的退货请求。</w:t>
      </w:r>
    </w:p>
    <w:p w14:paraId="2CB281F3">
      <w:pPr>
        <w:pStyle w:val="2"/>
        <w:ind w:firstLine="0" w:firstLineChars="0"/>
      </w:pPr>
      <w:r>
        <w:drawing>
          <wp:inline distT="0" distB="0" distL="114300" distR="114300">
            <wp:extent cx="5398770" cy="2246630"/>
            <wp:effectExtent l="0" t="0" r="11430" b="8890"/>
            <wp:docPr id="6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2"/>
                    <pic:cNvPicPr>
                      <a:picLocks noChangeAspect="1"/>
                    </pic:cNvPicPr>
                  </pic:nvPicPr>
                  <pic:blipFill>
                    <a:blip r:embed="rId72"/>
                    <a:stretch>
                      <a:fillRect/>
                    </a:stretch>
                  </pic:blipFill>
                  <pic:spPr>
                    <a:xfrm>
                      <a:off x="0" y="0"/>
                      <a:ext cx="5398770" cy="2246630"/>
                    </a:xfrm>
                    <a:prstGeom prst="rect">
                      <a:avLst/>
                    </a:prstGeom>
                    <a:noFill/>
                    <a:ln>
                      <a:noFill/>
                    </a:ln>
                  </pic:spPr>
                </pic:pic>
              </a:graphicData>
            </a:graphic>
          </wp:inline>
        </w:drawing>
      </w:r>
    </w:p>
    <w:p w14:paraId="57301FEB">
      <w:pPr>
        <w:pStyle w:val="15"/>
        <w:numPr>
          <w:ilvl w:val="0"/>
          <w:numId w:val="2"/>
        </w:numPr>
        <w:ind w:left="0" w:firstLine="0"/>
        <w:rPr>
          <w:rFonts w:eastAsia="宋体"/>
          <w:sz w:val="18"/>
          <w:szCs w:val="18"/>
        </w:rPr>
      </w:pPr>
      <w:r>
        <w:rPr>
          <w:rFonts w:hint="eastAsia" w:eastAsia="宋体"/>
          <w:sz w:val="18"/>
          <w:szCs w:val="18"/>
        </w:rPr>
        <w:t>重新发起</w:t>
      </w:r>
    </w:p>
    <w:p w14:paraId="6C455B23">
      <w:pPr>
        <w:pStyle w:val="20"/>
      </w:pPr>
      <w:r>
        <w:rPr>
          <w:rFonts w:hint="eastAsia"/>
        </w:rPr>
        <w:t>7.</w:t>
      </w:r>
      <w:r>
        <w:t xml:space="preserve"> </w:t>
      </w:r>
      <w:r>
        <w:rPr>
          <w:rFonts w:hint="eastAsia"/>
        </w:rPr>
        <w:t>点击【批量作废】按钮，作废退货请求。</w:t>
      </w:r>
    </w:p>
    <w:p w14:paraId="3BC6514A">
      <w:pPr>
        <w:pStyle w:val="2"/>
        <w:ind w:firstLine="0" w:firstLineChars="0"/>
      </w:pPr>
      <w:r>
        <w:drawing>
          <wp:inline distT="0" distB="0" distL="114300" distR="114300">
            <wp:extent cx="5398770" cy="2218690"/>
            <wp:effectExtent l="0" t="0" r="11430" b="6350"/>
            <wp:docPr id="6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3"/>
                    <pic:cNvPicPr>
                      <a:picLocks noChangeAspect="1"/>
                    </pic:cNvPicPr>
                  </pic:nvPicPr>
                  <pic:blipFill>
                    <a:blip r:embed="rId73"/>
                    <a:stretch>
                      <a:fillRect/>
                    </a:stretch>
                  </pic:blipFill>
                  <pic:spPr>
                    <a:xfrm>
                      <a:off x="0" y="0"/>
                      <a:ext cx="5398770" cy="2218690"/>
                    </a:xfrm>
                    <a:prstGeom prst="rect">
                      <a:avLst/>
                    </a:prstGeom>
                    <a:noFill/>
                    <a:ln>
                      <a:noFill/>
                    </a:ln>
                  </pic:spPr>
                </pic:pic>
              </a:graphicData>
            </a:graphic>
          </wp:inline>
        </w:drawing>
      </w:r>
    </w:p>
    <w:p w14:paraId="42295C39">
      <w:pPr>
        <w:pStyle w:val="15"/>
        <w:numPr>
          <w:ilvl w:val="0"/>
          <w:numId w:val="2"/>
        </w:numPr>
        <w:ind w:left="0" w:firstLine="0"/>
        <w:rPr>
          <w:rFonts w:eastAsia="宋体"/>
          <w:sz w:val="18"/>
          <w:szCs w:val="18"/>
        </w:rPr>
      </w:pPr>
      <w:r>
        <w:rPr>
          <w:rFonts w:hint="eastAsia" w:eastAsia="宋体"/>
          <w:sz w:val="18"/>
          <w:szCs w:val="18"/>
        </w:rPr>
        <w:t>批量作废</w:t>
      </w:r>
    </w:p>
    <w:p w14:paraId="47C3D677">
      <w:pPr>
        <w:pStyle w:val="20"/>
        <w:ind w:firstLineChars="0"/>
      </w:pPr>
      <w:r>
        <w:rPr>
          <w:rFonts w:hint="eastAsia"/>
        </w:rPr>
        <w:t>8.</w:t>
      </w:r>
      <w:r>
        <w:t xml:space="preserve"> </w:t>
      </w:r>
      <w:r>
        <w:rPr>
          <w:rFonts w:hint="eastAsia"/>
        </w:rPr>
        <w:t>点击【已作废】页签，跳转已确认查询页面。</w:t>
      </w:r>
    </w:p>
    <w:p w14:paraId="3F077251">
      <w:pPr>
        <w:pStyle w:val="2"/>
        <w:ind w:firstLine="0" w:firstLineChars="0"/>
      </w:pPr>
      <w:r>
        <w:drawing>
          <wp:inline distT="0" distB="0" distL="114300" distR="114300">
            <wp:extent cx="5398770" cy="2226945"/>
            <wp:effectExtent l="0" t="0" r="11430" b="13335"/>
            <wp:docPr id="6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4"/>
                    <pic:cNvPicPr>
                      <a:picLocks noChangeAspect="1"/>
                    </pic:cNvPicPr>
                  </pic:nvPicPr>
                  <pic:blipFill>
                    <a:blip r:embed="rId74"/>
                    <a:stretch>
                      <a:fillRect/>
                    </a:stretch>
                  </pic:blipFill>
                  <pic:spPr>
                    <a:xfrm>
                      <a:off x="0" y="0"/>
                      <a:ext cx="5398770" cy="2226945"/>
                    </a:xfrm>
                    <a:prstGeom prst="rect">
                      <a:avLst/>
                    </a:prstGeom>
                    <a:noFill/>
                    <a:ln>
                      <a:noFill/>
                    </a:ln>
                  </pic:spPr>
                </pic:pic>
              </a:graphicData>
            </a:graphic>
          </wp:inline>
        </w:drawing>
      </w:r>
    </w:p>
    <w:p w14:paraId="5E74D76B">
      <w:pPr>
        <w:pStyle w:val="15"/>
        <w:numPr>
          <w:ilvl w:val="0"/>
          <w:numId w:val="2"/>
        </w:numPr>
        <w:ind w:left="0" w:firstLine="0"/>
        <w:rPr>
          <w:rFonts w:eastAsia="宋体"/>
          <w:sz w:val="18"/>
          <w:szCs w:val="18"/>
        </w:rPr>
      </w:pPr>
      <w:r>
        <w:rPr>
          <w:rFonts w:hint="eastAsia" w:eastAsia="宋体"/>
          <w:sz w:val="18"/>
          <w:szCs w:val="18"/>
        </w:rPr>
        <w:t>已作废</w:t>
      </w:r>
    </w:p>
    <w:p w14:paraId="1BB95429">
      <w:pPr>
        <w:pStyle w:val="7"/>
        <w:numPr>
          <w:ilvl w:val="3"/>
          <w:numId w:val="6"/>
        </w:numPr>
      </w:pPr>
      <w:r>
        <w:rPr>
          <w:rFonts w:hint="eastAsia"/>
        </w:rPr>
        <w:t>注意事项</w:t>
      </w:r>
    </w:p>
    <w:p w14:paraId="2FDE6E5B">
      <w:pPr>
        <w:pStyle w:val="20"/>
        <w:ind w:firstLineChars="0"/>
      </w:pPr>
      <w:r>
        <w:rPr>
          <w:rFonts w:hint="eastAsia"/>
        </w:rPr>
        <w:t>医疗机构申请进行退货，申请的退货数总量为收货数量，配送企业确认退货，退货流程完成。</w:t>
      </w:r>
    </w:p>
    <w:p w14:paraId="6E95C3A8">
      <w:pPr>
        <w:pStyle w:val="6"/>
        <w:numPr>
          <w:ilvl w:val="2"/>
          <w:numId w:val="6"/>
        </w:numPr>
      </w:pPr>
      <w:bookmarkStart w:id="50" w:name="_Toc168493798"/>
      <w:bookmarkStart w:id="51" w:name="_Toc50877328"/>
      <w:r>
        <w:rPr>
          <w:rFonts w:hint="eastAsia"/>
        </w:rPr>
        <w:t>采购订单管理</w:t>
      </w:r>
      <w:bookmarkEnd w:id="50"/>
      <w:bookmarkEnd w:id="51"/>
    </w:p>
    <w:p w14:paraId="027FF853">
      <w:pPr>
        <w:pStyle w:val="7"/>
        <w:numPr>
          <w:ilvl w:val="3"/>
          <w:numId w:val="6"/>
        </w:numPr>
      </w:pPr>
      <w:r>
        <w:rPr>
          <w:rFonts w:hint="eastAsia"/>
        </w:rPr>
        <w:t>功能描述</w:t>
      </w:r>
    </w:p>
    <w:p w14:paraId="02663809">
      <w:pPr>
        <w:pStyle w:val="20"/>
        <w:ind w:firstLineChars="0"/>
      </w:pPr>
      <w:r>
        <w:rPr>
          <w:rFonts w:hint="eastAsia"/>
        </w:rPr>
        <w:t>医疗机构对不同状态的订单统一查询处理的管理页面。</w:t>
      </w:r>
    </w:p>
    <w:p w14:paraId="2680675F">
      <w:pPr>
        <w:pStyle w:val="7"/>
        <w:numPr>
          <w:ilvl w:val="3"/>
          <w:numId w:val="6"/>
        </w:numPr>
      </w:pPr>
      <w:r>
        <w:rPr>
          <w:rFonts w:hint="eastAsia"/>
        </w:rPr>
        <w:t>操作权限</w:t>
      </w:r>
    </w:p>
    <w:p w14:paraId="270A7788">
      <w:pPr>
        <w:pStyle w:val="20"/>
      </w:pPr>
      <w:r>
        <w:rPr>
          <w:rFonts w:hint="eastAsia"/>
        </w:rPr>
        <w:t>医疗机构：查看采购订单，作废采购订单。</w:t>
      </w:r>
    </w:p>
    <w:p w14:paraId="57986E4D">
      <w:pPr>
        <w:pStyle w:val="7"/>
        <w:numPr>
          <w:ilvl w:val="3"/>
          <w:numId w:val="6"/>
        </w:numPr>
      </w:pPr>
      <w:r>
        <w:rPr>
          <w:rFonts w:hint="eastAsia"/>
        </w:rPr>
        <w:t>操作流程</w:t>
      </w:r>
    </w:p>
    <w:p w14:paraId="0DCC6E45">
      <w:pPr>
        <w:pStyle w:val="20"/>
        <w:ind w:firstLineChars="0"/>
      </w:pPr>
      <w:r>
        <w:rPr>
          <w:rFonts w:hint="eastAsia"/>
        </w:rPr>
        <w:t>1.</w:t>
      </w:r>
      <w:r>
        <w:t xml:space="preserve"> </w:t>
      </w:r>
      <w:r>
        <w:rPr>
          <w:rFonts w:hint="eastAsia"/>
        </w:rPr>
        <w:t>点击【采购订单管理】，跳转到待发货页面，展示配送企业需要发货的明细数据。</w:t>
      </w:r>
    </w:p>
    <w:p w14:paraId="76AF0EED">
      <w:pPr>
        <w:pStyle w:val="2"/>
        <w:ind w:firstLine="0" w:firstLineChars="0"/>
      </w:pPr>
      <w:r>
        <w:drawing>
          <wp:inline distT="0" distB="0" distL="114300" distR="114300">
            <wp:extent cx="5389880" cy="2240915"/>
            <wp:effectExtent l="0" t="0" r="5080" b="14605"/>
            <wp:docPr id="6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5"/>
                    <pic:cNvPicPr>
                      <a:picLocks noChangeAspect="1"/>
                    </pic:cNvPicPr>
                  </pic:nvPicPr>
                  <pic:blipFill>
                    <a:blip r:embed="rId75"/>
                    <a:stretch>
                      <a:fillRect/>
                    </a:stretch>
                  </pic:blipFill>
                  <pic:spPr>
                    <a:xfrm>
                      <a:off x="0" y="0"/>
                      <a:ext cx="5389880" cy="2240915"/>
                    </a:xfrm>
                    <a:prstGeom prst="rect">
                      <a:avLst/>
                    </a:prstGeom>
                    <a:noFill/>
                    <a:ln>
                      <a:noFill/>
                    </a:ln>
                  </pic:spPr>
                </pic:pic>
              </a:graphicData>
            </a:graphic>
          </wp:inline>
        </w:drawing>
      </w:r>
    </w:p>
    <w:p w14:paraId="34DC8D57">
      <w:pPr>
        <w:pStyle w:val="15"/>
        <w:numPr>
          <w:ilvl w:val="0"/>
          <w:numId w:val="2"/>
        </w:numPr>
        <w:ind w:left="0" w:firstLine="0"/>
        <w:rPr>
          <w:rFonts w:eastAsia="宋体"/>
          <w:sz w:val="18"/>
          <w:szCs w:val="18"/>
        </w:rPr>
      </w:pPr>
      <w:r>
        <w:rPr>
          <w:rFonts w:hint="eastAsia" w:eastAsia="宋体"/>
          <w:sz w:val="18"/>
          <w:szCs w:val="18"/>
        </w:rPr>
        <w:t>待发货</w:t>
      </w:r>
    </w:p>
    <w:p w14:paraId="0C27042C">
      <w:pPr>
        <w:pStyle w:val="20"/>
        <w:ind w:firstLineChars="0"/>
      </w:pPr>
      <w:r>
        <w:rPr>
          <w:rFonts w:hint="eastAsia"/>
        </w:rPr>
        <w:t>2.</w:t>
      </w:r>
      <w:r>
        <w:t xml:space="preserve"> </w:t>
      </w:r>
      <w:r>
        <w:rPr>
          <w:rFonts w:hint="eastAsia"/>
        </w:rPr>
        <w:t>选择要进行作废订单，点击【申请作废】进行对数据进行作废操作，勾选多条明细数据进行【批量作废】按钮，多条勾选明细信息进行作废。</w:t>
      </w:r>
    </w:p>
    <w:p w14:paraId="4FD7BCFD">
      <w:pPr>
        <w:pStyle w:val="2"/>
        <w:ind w:firstLine="0" w:firstLineChars="0"/>
      </w:pPr>
      <w:r>
        <w:drawing>
          <wp:inline distT="0" distB="0" distL="114300" distR="114300">
            <wp:extent cx="5398770" cy="2240915"/>
            <wp:effectExtent l="0" t="0" r="11430" b="14605"/>
            <wp:docPr id="6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
                    <pic:cNvPicPr>
                      <a:picLocks noChangeAspect="1"/>
                    </pic:cNvPicPr>
                  </pic:nvPicPr>
                  <pic:blipFill>
                    <a:blip r:embed="rId76"/>
                    <a:stretch>
                      <a:fillRect/>
                    </a:stretch>
                  </pic:blipFill>
                  <pic:spPr>
                    <a:xfrm>
                      <a:off x="0" y="0"/>
                      <a:ext cx="5398770" cy="2240915"/>
                    </a:xfrm>
                    <a:prstGeom prst="rect">
                      <a:avLst/>
                    </a:prstGeom>
                    <a:noFill/>
                    <a:ln>
                      <a:noFill/>
                    </a:ln>
                  </pic:spPr>
                </pic:pic>
              </a:graphicData>
            </a:graphic>
          </wp:inline>
        </w:drawing>
      </w:r>
    </w:p>
    <w:p w14:paraId="227A07CF">
      <w:pPr>
        <w:pStyle w:val="15"/>
        <w:numPr>
          <w:ilvl w:val="0"/>
          <w:numId w:val="2"/>
        </w:numPr>
        <w:ind w:left="0" w:firstLine="0"/>
        <w:rPr>
          <w:rFonts w:eastAsia="宋体"/>
          <w:sz w:val="18"/>
          <w:szCs w:val="18"/>
        </w:rPr>
      </w:pPr>
      <w:r>
        <w:rPr>
          <w:rFonts w:hint="eastAsia" w:eastAsia="宋体"/>
          <w:sz w:val="18"/>
          <w:szCs w:val="18"/>
        </w:rPr>
        <w:t>批量作废</w:t>
      </w:r>
    </w:p>
    <w:p w14:paraId="3E8A5821">
      <w:pPr>
        <w:pStyle w:val="20"/>
        <w:ind w:firstLineChars="0"/>
      </w:pPr>
      <w:r>
        <w:rPr>
          <w:rFonts w:hint="eastAsia"/>
        </w:rPr>
        <w:t>3.</w:t>
      </w:r>
      <w:r>
        <w:t xml:space="preserve"> </w:t>
      </w:r>
      <w:r>
        <w:rPr>
          <w:rFonts w:hint="eastAsia"/>
        </w:rPr>
        <w:t>点击【待补发】页签，跳转待补发查询列表。</w:t>
      </w:r>
    </w:p>
    <w:p w14:paraId="5C63D236">
      <w:pPr>
        <w:pStyle w:val="2"/>
        <w:ind w:firstLine="0" w:firstLineChars="0"/>
      </w:pPr>
      <w:r>
        <w:drawing>
          <wp:inline distT="0" distB="0" distL="114300" distR="114300">
            <wp:extent cx="5398770" cy="2224405"/>
            <wp:effectExtent l="0" t="0" r="11430" b="635"/>
            <wp:docPr id="6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7"/>
                    <pic:cNvPicPr>
                      <a:picLocks noChangeAspect="1"/>
                    </pic:cNvPicPr>
                  </pic:nvPicPr>
                  <pic:blipFill>
                    <a:blip r:embed="rId77"/>
                    <a:stretch>
                      <a:fillRect/>
                    </a:stretch>
                  </pic:blipFill>
                  <pic:spPr>
                    <a:xfrm>
                      <a:off x="0" y="0"/>
                      <a:ext cx="5398770" cy="2224405"/>
                    </a:xfrm>
                    <a:prstGeom prst="rect">
                      <a:avLst/>
                    </a:prstGeom>
                    <a:noFill/>
                    <a:ln>
                      <a:noFill/>
                    </a:ln>
                  </pic:spPr>
                </pic:pic>
              </a:graphicData>
            </a:graphic>
          </wp:inline>
        </w:drawing>
      </w:r>
    </w:p>
    <w:p w14:paraId="7C8454DB">
      <w:pPr>
        <w:pStyle w:val="15"/>
        <w:numPr>
          <w:ilvl w:val="0"/>
          <w:numId w:val="2"/>
        </w:numPr>
        <w:ind w:left="0" w:firstLine="0"/>
        <w:rPr>
          <w:rFonts w:eastAsia="宋体"/>
          <w:sz w:val="18"/>
          <w:szCs w:val="18"/>
        </w:rPr>
      </w:pPr>
      <w:r>
        <w:rPr>
          <w:rFonts w:hint="eastAsia" w:eastAsia="宋体"/>
          <w:sz w:val="18"/>
          <w:szCs w:val="18"/>
        </w:rPr>
        <w:t>待补发</w:t>
      </w:r>
    </w:p>
    <w:p w14:paraId="7BB83D55">
      <w:pPr>
        <w:pStyle w:val="20"/>
        <w:ind w:firstLineChars="0"/>
      </w:pPr>
      <w:r>
        <w:rPr>
          <w:rFonts w:hint="eastAsia"/>
        </w:rPr>
        <w:t>4.</w:t>
      </w:r>
      <w:r>
        <w:t xml:space="preserve"> </w:t>
      </w:r>
      <w:r>
        <w:rPr>
          <w:rFonts w:hint="eastAsia"/>
        </w:rPr>
        <w:t>点击【待收货】页签，跳转待收货查询列表。</w:t>
      </w:r>
    </w:p>
    <w:p w14:paraId="6615D5BF">
      <w:pPr>
        <w:pStyle w:val="2"/>
        <w:ind w:firstLine="0" w:firstLineChars="0"/>
      </w:pPr>
      <w:r>
        <w:drawing>
          <wp:inline distT="0" distB="0" distL="114300" distR="114300">
            <wp:extent cx="5398770" cy="2240915"/>
            <wp:effectExtent l="0" t="0" r="11430" b="14605"/>
            <wp:docPr id="7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8"/>
                    <pic:cNvPicPr>
                      <a:picLocks noChangeAspect="1"/>
                    </pic:cNvPicPr>
                  </pic:nvPicPr>
                  <pic:blipFill>
                    <a:blip r:embed="rId78"/>
                    <a:stretch>
                      <a:fillRect/>
                    </a:stretch>
                  </pic:blipFill>
                  <pic:spPr>
                    <a:xfrm>
                      <a:off x="0" y="0"/>
                      <a:ext cx="5398770" cy="2240915"/>
                    </a:xfrm>
                    <a:prstGeom prst="rect">
                      <a:avLst/>
                    </a:prstGeom>
                    <a:noFill/>
                    <a:ln>
                      <a:noFill/>
                    </a:ln>
                  </pic:spPr>
                </pic:pic>
              </a:graphicData>
            </a:graphic>
          </wp:inline>
        </w:drawing>
      </w:r>
    </w:p>
    <w:p w14:paraId="6EB5E191">
      <w:pPr>
        <w:pStyle w:val="15"/>
        <w:numPr>
          <w:ilvl w:val="0"/>
          <w:numId w:val="2"/>
        </w:numPr>
        <w:ind w:left="0" w:firstLine="0"/>
        <w:rPr>
          <w:rFonts w:eastAsia="宋体"/>
          <w:sz w:val="18"/>
          <w:szCs w:val="18"/>
        </w:rPr>
      </w:pPr>
      <w:r>
        <w:rPr>
          <w:rFonts w:hint="eastAsia" w:eastAsia="宋体"/>
          <w:sz w:val="18"/>
          <w:szCs w:val="18"/>
        </w:rPr>
        <w:t>待收货</w:t>
      </w:r>
    </w:p>
    <w:p w14:paraId="529B6811">
      <w:pPr>
        <w:pStyle w:val="20"/>
        <w:ind w:firstLineChars="0"/>
      </w:pPr>
      <w:r>
        <w:rPr>
          <w:rFonts w:hint="eastAsia"/>
        </w:rPr>
        <w:t>5.</w:t>
      </w:r>
      <w:r>
        <w:t xml:space="preserve"> </w:t>
      </w:r>
      <w:r>
        <w:rPr>
          <w:rFonts w:hint="eastAsia"/>
        </w:rPr>
        <w:t>点击【部分收货】页签，跳转部分收货查询列表，使用【导出】功能对数据进行导出操作。</w:t>
      </w:r>
    </w:p>
    <w:p w14:paraId="2EF43FB3">
      <w:pPr>
        <w:pStyle w:val="2"/>
        <w:ind w:firstLine="0" w:firstLineChars="0"/>
      </w:pPr>
      <w:r>
        <w:drawing>
          <wp:inline distT="0" distB="0" distL="114300" distR="114300">
            <wp:extent cx="5398770" cy="2212975"/>
            <wp:effectExtent l="0" t="0" r="11430" b="12065"/>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79"/>
                    <a:stretch>
                      <a:fillRect/>
                    </a:stretch>
                  </pic:blipFill>
                  <pic:spPr>
                    <a:xfrm>
                      <a:off x="0" y="0"/>
                      <a:ext cx="5398770" cy="2212975"/>
                    </a:xfrm>
                    <a:prstGeom prst="rect">
                      <a:avLst/>
                    </a:prstGeom>
                    <a:noFill/>
                    <a:ln>
                      <a:noFill/>
                    </a:ln>
                  </pic:spPr>
                </pic:pic>
              </a:graphicData>
            </a:graphic>
          </wp:inline>
        </w:drawing>
      </w:r>
    </w:p>
    <w:p w14:paraId="6B3C829A">
      <w:pPr>
        <w:pStyle w:val="15"/>
        <w:numPr>
          <w:ilvl w:val="0"/>
          <w:numId w:val="2"/>
        </w:numPr>
        <w:ind w:left="0" w:firstLine="0"/>
        <w:rPr>
          <w:rFonts w:eastAsia="宋体"/>
          <w:sz w:val="18"/>
          <w:szCs w:val="18"/>
        </w:rPr>
      </w:pPr>
      <w:r>
        <w:rPr>
          <w:rFonts w:hint="eastAsia" w:eastAsia="宋体"/>
          <w:sz w:val="18"/>
          <w:szCs w:val="18"/>
        </w:rPr>
        <w:t>部分收货</w:t>
      </w:r>
    </w:p>
    <w:p w14:paraId="0B6B4037">
      <w:pPr>
        <w:pStyle w:val="20"/>
        <w:ind w:firstLineChars="0"/>
      </w:pPr>
      <w:r>
        <w:rPr>
          <w:rFonts w:hint="eastAsia"/>
        </w:rPr>
        <w:t>6．点击【已完成】页签，跳转已完成查询列表。</w:t>
      </w:r>
    </w:p>
    <w:p w14:paraId="2C8B319C">
      <w:pPr>
        <w:pStyle w:val="2"/>
        <w:ind w:firstLine="0" w:firstLineChars="0"/>
      </w:pPr>
      <w:r>
        <w:drawing>
          <wp:inline distT="0" distB="0" distL="114300" distR="114300">
            <wp:extent cx="5398770" cy="2232660"/>
            <wp:effectExtent l="0" t="0" r="11430" b="7620"/>
            <wp:docPr id="7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0"/>
                    <pic:cNvPicPr>
                      <a:picLocks noChangeAspect="1"/>
                    </pic:cNvPicPr>
                  </pic:nvPicPr>
                  <pic:blipFill>
                    <a:blip r:embed="rId80"/>
                    <a:stretch>
                      <a:fillRect/>
                    </a:stretch>
                  </pic:blipFill>
                  <pic:spPr>
                    <a:xfrm>
                      <a:off x="0" y="0"/>
                      <a:ext cx="5398770" cy="2232660"/>
                    </a:xfrm>
                    <a:prstGeom prst="rect">
                      <a:avLst/>
                    </a:prstGeom>
                    <a:noFill/>
                    <a:ln>
                      <a:noFill/>
                    </a:ln>
                  </pic:spPr>
                </pic:pic>
              </a:graphicData>
            </a:graphic>
          </wp:inline>
        </w:drawing>
      </w:r>
    </w:p>
    <w:p w14:paraId="72FAE6EA">
      <w:pPr>
        <w:pStyle w:val="15"/>
        <w:numPr>
          <w:ilvl w:val="0"/>
          <w:numId w:val="2"/>
        </w:numPr>
        <w:ind w:left="0" w:firstLine="0"/>
        <w:rPr>
          <w:rFonts w:eastAsia="宋体"/>
          <w:sz w:val="18"/>
          <w:szCs w:val="18"/>
        </w:rPr>
      </w:pPr>
      <w:r>
        <w:rPr>
          <w:rFonts w:hint="eastAsia" w:eastAsia="宋体"/>
          <w:sz w:val="18"/>
          <w:szCs w:val="18"/>
        </w:rPr>
        <w:t>已完成</w:t>
      </w:r>
    </w:p>
    <w:p w14:paraId="1E799685">
      <w:pPr>
        <w:pStyle w:val="20"/>
        <w:ind w:firstLineChars="0"/>
      </w:pPr>
      <w:r>
        <w:rPr>
          <w:rFonts w:hint="eastAsia"/>
        </w:rPr>
        <w:t>7.</w:t>
      </w:r>
      <w:r>
        <w:t xml:space="preserve"> </w:t>
      </w:r>
      <w:r>
        <w:rPr>
          <w:rFonts w:hint="eastAsia"/>
        </w:rPr>
        <w:t>点击【已作废】页签，跳转已作废查询列表。</w:t>
      </w:r>
    </w:p>
    <w:p w14:paraId="39903B5E">
      <w:pPr>
        <w:pStyle w:val="2"/>
        <w:ind w:firstLine="0" w:firstLineChars="0"/>
      </w:pPr>
      <w:r>
        <w:drawing>
          <wp:inline distT="0" distB="0" distL="114300" distR="114300">
            <wp:extent cx="5398770" cy="2212975"/>
            <wp:effectExtent l="0" t="0" r="11430" b="12065"/>
            <wp:docPr id="7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1"/>
                    <pic:cNvPicPr>
                      <a:picLocks noChangeAspect="1"/>
                    </pic:cNvPicPr>
                  </pic:nvPicPr>
                  <pic:blipFill>
                    <a:blip r:embed="rId81"/>
                    <a:stretch>
                      <a:fillRect/>
                    </a:stretch>
                  </pic:blipFill>
                  <pic:spPr>
                    <a:xfrm>
                      <a:off x="0" y="0"/>
                      <a:ext cx="5398770" cy="2212975"/>
                    </a:xfrm>
                    <a:prstGeom prst="rect">
                      <a:avLst/>
                    </a:prstGeom>
                    <a:noFill/>
                    <a:ln>
                      <a:noFill/>
                    </a:ln>
                  </pic:spPr>
                </pic:pic>
              </a:graphicData>
            </a:graphic>
          </wp:inline>
        </w:drawing>
      </w:r>
    </w:p>
    <w:p w14:paraId="6D4250D3">
      <w:pPr>
        <w:pStyle w:val="15"/>
        <w:numPr>
          <w:ilvl w:val="0"/>
          <w:numId w:val="2"/>
        </w:numPr>
        <w:ind w:left="0" w:firstLine="0"/>
        <w:rPr>
          <w:rFonts w:eastAsia="宋体"/>
          <w:sz w:val="18"/>
          <w:szCs w:val="18"/>
        </w:rPr>
      </w:pPr>
      <w:r>
        <w:rPr>
          <w:rFonts w:hint="eastAsia" w:eastAsia="宋体"/>
          <w:sz w:val="18"/>
          <w:szCs w:val="18"/>
        </w:rPr>
        <w:t>已作废</w:t>
      </w:r>
    </w:p>
    <w:p w14:paraId="24239A07">
      <w:pPr>
        <w:pStyle w:val="7"/>
        <w:numPr>
          <w:ilvl w:val="3"/>
          <w:numId w:val="6"/>
        </w:numPr>
      </w:pPr>
      <w:r>
        <w:rPr>
          <w:rFonts w:hint="eastAsia"/>
        </w:rPr>
        <w:t>注意事项</w:t>
      </w:r>
    </w:p>
    <w:p w14:paraId="04D8BD43">
      <w:pPr>
        <w:pStyle w:val="20"/>
        <w:ind w:firstLineChars="0"/>
      </w:pPr>
      <w:r>
        <w:rPr>
          <w:rFonts w:hint="eastAsia"/>
        </w:rPr>
        <w:t>医疗机构只可以对配送企业未读的订单进行作废处理。</w:t>
      </w:r>
    </w:p>
    <w:p w14:paraId="124BCEFF">
      <w:pPr>
        <w:pStyle w:val="20"/>
        <w:ind w:firstLineChars="0"/>
      </w:pPr>
    </w:p>
    <w:p w14:paraId="0CE9CEFA">
      <w:pPr>
        <w:pStyle w:val="6"/>
        <w:numPr>
          <w:ilvl w:val="2"/>
          <w:numId w:val="6"/>
        </w:numPr>
      </w:pPr>
      <w:bookmarkStart w:id="52" w:name="_Toc168493799"/>
      <w:r>
        <w:rPr>
          <w:rFonts w:hint="eastAsia"/>
        </w:rPr>
        <w:t>订单明细跟踪</w:t>
      </w:r>
      <w:bookmarkEnd w:id="52"/>
    </w:p>
    <w:p w14:paraId="00B6120F">
      <w:pPr>
        <w:pStyle w:val="7"/>
        <w:numPr>
          <w:ilvl w:val="3"/>
          <w:numId w:val="6"/>
        </w:numPr>
      </w:pPr>
      <w:r>
        <w:rPr>
          <w:rFonts w:hint="eastAsia"/>
        </w:rPr>
        <w:t>功能描述</w:t>
      </w:r>
    </w:p>
    <w:p w14:paraId="63DF76A1">
      <w:pPr>
        <w:pStyle w:val="20"/>
      </w:pPr>
      <w:r>
        <w:rPr>
          <w:rFonts w:hint="eastAsia"/>
        </w:rPr>
        <w:t>对医疗机构提交的采购订单进行明细的状态查询展示。</w:t>
      </w:r>
    </w:p>
    <w:p w14:paraId="0ED6ECA3">
      <w:pPr>
        <w:pStyle w:val="7"/>
        <w:numPr>
          <w:ilvl w:val="3"/>
          <w:numId w:val="6"/>
        </w:numPr>
      </w:pPr>
      <w:r>
        <w:rPr>
          <w:rFonts w:hint="eastAsia"/>
        </w:rPr>
        <w:t>操作权限</w:t>
      </w:r>
    </w:p>
    <w:p w14:paraId="6640E89A">
      <w:pPr>
        <w:pStyle w:val="20"/>
      </w:pPr>
      <w:r>
        <w:rPr>
          <w:rFonts w:hint="eastAsia"/>
        </w:rPr>
        <w:t>医疗机构：订单状态明细查询</w:t>
      </w:r>
    </w:p>
    <w:p w14:paraId="63284F68">
      <w:pPr>
        <w:pStyle w:val="7"/>
        <w:numPr>
          <w:ilvl w:val="3"/>
          <w:numId w:val="6"/>
        </w:numPr>
      </w:pPr>
      <w:r>
        <w:rPr>
          <w:rFonts w:hint="eastAsia"/>
        </w:rPr>
        <w:t>操作流程</w:t>
      </w:r>
    </w:p>
    <w:p w14:paraId="598FD8DC">
      <w:pPr>
        <w:pStyle w:val="20"/>
        <w:ind w:firstLineChars="0"/>
      </w:pPr>
      <w:r>
        <w:t>1.</w:t>
      </w:r>
      <w:r>
        <w:rPr>
          <w:rFonts w:hint="eastAsia"/>
        </w:rPr>
        <w:t>点击【订单明细跟踪】，跳转到首页待发货页面，展示待发货的订单明细数据，点击【导出】功能对数据进行导出。</w:t>
      </w:r>
    </w:p>
    <w:p w14:paraId="35A7DB87">
      <w:pPr>
        <w:pStyle w:val="20"/>
        <w:ind w:firstLine="0" w:firstLineChars="0"/>
      </w:pPr>
      <w:r>
        <w:drawing>
          <wp:inline distT="0" distB="0" distL="114300" distR="114300">
            <wp:extent cx="5398770" cy="2232660"/>
            <wp:effectExtent l="0" t="0" r="11430" b="7620"/>
            <wp:docPr id="7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2"/>
                    <pic:cNvPicPr>
                      <a:picLocks noChangeAspect="1"/>
                    </pic:cNvPicPr>
                  </pic:nvPicPr>
                  <pic:blipFill>
                    <a:blip r:embed="rId82"/>
                    <a:stretch>
                      <a:fillRect/>
                    </a:stretch>
                  </pic:blipFill>
                  <pic:spPr>
                    <a:xfrm>
                      <a:off x="0" y="0"/>
                      <a:ext cx="5398770" cy="2232660"/>
                    </a:xfrm>
                    <a:prstGeom prst="rect">
                      <a:avLst/>
                    </a:prstGeom>
                    <a:noFill/>
                    <a:ln>
                      <a:noFill/>
                    </a:ln>
                  </pic:spPr>
                </pic:pic>
              </a:graphicData>
            </a:graphic>
          </wp:inline>
        </w:drawing>
      </w:r>
    </w:p>
    <w:p w14:paraId="707C4C5C">
      <w:pPr>
        <w:pStyle w:val="15"/>
        <w:numPr>
          <w:ilvl w:val="0"/>
          <w:numId w:val="2"/>
        </w:numPr>
        <w:ind w:left="0" w:firstLine="0"/>
        <w:rPr>
          <w:rFonts w:eastAsia="宋体"/>
          <w:sz w:val="18"/>
          <w:szCs w:val="18"/>
        </w:rPr>
      </w:pPr>
      <w:r>
        <w:rPr>
          <w:rFonts w:hint="eastAsia" w:eastAsia="宋体"/>
          <w:sz w:val="18"/>
          <w:szCs w:val="18"/>
        </w:rPr>
        <w:t>待发货</w:t>
      </w:r>
    </w:p>
    <w:p w14:paraId="60AD394E">
      <w:pPr>
        <w:pStyle w:val="20"/>
        <w:ind w:firstLine="0" w:firstLineChars="0"/>
      </w:pPr>
    </w:p>
    <w:p w14:paraId="0D38481A">
      <w:pPr>
        <w:pStyle w:val="20"/>
      </w:pPr>
      <w:r>
        <w:t>2.点击“已发货”页面展示配送企业已经发货的明细数据。</w:t>
      </w:r>
    </w:p>
    <w:p w14:paraId="38B55042">
      <w:pPr>
        <w:pStyle w:val="20"/>
        <w:ind w:firstLine="0" w:firstLineChars="0"/>
      </w:pPr>
      <w:r>
        <w:drawing>
          <wp:inline distT="0" distB="0" distL="114300" distR="114300">
            <wp:extent cx="5398770" cy="2240915"/>
            <wp:effectExtent l="0" t="0" r="11430" b="14605"/>
            <wp:docPr id="7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3"/>
                    <pic:cNvPicPr>
                      <a:picLocks noChangeAspect="1"/>
                    </pic:cNvPicPr>
                  </pic:nvPicPr>
                  <pic:blipFill>
                    <a:blip r:embed="rId83"/>
                    <a:stretch>
                      <a:fillRect/>
                    </a:stretch>
                  </pic:blipFill>
                  <pic:spPr>
                    <a:xfrm>
                      <a:off x="0" y="0"/>
                      <a:ext cx="5398770" cy="2240915"/>
                    </a:xfrm>
                    <a:prstGeom prst="rect">
                      <a:avLst/>
                    </a:prstGeom>
                    <a:noFill/>
                    <a:ln>
                      <a:noFill/>
                    </a:ln>
                  </pic:spPr>
                </pic:pic>
              </a:graphicData>
            </a:graphic>
          </wp:inline>
        </w:drawing>
      </w:r>
    </w:p>
    <w:p w14:paraId="1272C209">
      <w:pPr>
        <w:pStyle w:val="15"/>
        <w:numPr>
          <w:ilvl w:val="0"/>
          <w:numId w:val="2"/>
        </w:numPr>
        <w:ind w:left="0" w:firstLine="0"/>
        <w:rPr>
          <w:rFonts w:eastAsia="宋体"/>
          <w:sz w:val="18"/>
          <w:szCs w:val="18"/>
        </w:rPr>
      </w:pPr>
      <w:r>
        <w:rPr>
          <w:rFonts w:hint="eastAsia" w:eastAsia="宋体"/>
          <w:sz w:val="18"/>
          <w:szCs w:val="18"/>
        </w:rPr>
        <w:t>已发货</w:t>
      </w:r>
    </w:p>
    <w:p w14:paraId="69547EBE">
      <w:pPr>
        <w:pStyle w:val="20"/>
        <w:ind w:firstLine="0" w:firstLineChars="0"/>
      </w:pPr>
    </w:p>
    <w:p w14:paraId="233A2C23">
      <w:pPr>
        <w:pStyle w:val="20"/>
        <w:ind w:left="0" w:leftChars="0" w:firstLine="0" w:firstLineChars="0"/>
      </w:pPr>
      <w:r>
        <w:rPr>
          <w:rFonts w:hint="eastAsia"/>
          <w:lang w:val="en-US" w:eastAsia="zh-CN"/>
        </w:rPr>
        <w:t>3</w:t>
      </w:r>
      <w:r>
        <w:t>.点击“已收货”查看当前医疗机构已收货的订单明细信息</w:t>
      </w:r>
    </w:p>
    <w:p w14:paraId="3B6F4047">
      <w:pPr>
        <w:pStyle w:val="20"/>
        <w:ind w:firstLine="0" w:firstLineChars="0"/>
      </w:pPr>
      <w:r>
        <w:drawing>
          <wp:inline distT="0" distB="0" distL="114300" distR="114300">
            <wp:extent cx="5395595" cy="2246630"/>
            <wp:effectExtent l="0" t="0" r="14605" b="8890"/>
            <wp:docPr id="7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4"/>
                    <pic:cNvPicPr>
                      <a:picLocks noChangeAspect="1"/>
                    </pic:cNvPicPr>
                  </pic:nvPicPr>
                  <pic:blipFill>
                    <a:blip r:embed="rId84"/>
                    <a:stretch>
                      <a:fillRect/>
                    </a:stretch>
                  </pic:blipFill>
                  <pic:spPr>
                    <a:xfrm>
                      <a:off x="0" y="0"/>
                      <a:ext cx="5395595" cy="2246630"/>
                    </a:xfrm>
                    <a:prstGeom prst="rect">
                      <a:avLst/>
                    </a:prstGeom>
                    <a:noFill/>
                    <a:ln>
                      <a:noFill/>
                    </a:ln>
                  </pic:spPr>
                </pic:pic>
              </a:graphicData>
            </a:graphic>
          </wp:inline>
        </w:drawing>
      </w:r>
    </w:p>
    <w:p w14:paraId="6EE344D8">
      <w:pPr>
        <w:pStyle w:val="15"/>
        <w:numPr>
          <w:ilvl w:val="0"/>
          <w:numId w:val="2"/>
        </w:numPr>
        <w:ind w:left="0" w:firstLine="0"/>
        <w:rPr>
          <w:rFonts w:eastAsia="宋体"/>
          <w:sz w:val="18"/>
          <w:szCs w:val="18"/>
        </w:rPr>
      </w:pPr>
      <w:r>
        <w:rPr>
          <w:rFonts w:hint="eastAsia" w:eastAsia="宋体"/>
          <w:sz w:val="18"/>
          <w:szCs w:val="18"/>
        </w:rPr>
        <w:t>已收货</w:t>
      </w:r>
    </w:p>
    <w:p w14:paraId="23E4BCBB">
      <w:pPr>
        <w:pStyle w:val="20"/>
      </w:pPr>
      <w:r>
        <w:t>5.点击“</w:t>
      </w:r>
      <w:r>
        <w:rPr>
          <w:rFonts w:hint="eastAsia"/>
        </w:rPr>
        <w:t>缺货</w:t>
      </w:r>
      <w:r>
        <w:t>列表”查看当前医疗机构发起的采购订单中</w:t>
      </w:r>
      <w:r>
        <w:rPr>
          <w:rFonts w:hint="eastAsia"/>
        </w:rPr>
        <w:t>配送</w:t>
      </w:r>
      <w:r>
        <w:t>企业在发货的过程中，设置订单产品缺货的明细信息。</w:t>
      </w:r>
    </w:p>
    <w:p w14:paraId="7DFB7606">
      <w:pPr>
        <w:pStyle w:val="20"/>
        <w:ind w:firstLine="0" w:firstLineChars="0"/>
      </w:pPr>
      <w:r>
        <w:drawing>
          <wp:inline distT="0" distB="0" distL="114300" distR="114300">
            <wp:extent cx="5396230" cy="2258060"/>
            <wp:effectExtent l="0" t="0" r="13970" b="12700"/>
            <wp:docPr id="7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5"/>
                    <pic:cNvPicPr>
                      <a:picLocks noChangeAspect="1"/>
                    </pic:cNvPicPr>
                  </pic:nvPicPr>
                  <pic:blipFill>
                    <a:blip r:embed="rId85"/>
                    <a:stretch>
                      <a:fillRect/>
                    </a:stretch>
                  </pic:blipFill>
                  <pic:spPr>
                    <a:xfrm>
                      <a:off x="0" y="0"/>
                      <a:ext cx="5396230" cy="2258060"/>
                    </a:xfrm>
                    <a:prstGeom prst="rect">
                      <a:avLst/>
                    </a:prstGeom>
                    <a:noFill/>
                    <a:ln>
                      <a:noFill/>
                    </a:ln>
                  </pic:spPr>
                </pic:pic>
              </a:graphicData>
            </a:graphic>
          </wp:inline>
        </w:drawing>
      </w:r>
    </w:p>
    <w:p w14:paraId="424D928E">
      <w:pPr>
        <w:pStyle w:val="15"/>
        <w:numPr>
          <w:ilvl w:val="0"/>
          <w:numId w:val="2"/>
        </w:numPr>
        <w:ind w:left="0" w:firstLine="0"/>
        <w:rPr>
          <w:rFonts w:eastAsia="宋体"/>
          <w:sz w:val="18"/>
          <w:szCs w:val="18"/>
        </w:rPr>
      </w:pPr>
      <w:r>
        <w:rPr>
          <w:rFonts w:hint="eastAsia" w:eastAsia="宋体"/>
          <w:sz w:val="18"/>
          <w:szCs w:val="18"/>
        </w:rPr>
        <w:t>缺货列表</w:t>
      </w:r>
    </w:p>
    <w:p w14:paraId="5A32624C">
      <w:pPr>
        <w:pStyle w:val="20"/>
      </w:pPr>
      <w:r>
        <w:rPr>
          <w:rFonts w:hint="eastAsia"/>
        </w:rPr>
        <w:t>6</w:t>
      </w:r>
      <w:r>
        <w:t>.点击“作废列表”查看作废的订单明细信息。</w:t>
      </w:r>
    </w:p>
    <w:p w14:paraId="521B8A8D">
      <w:pPr>
        <w:pStyle w:val="20"/>
        <w:ind w:firstLine="0" w:firstLineChars="0"/>
      </w:pPr>
      <w:r>
        <w:drawing>
          <wp:inline distT="0" distB="0" distL="114300" distR="114300">
            <wp:extent cx="5398770" cy="2238375"/>
            <wp:effectExtent l="0" t="0" r="11430" b="1905"/>
            <wp:docPr id="7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6"/>
                    <pic:cNvPicPr>
                      <a:picLocks noChangeAspect="1"/>
                    </pic:cNvPicPr>
                  </pic:nvPicPr>
                  <pic:blipFill>
                    <a:blip r:embed="rId86"/>
                    <a:stretch>
                      <a:fillRect/>
                    </a:stretch>
                  </pic:blipFill>
                  <pic:spPr>
                    <a:xfrm>
                      <a:off x="0" y="0"/>
                      <a:ext cx="5398770" cy="2238375"/>
                    </a:xfrm>
                    <a:prstGeom prst="rect">
                      <a:avLst/>
                    </a:prstGeom>
                    <a:noFill/>
                    <a:ln>
                      <a:noFill/>
                    </a:ln>
                  </pic:spPr>
                </pic:pic>
              </a:graphicData>
            </a:graphic>
          </wp:inline>
        </w:drawing>
      </w:r>
    </w:p>
    <w:p w14:paraId="27DABC33">
      <w:pPr>
        <w:pStyle w:val="15"/>
        <w:numPr>
          <w:ilvl w:val="0"/>
          <w:numId w:val="2"/>
        </w:numPr>
        <w:ind w:left="0" w:firstLine="0"/>
        <w:rPr>
          <w:rFonts w:eastAsia="宋体"/>
          <w:sz w:val="18"/>
          <w:szCs w:val="18"/>
        </w:rPr>
      </w:pPr>
      <w:r>
        <w:rPr>
          <w:rFonts w:hint="eastAsia" w:eastAsia="宋体"/>
          <w:sz w:val="18"/>
          <w:szCs w:val="18"/>
        </w:rPr>
        <w:t>作废列表</w:t>
      </w:r>
    </w:p>
    <w:p w14:paraId="4024A34C">
      <w:pPr>
        <w:pStyle w:val="7"/>
        <w:numPr>
          <w:ilvl w:val="3"/>
          <w:numId w:val="6"/>
        </w:numPr>
      </w:pPr>
      <w:r>
        <w:rPr>
          <w:rFonts w:hint="eastAsia"/>
        </w:rPr>
        <w:t>注意事项</w:t>
      </w:r>
    </w:p>
    <w:p w14:paraId="589975DF">
      <w:pPr>
        <w:pStyle w:val="20"/>
        <w:ind w:firstLineChars="0"/>
      </w:pPr>
      <w:r>
        <w:rPr>
          <w:rFonts w:hint="eastAsia"/>
        </w:rPr>
        <w:t>采购订单明细状态会通过不同的状态进行展示，区分已收货数量与待发货数量。</w:t>
      </w:r>
    </w:p>
    <w:p w14:paraId="29AE6A76">
      <w:pPr>
        <w:pStyle w:val="20"/>
        <w:ind w:firstLineChars="0"/>
      </w:pPr>
    </w:p>
    <w:p w14:paraId="4F765E50">
      <w:pPr>
        <w:pStyle w:val="6"/>
        <w:numPr>
          <w:ilvl w:val="2"/>
          <w:numId w:val="6"/>
        </w:numPr>
      </w:pPr>
      <w:bookmarkStart w:id="53" w:name="_Toc168493800"/>
      <w:r>
        <w:rPr>
          <w:rFonts w:hint="eastAsia"/>
        </w:rPr>
        <w:t>创建主合同</w:t>
      </w:r>
      <w:bookmarkEnd w:id="53"/>
    </w:p>
    <w:p w14:paraId="0B0CFF87">
      <w:pPr>
        <w:pStyle w:val="7"/>
        <w:numPr>
          <w:ilvl w:val="3"/>
          <w:numId w:val="6"/>
        </w:numPr>
      </w:pPr>
      <w:r>
        <w:rPr>
          <w:rFonts w:hint="eastAsia"/>
        </w:rPr>
        <w:t>功能描述</w:t>
      </w:r>
    </w:p>
    <w:p w14:paraId="0CB39711">
      <w:pPr>
        <w:pStyle w:val="20"/>
      </w:pPr>
      <w:r>
        <w:rPr>
          <w:rFonts w:hint="eastAsia"/>
        </w:rPr>
        <w:t>医疗机构发起合同签订，签订顺序为医疗机构-申报企业-配送企业。</w:t>
      </w:r>
    </w:p>
    <w:p w14:paraId="60B7236B">
      <w:pPr>
        <w:pStyle w:val="7"/>
        <w:numPr>
          <w:ilvl w:val="3"/>
          <w:numId w:val="6"/>
        </w:numPr>
      </w:pPr>
      <w:r>
        <w:rPr>
          <w:rFonts w:hint="eastAsia"/>
        </w:rPr>
        <w:t>操作权限</w:t>
      </w:r>
    </w:p>
    <w:p w14:paraId="6CD69B35">
      <w:pPr>
        <w:pStyle w:val="20"/>
      </w:pPr>
      <w:r>
        <w:rPr>
          <w:rFonts w:hint="eastAsia"/>
        </w:rPr>
        <w:t>医疗机构：创建合同，选择企业。</w:t>
      </w:r>
    </w:p>
    <w:p w14:paraId="000D2A35">
      <w:pPr>
        <w:pStyle w:val="7"/>
        <w:numPr>
          <w:ilvl w:val="3"/>
          <w:numId w:val="6"/>
        </w:numPr>
      </w:pPr>
      <w:r>
        <w:rPr>
          <w:rFonts w:hint="eastAsia"/>
        </w:rPr>
        <w:t>操作流程</w:t>
      </w:r>
    </w:p>
    <w:p w14:paraId="1418E0BD">
      <w:pPr>
        <w:pStyle w:val="20"/>
        <w:ind w:firstLineChars="0"/>
      </w:pPr>
      <w:r>
        <w:rPr>
          <w:rFonts w:hint="eastAsia"/>
        </w:rPr>
        <w:t>1.</w:t>
      </w:r>
      <w:r>
        <w:t xml:space="preserve"> </w:t>
      </w:r>
      <w:r>
        <w:rPr>
          <w:rFonts w:hint="eastAsia"/>
        </w:rPr>
        <w:t>点击菜单栏【创建主合同】，跳转到合同项目表页面，展示目前项目名称及项目中已添加院内产品数量、已签订产品数、需签订产品数，选择项目点击【创建合同】进行主合同的创建，可通过上方的项目名称的项目进行选择查询数据展示。</w:t>
      </w:r>
    </w:p>
    <w:p w14:paraId="25A97E90">
      <w:pPr>
        <w:pStyle w:val="20"/>
        <w:ind w:firstLineChars="0"/>
      </w:pPr>
      <w:r>
        <w:drawing>
          <wp:inline distT="0" distB="0" distL="114300" distR="114300">
            <wp:extent cx="5398770" cy="2218690"/>
            <wp:effectExtent l="0" t="0" r="11430" b="6350"/>
            <wp:docPr id="7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7"/>
                    <pic:cNvPicPr>
                      <a:picLocks noChangeAspect="1"/>
                    </pic:cNvPicPr>
                  </pic:nvPicPr>
                  <pic:blipFill>
                    <a:blip r:embed="rId87"/>
                    <a:stretch>
                      <a:fillRect/>
                    </a:stretch>
                  </pic:blipFill>
                  <pic:spPr>
                    <a:xfrm>
                      <a:off x="0" y="0"/>
                      <a:ext cx="5398770" cy="2218690"/>
                    </a:xfrm>
                    <a:prstGeom prst="rect">
                      <a:avLst/>
                    </a:prstGeom>
                    <a:noFill/>
                    <a:ln>
                      <a:noFill/>
                    </a:ln>
                  </pic:spPr>
                </pic:pic>
              </a:graphicData>
            </a:graphic>
          </wp:inline>
        </w:drawing>
      </w:r>
    </w:p>
    <w:p w14:paraId="6CA5643D">
      <w:pPr>
        <w:pStyle w:val="15"/>
        <w:numPr>
          <w:ilvl w:val="0"/>
          <w:numId w:val="2"/>
        </w:numPr>
        <w:ind w:left="0" w:firstLine="0"/>
        <w:rPr>
          <w:rFonts w:eastAsia="宋体"/>
          <w:sz w:val="18"/>
          <w:szCs w:val="18"/>
        </w:rPr>
      </w:pPr>
      <w:r>
        <w:rPr>
          <w:rFonts w:hint="eastAsia" w:eastAsia="宋体"/>
          <w:sz w:val="18"/>
          <w:szCs w:val="18"/>
        </w:rPr>
        <w:t>主合同</w:t>
      </w:r>
    </w:p>
    <w:p w14:paraId="4309BAB8">
      <w:r>
        <w:rPr>
          <w:rFonts w:hint="eastAsia"/>
        </w:rPr>
        <w:t>2</w:t>
      </w:r>
      <w:r>
        <w:t>.合同页面展示合同的内容信息，点击右下方的【添加产品】，可跳转到添加产品页面对产品进行添加操作。</w:t>
      </w:r>
    </w:p>
    <w:p w14:paraId="2BCD3E7E">
      <w:pPr>
        <w:pStyle w:val="2"/>
        <w:ind w:firstLine="480"/>
      </w:pPr>
      <w:r>
        <w:drawing>
          <wp:inline distT="0" distB="0" distL="114300" distR="114300">
            <wp:extent cx="5398770" cy="2122805"/>
            <wp:effectExtent l="0" t="0" r="11430" b="10795"/>
            <wp:docPr id="8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62"/>
                    <pic:cNvPicPr>
                      <a:picLocks noChangeAspect="1"/>
                    </pic:cNvPicPr>
                  </pic:nvPicPr>
                  <pic:blipFill>
                    <a:blip r:embed="rId88"/>
                    <a:stretch>
                      <a:fillRect/>
                    </a:stretch>
                  </pic:blipFill>
                  <pic:spPr>
                    <a:xfrm>
                      <a:off x="0" y="0"/>
                      <a:ext cx="5398770" cy="2122805"/>
                    </a:xfrm>
                    <a:prstGeom prst="rect">
                      <a:avLst/>
                    </a:prstGeom>
                    <a:noFill/>
                    <a:ln>
                      <a:noFill/>
                    </a:ln>
                  </pic:spPr>
                </pic:pic>
              </a:graphicData>
            </a:graphic>
          </wp:inline>
        </w:drawing>
      </w:r>
    </w:p>
    <w:p w14:paraId="3019E7EA">
      <w:pPr>
        <w:pStyle w:val="15"/>
        <w:numPr>
          <w:ilvl w:val="0"/>
          <w:numId w:val="2"/>
        </w:numPr>
        <w:ind w:left="0" w:firstLine="360"/>
        <w:rPr>
          <w:rFonts w:eastAsia="宋体"/>
          <w:sz w:val="18"/>
          <w:szCs w:val="18"/>
        </w:rPr>
      </w:pPr>
      <w:r>
        <w:rPr>
          <w:rFonts w:hint="eastAsia" w:eastAsia="宋体"/>
          <w:sz w:val="18"/>
          <w:szCs w:val="18"/>
        </w:rPr>
        <w:t>添加产品</w:t>
      </w:r>
    </w:p>
    <w:p w14:paraId="0820490B">
      <w:pPr>
        <w:pStyle w:val="2"/>
        <w:ind w:firstLine="480"/>
      </w:pPr>
    </w:p>
    <w:p w14:paraId="022411BF">
      <w:pPr>
        <w:pStyle w:val="2"/>
        <w:ind w:firstLine="480"/>
      </w:pPr>
      <w:r>
        <w:rPr>
          <w:rFonts w:hint="eastAsia"/>
        </w:rPr>
        <w:t>3</w:t>
      </w:r>
      <w:r>
        <w:t>.合同管理添加产品页面，通过选择配送企业和申报企业查询对应的院内目录数据，对查询出来的数据进行勾选，后点击【生成合同】进行</w:t>
      </w:r>
      <w:r>
        <w:rPr>
          <w:rFonts w:hint="eastAsia"/>
        </w:rPr>
        <w:t>C</w:t>
      </w:r>
      <w:r>
        <w:t>A签章操作，签章</w:t>
      </w:r>
      <w:r>
        <w:rPr>
          <w:rFonts w:hint="eastAsia"/>
        </w:rPr>
        <w:t>顺序为医疗机构-申报企业-配送企业。</w:t>
      </w:r>
    </w:p>
    <w:p w14:paraId="63009A59">
      <w:pPr>
        <w:pStyle w:val="2"/>
        <w:ind w:firstLine="480"/>
      </w:pPr>
    </w:p>
    <w:p w14:paraId="6E8744C9">
      <w:pPr>
        <w:pStyle w:val="2"/>
        <w:ind w:firstLine="480"/>
      </w:pPr>
      <w:r>
        <w:drawing>
          <wp:inline distT="0" distB="0" distL="114300" distR="114300">
            <wp:extent cx="5399405" cy="2230120"/>
            <wp:effectExtent l="0" t="0" r="10795" b="10160"/>
            <wp:docPr id="8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63"/>
                    <pic:cNvPicPr>
                      <a:picLocks noChangeAspect="1"/>
                    </pic:cNvPicPr>
                  </pic:nvPicPr>
                  <pic:blipFill>
                    <a:blip r:embed="rId89"/>
                    <a:stretch>
                      <a:fillRect/>
                    </a:stretch>
                  </pic:blipFill>
                  <pic:spPr>
                    <a:xfrm>
                      <a:off x="0" y="0"/>
                      <a:ext cx="5399405" cy="2230120"/>
                    </a:xfrm>
                    <a:prstGeom prst="rect">
                      <a:avLst/>
                    </a:prstGeom>
                    <a:noFill/>
                    <a:ln>
                      <a:noFill/>
                    </a:ln>
                  </pic:spPr>
                </pic:pic>
              </a:graphicData>
            </a:graphic>
          </wp:inline>
        </w:drawing>
      </w:r>
    </w:p>
    <w:p w14:paraId="1EDCC5B5">
      <w:pPr>
        <w:pStyle w:val="15"/>
        <w:numPr>
          <w:ilvl w:val="0"/>
          <w:numId w:val="2"/>
        </w:numPr>
        <w:ind w:left="0" w:firstLine="360"/>
        <w:rPr>
          <w:rFonts w:eastAsia="宋体"/>
          <w:sz w:val="18"/>
          <w:szCs w:val="18"/>
        </w:rPr>
      </w:pPr>
      <w:r>
        <w:rPr>
          <w:rFonts w:hint="eastAsia" w:eastAsia="宋体"/>
          <w:sz w:val="18"/>
          <w:szCs w:val="18"/>
        </w:rPr>
        <w:t>生成合同</w:t>
      </w:r>
    </w:p>
    <w:p w14:paraId="5C46B00D">
      <w:pPr>
        <w:pStyle w:val="2"/>
        <w:ind w:firstLine="480"/>
      </w:pPr>
    </w:p>
    <w:p w14:paraId="19726FF5">
      <w:pPr>
        <w:pStyle w:val="7"/>
        <w:numPr>
          <w:ilvl w:val="3"/>
          <w:numId w:val="6"/>
        </w:numPr>
      </w:pPr>
      <w:r>
        <w:rPr>
          <w:rFonts w:hint="eastAsia"/>
        </w:rPr>
        <w:t>注意事项</w:t>
      </w:r>
    </w:p>
    <w:p w14:paraId="0E6A07A6">
      <w:pPr>
        <w:pStyle w:val="20"/>
        <w:ind w:left="420"/>
      </w:pPr>
      <w:r>
        <w:t>合同管理签订的顺序为医疗机构</w:t>
      </w:r>
      <w:r>
        <w:rPr>
          <w:rFonts w:hint="eastAsia"/>
        </w:rPr>
        <w:t>-申报企业-配送企业，合同生成后会在合同管理菜单中进行展示。</w:t>
      </w:r>
    </w:p>
    <w:p w14:paraId="579B73A3">
      <w:pPr>
        <w:pStyle w:val="20"/>
        <w:ind w:left="420"/>
      </w:pPr>
    </w:p>
    <w:p w14:paraId="0EF708B6">
      <w:pPr>
        <w:pStyle w:val="6"/>
        <w:numPr>
          <w:ilvl w:val="2"/>
          <w:numId w:val="6"/>
        </w:numPr>
      </w:pPr>
      <w:bookmarkStart w:id="54" w:name="_Toc168493801"/>
      <w:r>
        <w:rPr>
          <w:rFonts w:hint="eastAsia"/>
        </w:rPr>
        <w:t>创建备配合同</w:t>
      </w:r>
      <w:bookmarkEnd w:id="54"/>
    </w:p>
    <w:p w14:paraId="3615F5C0">
      <w:pPr>
        <w:pStyle w:val="7"/>
        <w:numPr>
          <w:ilvl w:val="3"/>
          <w:numId w:val="6"/>
        </w:numPr>
      </w:pPr>
      <w:r>
        <w:rPr>
          <w:rFonts w:hint="eastAsia"/>
        </w:rPr>
        <w:t>功能描述</w:t>
      </w:r>
    </w:p>
    <w:p w14:paraId="0381931B">
      <w:pPr>
        <w:pStyle w:val="20"/>
      </w:pPr>
      <w:r>
        <w:rPr>
          <w:rFonts w:hint="eastAsia"/>
        </w:rPr>
        <w:t>选择配送企业和申报企业进行备配合同签订</w:t>
      </w:r>
      <w:r>
        <w:t>。</w:t>
      </w:r>
    </w:p>
    <w:p w14:paraId="1CF529CF">
      <w:pPr>
        <w:pStyle w:val="7"/>
        <w:numPr>
          <w:ilvl w:val="3"/>
          <w:numId w:val="6"/>
        </w:numPr>
      </w:pPr>
      <w:r>
        <w:rPr>
          <w:rFonts w:hint="eastAsia"/>
        </w:rPr>
        <w:t>操作权限</w:t>
      </w:r>
    </w:p>
    <w:p w14:paraId="0451AA1E">
      <w:pPr>
        <w:pStyle w:val="20"/>
      </w:pPr>
      <w:r>
        <w:rPr>
          <w:rFonts w:hint="eastAsia"/>
        </w:rPr>
        <w:t>医疗机构：生成备配合同。</w:t>
      </w:r>
    </w:p>
    <w:p w14:paraId="4BF7F20D">
      <w:pPr>
        <w:pStyle w:val="7"/>
        <w:numPr>
          <w:ilvl w:val="3"/>
          <w:numId w:val="6"/>
        </w:numPr>
      </w:pPr>
      <w:r>
        <w:rPr>
          <w:rFonts w:hint="eastAsia"/>
        </w:rPr>
        <w:t>操作流程</w:t>
      </w:r>
    </w:p>
    <w:p w14:paraId="020DBC8F">
      <w:pPr>
        <w:pStyle w:val="20"/>
        <w:ind w:firstLineChars="0"/>
      </w:pPr>
      <w:r>
        <w:rPr>
          <w:rFonts w:hint="eastAsia"/>
        </w:rPr>
        <w:t>1.</w:t>
      </w:r>
      <w:r>
        <w:t xml:space="preserve"> </w:t>
      </w:r>
      <w:r>
        <w:rPr>
          <w:rFonts w:hint="eastAsia"/>
        </w:rPr>
        <w:t>点击【创建备配合同】，跳转到待审核页面。</w:t>
      </w:r>
    </w:p>
    <w:p w14:paraId="640779A3">
      <w:pPr>
        <w:pStyle w:val="7"/>
        <w:numPr>
          <w:ilvl w:val="3"/>
          <w:numId w:val="6"/>
        </w:numPr>
      </w:pPr>
      <w:r>
        <w:rPr>
          <w:rFonts w:hint="eastAsia"/>
        </w:rPr>
        <w:t>注意事项</w:t>
      </w:r>
    </w:p>
    <w:p w14:paraId="30A04154">
      <w:pPr>
        <w:pStyle w:val="20"/>
      </w:pPr>
      <w:r>
        <w:rPr>
          <w:rFonts w:hint="eastAsia"/>
        </w:rPr>
        <w:t>①</w:t>
      </w:r>
      <w:r>
        <w:t>满足已选择的申报企业和配送企业的配送关系（生效）的产品列表；</w:t>
      </w:r>
      <w:r>
        <w:rPr>
          <w:rFonts w:hint="eastAsia"/>
        </w:rPr>
        <w:t>②</w:t>
      </w:r>
      <w:r>
        <w:t>满足有已签订生效的主配送合同关系；</w:t>
      </w:r>
      <w:r>
        <w:rPr>
          <w:rFonts w:hint="eastAsia"/>
        </w:rPr>
        <w:t>③</w:t>
      </w:r>
      <w:r>
        <w:t>若未签订状态产品已存在其他合同中，选择时提示用户”该产品已存在合同（合同编号）中，无法添加。</w:t>
      </w:r>
    </w:p>
    <w:p w14:paraId="61094FF4">
      <w:pPr>
        <w:pStyle w:val="20"/>
      </w:pPr>
      <w:r>
        <w:t>1.</w:t>
      </w:r>
      <w:r>
        <w:rPr>
          <w:rFonts w:hint="eastAsia"/>
        </w:rPr>
        <w:t xml:space="preserve"> 点击菜单栏【创建备配合同】，跳转到合同项目表页面，展示目前项目名称及项目中已添加院内产品数量、已签订产品数、需签订产品数，选择项目点击【创建备配合同】进行备配合同的创建，可通过上方的项目名称的项目进行选择查询数据展示。</w:t>
      </w:r>
    </w:p>
    <w:p w14:paraId="0953E19E">
      <w:pPr>
        <w:pStyle w:val="20"/>
      </w:pPr>
    </w:p>
    <w:p w14:paraId="026E6AF1">
      <w:pPr>
        <w:pStyle w:val="20"/>
      </w:pPr>
      <w:r>
        <w:drawing>
          <wp:inline distT="0" distB="0" distL="114300" distR="114300">
            <wp:extent cx="5389880" cy="2221230"/>
            <wp:effectExtent l="0" t="0" r="5080" b="3810"/>
            <wp:docPr id="8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8"/>
                    <pic:cNvPicPr>
                      <a:picLocks noChangeAspect="1"/>
                    </pic:cNvPicPr>
                  </pic:nvPicPr>
                  <pic:blipFill>
                    <a:blip r:embed="rId90"/>
                    <a:stretch>
                      <a:fillRect/>
                    </a:stretch>
                  </pic:blipFill>
                  <pic:spPr>
                    <a:xfrm>
                      <a:off x="0" y="0"/>
                      <a:ext cx="5389880" cy="2221230"/>
                    </a:xfrm>
                    <a:prstGeom prst="rect">
                      <a:avLst/>
                    </a:prstGeom>
                    <a:noFill/>
                    <a:ln>
                      <a:noFill/>
                    </a:ln>
                  </pic:spPr>
                </pic:pic>
              </a:graphicData>
            </a:graphic>
          </wp:inline>
        </w:drawing>
      </w:r>
    </w:p>
    <w:p w14:paraId="44CC28E7">
      <w:pPr>
        <w:pStyle w:val="15"/>
        <w:numPr>
          <w:ilvl w:val="0"/>
          <w:numId w:val="2"/>
        </w:numPr>
        <w:ind w:left="0" w:firstLine="360"/>
        <w:rPr>
          <w:rFonts w:eastAsia="宋体"/>
          <w:sz w:val="18"/>
          <w:szCs w:val="18"/>
        </w:rPr>
      </w:pPr>
      <w:r>
        <w:rPr>
          <w:rFonts w:hint="eastAsia" w:eastAsia="宋体"/>
          <w:sz w:val="18"/>
          <w:szCs w:val="18"/>
        </w:rPr>
        <w:t>备配合同</w:t>
      </w:r>
    </w:p>
    <w:p w14:paraId="250ED348">
      <w:pPr>
        <w:pStyle w:val="20"/>
      </w:pPr>
    </w:p>
    <w:p w14:paraId="455838C8">
      <w:r>
        <w:rPr>
          <w:rFonts w:hint="eastAsia"/>
        </w:rPr>
        <w:t>2</w:t>
      </w:r>
      <w:r>
        <w:t>.合同页面展示合同的内容信息，点击右下方的【添加产品】，可跳转到添加产品页面对产品进行添加操作。</w:t>
      </w:r>
    </w:p>
    <w:p w14:paraId="115F079C">
      <w:pPr>
        <w:pStyle w:val="20"/>
      </w:pPr>
      <w:r>
        <w:drawing>
          <wp:inline distT="0" distB="0" distL="114300" distR="114300">
            <wp:extent cx="5398770" cy="2263775"/>
            <wp:effectExtent l="0" t="0" r="11430" b="6985"/>
            <wp:docPr id="8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65"/>
                    <pic:cNvPicPr>
                      <a:picLocks noChangeAspect="1"/>
                    </pic:cNvPicPr>
                  </pic:nvPicPr>
                  <pic:blipFill>
                    <a:blip r:embed="rId91"/>
                    <a:stretch>
                      <a:fillRect/>
                    </a:stretch>
                  </pic:blipFill>
                  <pic:spPr>
                    <a:xfrm>
                      <a:off x="0" y="0"/>
                      <a:ext cx="5398770" cy="2263775"/>
                    </a:xfrm>
                    <a:prstGeom prst="rect">
                      <a:avLst/>
                    </a:prstGeom>
                    <a:noFill/>
                    <a:ln>
                      <a:noFill/>
                    </a:ln>
                  </pic:spPr>
                </pic:pic>
              </a:graphicData>
            </a:graphic>
          </wp:inline>
        </w:drawing>
      </w:r>
    </w:p>
    <w:p w14:paraId="08C1FF98">
      <w:pPr>
        <w:pStyle w:val="15"/>
        <w:numPr>
          <w:ilvl w:val="0"/>
          <w:numId w:val="2"/>
        </w:numPr>
        <w:ind w:left="0" w:firstLine="360"/>
        <w:rPr>
          <w:rFonts w:eastAsia="宋体"/>
          <w:sz w:val="18"/>
          <w:szCs w:val="18"/>
        </w:rPr>
      </w:pPr>
      <w:r>
        <w:rPr>
          <w:rFonts w:hint="eastAsia" w:eastAsia="宋体"/>
          <w:sz w:val="18"/>
          <w:szCs w:val="18"/>
        </w:rPr>
        <w:t>备配合同</w:t>
      </w:r>
    </w:p>
    <w:p w14:paraId="3E100CA6">
      <w:pPr>
        <w:pStyle w:val="20"/>
      </w:pPr>
    </w:p>
    <w:p w14:paraId="7591FB78">
      <w:pPr>
        <w:pStyle w:val="2"/>
        <w:ind w:left="480" w:leftChars="200" w:firstLine="480"/>
      </w:pPr>
      <w:r>
        <w:rPr>
          <w:rFonts w:hint="eastAsia"/>
        </w:rPr>
        <w:t>3</w:t>
      </w:r>
      <w:r>
        <w:t>.合同管理添加产品页面，通过选择配送企业和申报企业查询对应的院内目录数据，对查询出来的数据进行勾选，后点击【生成合同】进行</w:t>
      </w:r>
      <w:r>
        <w:rPr>
          <w:rFonts w:hint="eastAsia"/>
        </w:rPr>
        <w:t>C</w:t>
      </w:r>
      <w:r>
        <w:t>A签章操作，签章</w:t>
      </w:r>
      <w:r>
        <w:rPr>
          <w:rFonts w:hint="eastAsia"/>
        </w:rPr>
        <w:t>顺序为医疗机构-申报企业-配送企业。</w:t>
      </w:r>
    </w:p>
    <w:p w14:paraId="488AA092">
      <w:pPr>
        <w:pStyle w:val="20"/>
      </w:pPr>
    </w:p>
    <w:p w14:paraId="50EEE483">
      <w:pPr>
        <w:pStyle w:val="20"/>
      </w:pPr>
      <w:r>
        <w:drawing>
          <wp:inline distT="0" distB="0" distL="114300" distR="114300">
            <wp:extent cx="5398770" cy="2268855"/>
            <wp:effectExtent l="0" t="0" r="11430" b="1905"/>
            <wp:docPr id="9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66"/>
                    <pic:cNvPicPr>
                      <a:picLocks noChangeAspect="1"/>
                    </pic:cNvPicPr>
                  </pic:nvPicPr>
                  <pic:blipFill>
                    <a:blip r:embed="rId92"/>
                    <a:stretch>
                      <a:fillRect/>
                    </a:stretch>
                  </pic:blipFill>
                  <pic:spPr>
                    <a:xfrm>
                      <a:off x="0" y="0"/>
                      <a:ext cx="5398770" cy="2268855"/>
                    </a:xfrm>
                    <a:prstGeom prst="rect">
                      <a:avLst/>
                    </a:prstGeom>
                    <a:noFill/>
                    <a:ln>
                      <a:noFill/>
                    </a:ln>
                  </pic:spPr>
                </pic:pic>
              </a:graphicData>
            </a:graphic>
          </wp:inline>
        </w:drawing>
      </w:r>
    </w:p>
    <w:p w14:paraId="3221C911">
      <w:pPr>
        <w:pStyle w:val="15"/>
        <w:numPr>
          <w:ilvl w:val="0"/>
          <w:numId w:val="2"/>
        </w:numPr>
        <w:ind w:left="0" w:firstLine="360"/>
        <w:rPr>
          <w:rFonts w:eastAsia="宋体"/>
          <w:sz w:val="18"/>
          <w:szCs w:val="18"/>
        </w:rPr>
      </w:pPr>
      <w:r>
        <w:rPr>
          <w:rFonts w:hint="eastAsia" w:eastAsia="宋体"/>
          <w:sz w:val="18"/>
          <w:szCs w:val="18"/>
        </w:rPr>
        <w:t>生成合同</w:t>
      </w:r>
    </w:p>
    <w:p w14:paraId="3961733F">
      <w:pPr>
        <w:pStyle w:val="20"/>
      </w:pPr>
    </w:p>
    <w:p w14:paraId="6A8F03A3">
      <w:pPr>
        <w:pStyle w:val="20"/>
      </w:pPr>
    </w:p>
    <w:p w14:paraId="0B8B768F">
      <w:pPr>
        <w:pStyle w:val="20"/>
      </w:pPr>
    </w:p>
    <w:p w14:paraId="00500679">
      <w:pPr>
        <w:pStyle w:val="20"/>
      </w:pPr>
    </w:p>
    <w:p w14:paraId="1C662FCB">
      <w:pPr>
        <w:pStyle w:val="6"/>
        <w:numPr>
          <w:ilvl w:val="2"/>
          <w:numId w:val="6"/>
        </w:numPr>
      </w:pPr>
      <w:bookmarkStart w:id="55" w:name="_Toc168493802"/>
      <w:r>
        <w:rPr>
          <w:rFonts w:hint="eastAsia"/>
        </w:rPr>
        <w:t>创建补充合同</w:t>
      </w:r>
      <w:bookmarkEnd w:id="55"/>
    </w:p>
    <w:p w14:paraId="17444EC6">
      <w:pPr>
        <w:pStyle w:val="7"/>
        <w:numPr>
          <w:ilvl w:val="3"/>
          <w:numId w:val="6"/>
        </w:numPr>
      </w:pPr>
      <w:r>
        <w:rPr>
          <w:rFonts w:hint="eastAsia"/>
        </w:rPr>
        <w:t>功能描述</w:t>
      </w:r>
    </w:p>
    <w:p w14:paraId="328EB51B">
      <w:pPr>
        <w:pStyle w:val="20"/>
      </w:pPr>
      <w:r>
        <w:rPr>
          <w:rFonts w:hint="eastAsia"/>
        </w:rPr>
        <w:t>选择配送企业和申报企业进行补充合同签订。</w:t>
      </w:r>
    </w:p>
    <w:p w14:paraId="27C6A8F9">
      <w:pPr>
        <w:pStyle w:val="7"/>
        <w:numPr>
          <w:ilvl w:val="3"/>
          <w:numId w:val="6"/>
        </w:numPr>
      </w:pPr>
      <w:r>
        <w:rPr>
          <w:rFonts w:hint="eastAsia"/>
        </w:rPr>
        <w:t>操作权限</w:t>
      </w:r>
    </w:p>
    <w:p w14:paraId="0B4D1BF9">
      <w:pPr>
        <w:pStyle w:val="20"/>
      </w:pPr>
      <w:r>
        <w:rPr>
          <w:rFonts w:hint="eastAsia"/>
        </w:rPr>
        <w:t>医疗机构：生成补充合同。</w:t>
      </w:r>
    </w:p>
    <w:p w14:paraId="2836C5D2">
      <w:pPr>
        <w:pStyle w:val="7"/>
        <w:numPr>
          <w:ilvl w:val="3"/>
          <w:numId w:val="6"/>
        </w:numPr>
      </w:pPr>
      <w:r>
        <w:rPr>
          <w:rFonts w:hint="eastAsia"/>
        </w:rPr>
        <w:t>操作流程</w:t>
      </w:r>
    </w:p>
    <w:p w14:paraId="584FE320">
      <w:pPr>
        <w:pStyle w:val="20"/>
        <w:ind w:firstLineChars="0"/>
      </w:pPr>
      <w:r>
        <w:rPr>
          <w:rFonts w:hint="eastAsia"/>
        </w:rPr>
        <w:t>1.</w:t>
      </w:r>
      <w:r>
        <w:t xml:space="preserve"> </w:t>
      </w:r>
      <w:r>
        <w:rPr>
          <w:rFonts w:hint="eastAsia"/>
        </w:rPr>
        <w:t>点击【补充合同】，跳转到待审核页面。</w:t>
      </w:r>
    </w:p>
    <w:p w14:paraId="0BC93AAA">
      <w:pPr>
        <w:pStyle w:val="7"/>
        <w:numPr>
          <w:ilvl w:val="3"/>
          <w:numId w:val="6"/>
        </w:numPr>
      </w:pPr>
      <w:r>
        <w:rPr>
          <w:rFonts w:hint="eastAsia"/>
        </w:rPr>
        <w:t>注意事项</w:t>
      </w:r>
    </w:p>
    <w:p w14:paraId="41DC3EC9">
      <w:pPr>
        <w:pStyle w:val="20"/>
        <w:ind w:firstLineChars="0"/>
      </w:pPr>
      <w:r>
        <w:t>配送企业：项目中选产品有生效配送关系的配送企业；申报企业：项目中选产品有生效配送关系的申报企业</w:t>
      </w:r>
      <w:r>
        <w:rPr>
          <w:rFonts w:hint="eastAsia"/>
        </w:rPr>
        <w:t>。</w:t>
      </w:r>
    </w:p>
    <w:p w14:paraId="77C161DC">
      <w:pPr>
        <w:pStyle w:val="20"/>
        <w:ind w:firstLine="0" w:firstLineChars="0"/>
      </w:pPr>
      <w:r>
        <w:rPr>
          <w:rFonts w:hint="eastAsia"/>
        </w:rPr>
        <w:t xml:space="preserve"> </w:t>
      </w:r>
      <w:r>
        <w:t xml:space="preserve">  1.</w:t>
      </w:r>
      <w:r>
        <w:rPr>
          <w:rFonts w:hint="eastAsia"/>
        </w:rPr>
        <w:t xml:space="preserve"> 点击菜单栏【创建补充合同】，跳转到合同项目表页面，展示目前项目名称及项目中已添加院内产品数量、已签订产品数、需签订产品数，选择项目点击【创建合同】进行补充合同的创建，可通过上方的项目名称的项目进行选择查询数据展示。</w:t>
      </w:r>
    </w:p>
    <w:p w14:paraId="09B66006">
      <w:pPr>
        <w:pStyle w:val="20"/>
        <w:ind w:firstLine="0" w:firstLineChars="0"/>
      </w:pPr>
      <w:r>
        <w:drawing>
          <wp:inline distT="0" distB="0" distL="114300" distR="114300">
            <wp:extent cx="5387340" cy="2252345"/>
            <wp:effectExtent l="0" t="0" r="7620" b="3175"/>
            <wp:docPr id="9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68"/>
                    <pic:cNvPicPr>
                      <a:picLocks noChangeAspect="1"/>
                    </pic:cNvPicPr>
                  </pic:nvPicPr>
                  <pic:blipFill>
                    <a:blip r:embed="rId93"/>
                    <a:stretch>
                      <a:fillRect/>
                    </a:stretch>
                  </pic:blipFill>
                  <pic:spPr>
                    <a:xfrm>
                      <a:off x="0" y="0"/>
                      <a:ext cx="5387340" cy="2252345"/>
                    </a:xfrm>
                    <a:prstGeom prst="rect">
                      <a:avLst/>
                    </a:prstGeom>
                    <a:noFill/>
                    <a:ln>
                      <a:noFill/>
                    </a:ln>
                  </pic:spPr>
                </pic:pic>
              </a:graphicData>
            </a:graphic>
          </wp:inline>
        </w:drawing>
      </w:r>
    </w:p>
    <w:p w14:paraId="5EED7F70">
      <w:pPr>
        <w:pStyle w:val="15"/>
        <w:numPr>
          <w:ilvl w:val="0"/>
          <w:numId w:val="2"/>
        </w:numPr>
        <w:ind w:left="0" w:firstLine="360"/>
        <w:rPr>
          <w:rFonts w:eastAsia="宋体"/>
          <w:sz w:val="18"/>
          <w:szCs w:val="18"/>
        </w:rPr>
      </w:pPr>
      <w:r>
        <w:rPr>
          <w:rFonts w:hint="eastAsia" w:eastAsia="宋体"/>
          <w:sz w:val="18"/>
          <w:szCs w:val="18"/>
        </w:rPr>
        <w:t>补充合同</w:t>
      </w:r>
    </w:p>
    <w:p w14:paraId="10030F03">
      <w:pPr>
        <w:pStyle w:val="20"/>
        <w:ind w:firstLine="0" w:firstLineChars="0"/>
      </w:pPr>
    </w:p>
    <w:p w14:paraId="6A1BF3D3">
      <w:pPr>
        <w:pStyle w:val="20"/>
        <w:ind w:firstLine="0" w:firstLineChars="0"/>
      </w:pPr>
      <w:r>
        <w:rPr>
          <w:rFonts w:hint="eastAsia"/>
        </w:rPr>
        <w:t xml:space="preserve"> </w:t>
      </w:r>
      <w:r>
        <w:t xml:space="preserve"> 2. 合同页面展示合同的内容信息，点击右下方的【添加产品】，可跳转到添加产品页面对产品进行添加操作</w:t>
      </w:r>
    </w:p>
    <w:p w14:paraId="7881997E">
      <w:pPr>
        <w:pStyle w:val="20"/>
        <w:ind w:firstLine="0" w:firstLineChars="0"/>
      </w:pPr>
      <w:r>
        <w:drawing>
          <wp:inline distT="0" distB="0" distL="114300" distR="114300">
            <wp:extent cx="5389880" cy="2260600"/>
            <wp:effectExtent l="0" t="0" r="5080" b="10160"/>
            <wp:docPr id="9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9"/>
                    <pic:cNvPicPr>
                      <a:picLocks noChangeAspect="1"/>
                    </pic:cNvPicPr>
                  </pic:nvPicPr>
                  <pic:blipFill>
                    <a:blip r:embed="rId94"/>
                    <a:stretch>
                      <a:fillRect/>
                    </a:stretch>
                  </pic:blipFill>
                  <pic:spPr>
                    <a:xfrm>
                      <a:off x="0" y="0"/>
                      <a:ext cx="5389880" cy="2260600"/>
                    </a:xfrm>
                    <a:prstGeom prst="rect">
                      <a:avLst/>
                    </a:prstGeom>
                    <a:noFill/>
                    <a:ln>
                      <a:noFill/>
                    </a:ln>
                  </pic:spPr>
                </pic:pic>
              </a:graphicData>
            </a:graphic>
          </wp:inline>
        </w:drawing>
      </w:r>
    </w:p>
    <w:p w14:paraId="7E859895">
      <w:pPr>
        <w:pStyle w:val="15"/>
        <w:numPr>
          <w:ilvl w:val="0"/>
          <w:numId w:val="2"/>
        </w:numPr>
        <w:ind w:left="0" w:firstLine="360"/>
        <w:rPr>
          <w:rFonts w:eastAsia="宋体"/>
          <w:sz w:val="18"/>
          <w:szCs w:val="18"/>
        </w:rPr>
      </w:pPr>
      <w:r>
        <w:rPr>
          <w:rFonts w:hint="eastAsia" w:eastAsia="宋体"/>
          <w:sz w:val="18"/>
          <w:szCs w:val="18"/>
        </w:rPr>
        <w:t>添加产品</w:t>
      </w:r>
    </w:p>
    <w:p w14:paraId="459EF764">
      <w:pPr>
        <w:pStyle w:val="20"/>
        <w:ind w:firstLine="0" w:firstLineChars="0"/>
      </w:pPr>
    </w:p>
    <w:p w14:paraId="6F8424C9">
      <w:pPr>
        <w:pStyle w:val="20"/>
        <w:ind w:firstLine="0" w:firstLineChars="0"/>
      </w:pPr>
      <w:r>
        <w:rPr>
          <w:rFonts w:hint="eastAsia"/>
        </w:rPr>
        <w:t xml:space="preserve"> </w:t>
      </w:r>
      <w:r>
        <w:t xml:space="preserve"> 3. 合同管理添加产品页面，通过选择配送企业和申报企业查询对应的院内目录数据，对查询出来的数据进行勾选，后点击【生成合同】进行</w:t>
      </w:r>
      <w:r>
        <w:rPr>
          <w:rFonts w:hint="eastAsia"/>
        </w:rPr>
        <w:t>C</w:t>
      </w:r>
      <w:r>
        <w:t>A签章操作，签章</w:t>
      </w:r>
      <w:r>
        <w:rPr>
          <w:rFonts w:hint="eastAsia"/>
        </w:rPr>
        <w:t>顺序为医疗机构-申报企业-配送企业</w:t>
      </w:r>
      <w:r>
        <w:t>。</w:t>
      </w:r>
    </w:p>
    <w:p w14:paraId="06B946BC">
      <w:pPr>
        <w:pStyle w:val="20"/>
        <w:ind w:firstLine="0" w:firstLineChars="0"/>
      </w:pPr>
      <w:r>
        <w:drawing>
          <wp:inline distT="0" distB="0" distL="114300" distR="114300">
            <wp:extent cx="5398770" cy="2268855"/>
            <wp:effectExtent l="0" t="0" r="11430" b="1905"/>
            <wp:docPr id="9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67"/>
                    <pic:cNvPicPr>
                      <a:picLocks noChangeAspect="1"/>
                    </pic:cNvPicPr>
                  </pic:nvPicPr>
                  <pic:blipFill>
                    <a:blip r:embed="rId92"/>
                    <a:stretch>
                      <a:fillRect/>
                    </a:stretch>
                  </pic:blipFill>
                  <pic:spPr>
                    <a:xfrm>
                      <a:off x="0" y="0"/>
                      <a:ext cx="5398770" cy="2268855"/>
                    </a:xfrm>
                    <a:prstGeom prst="rect">
                      <a:avLst/>
                    </a:prstGeom>
                    <a:noFill/>
                    <a:ln>
                      <a:noFill/>
                    </a:ln>
                  </pic:spPr>
                </pic:pic>
              </a:graphicData>
            </a:graphic>
          </wp:inline>
        </w:drawing>
      </w:r>
    </w:p>
    <w:p w14:paraId="093DB16D">
      <w:pPr>
        <w:pStyle w:val="15"/>
        <w:numPr>
          <w:ilvl w:val="0"/>
          <w:numId w:val="2"/>
        </w:numPr>
        <w:ind w:left="0" w:firstLine="360"/>
        <w:rPr>
          <w:rFonts w:eastAsia="宋体"/>
          <w:sz w:val="18"/>
          <w:szCs w:val="18"/>
        </w:rPr>
      </w:pPr>
      <w:r>
        <w:rPr>
          <w:rFonts w:hint="eastAsia" w:eastAsia="宋体"/>
          <w:sz w:val="18"/>
          <w:szCs w:val="18"/>
        </w:rPr>
        <w:t>生成合同</w:t>
      </w:r>
    </w:p>
    <w:p w14:paraId="4D65CCE7">
      <w:pPr>
        <w:pStyle w:val="20"/>
        <w:ind w:firstLine="0" w:firstLineChars="0"/>
      </w:pPr>
    </w:p>
    <w:p w14:paraId="597ECA0F">
      <w:pPr>
        <w:pStyle w:val="6"/>
        <w:numPr>
          <w:ilvl w:val="2"/>
          <w:numId w:val="6"/>
        </w:numPr>
      </w:pPr>
      <w:bookmarkStart w:id="56" w:name="_Toc168493803"/>
      <w:r>
        <w:rPr>
          <w:rFonts w:hint="eastAsia"/>
        </w:rPr>
        <w:t>合同管理</w:t>
      </w:r>
      <w:bookmarkEnd w:id="56"/>
    </w:p>
    <w:p w14:paraId="701A949D">
      <w:pPr>
        <w:pStyle w:val="7"/>
        <w:numPr>
          <w:ilvl w:val="3"/>
          <w:numId w:val="6"/>
        </w:numPr>
      </w:pPr>
      <w:r>
        <w:rPr>
          <w:rFonts w:hint="eastAsia"/>
        </w:rPr>
        <w:t>功能描述</w:t>
      </w:r>
    </w:p>
    <w:p w14:paraId="46C42BD8">
      <w:pPr>
        <w:pStyle w:val="20"/>
      </w:pPr>
      <w:r>
        <w:rPr>
          <w:rFonts w:hint="eastAsia"/>
        </w:rPr>
        <w:t>对已经生成的合同进行签订，</w:t>
      </w:r>
      <w:r>
        <w:t>合同签订顺序：医疗机构——申报企业——配送企业</w:t>
      </w:r>
      <w:r>
        <w:rPr>
          <w:rFonts w:hint="eastAsia"/>
        </w:rPr>
        <w:t>。</w:t>
      </w:r>
    </w:p>
    <w:p w14:paraId="6ED2CB04">
      <w:pPr>
        <w:pStyle w:val="7"/>
        <w:numPr>
          <w:ilvl w:val="3"/>
          <w:numId w:val="6"/>
        </w:numPr>
      </w:pPr>
      <w:r>
        <w:rPr>
          <w:rFonts w:hint="eastAsia"/>
        </w:rPr>
        <w:t>操作权限</w:t>
      </w:r>
    </w:p>
    <w:p w14:paraId="27C35895">
      <w:pPr>
        <w:pStyle w:val="20"/>
      </w:pPr>
      <w:r>
        <w:rPr>
          <w:rFonts w:hint="eastAsia"/>
        </w:rPr>
        <w:t>医疗机构：签订合同，合同明细管理。</w:t>
      </w:r>
    </w:p>
    <w:p w14:paraId="0C2A16FC">
      <w:pPr>
        <w:pStyle w:val="7"/>
        <w:numPr>
          <w:ilvl w:val="3"/>
          <w:numId w:val="6"/>
        </w:numPr>
      </w:pPr>
      <w:r>
        <w:rPr>
          <w:rFonts w:hint="eastAsia"/>
        </w:rPr>
        <w:t>操作流程</w:t>
      </w:r>
    </w:p>
    <w:p w14:paraId="45C086A1">
      <w:pPr>
        <w:pStyle w:val="20"/>
        <w:ind w:firstLineChars="0"/>
      </w:pPr>
      <w:r>
        <w:rPr>
          <w:rFonts w:hint="eastAsia"/>
        </w:rPr>
        <w:t>1.</w:t>
      </w:r>
      <w:r>
        <w:t xml:space="preserve"> </w:t>
      </w:r>
      <w:r>
        <w:rPr>
          <w:rFonts w:hint="eastAsia"/>
        </w:rPr>
        <w:t>点击【合同管理】，跳转到合同管理面。</w:t>
      </w:r>
    </w:p>
    <w:p w14:paraId="05F9BA77">
      <w:pPr>
        <w:pStyle w:val="7"/>
        <w:numPr>
          <w:ilvl w:val="3"/>
          <w:numId w:val="6"/>
        </w:numPr>
      </w:pPr>
      <w:r>
        <w:rPr>
          <w:rFonts w:hint="eastAsia"/>
        </w:rPr>
        <w:t>注意事项</w:t>
      </w:r>
    </w:p>
    <w:p w14:paraId="587310E4">
      <w:pPr>
        <w:pStyle w:val="20"/>
        <w:ind w:firstLineChars="0"/>
      </w:pPr>
      <w:r>
        <w:rPr>
          <w:rFonts w:hint="eastAsia"/>
        </w:rPr>
        <w:t>采购计划审核发送的数据会流转到配送企业，配送企业可进行产品的发货。</w:t>
      </w:r>
    </w:p>
    <w:p w14:paraId="55729F4C">
      <w:pPr>
        <w:pStyle w:val="20"/>
        <w:ind w:firstLine="0" w:firstLineChars="0"/>
      </w:pPr>
      <w:r>
        <w:rPr>
          <w:rFonts w:hint="eastAsia"/>
        </w:rPr>
        <w:t>1</w:t>
      </w:r>
      <w:r>
        <w:t>.合同管理页面展示已经生成的主合同、备配合同、补充合同明细信息。</w:t>
      </w:r>
    </w:p>
    <w:p w14:paraId="6CC5A1D6">
      <w:pPr>
        <w:pStyle w:val="20"/>
      </w:pPr>
    </w:p>
    <w:p w14:paraId="31646CF1">
      <w:pPr>
        <w:pStyle w:val="20"/>
        <w:ind w:firstLine="0" w:firstLineChars="0"/>
      </w:pPr>
      <w:r>
        <w:drawing>
          <wp:inline distT="0" distB="0" distL="114300" distR="114300">
            <wp:extent cx="5398770" cy="2238375"/>
            <wp:effectExtent l="0" t="0" r="11430" b="1905"/>
            <wp:docPr id="9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70"/>
                    <pic:cNvPicPr>
                      <a:picLocks noChangeAspect="1"/>
                    </pic:cNvPicPr>
                  </pic:nvPicPr>
                  <pic:blipFill>
                    <a:blip r:embed="rId95"/>
                    <a:stretch>
                      <a:fillRect/>
                    </a:stretch>
                  </pic:blipFill>
                  <pic:spPr>
                    <a:xfrm>
                      <a:off x="0" y="0"/>
                      <a:ext cx="5398770" cy="2238375"/>
                    </a:xfrm>
                    <a:prstGeom prst="rect">
                      <a:avLst/>
                    </a:prstGeom>
                    <a:noFill/>
                    <a:ln>
                      <a:noFill/>
                    </a:ln>
                  </pic:spPr>
                </pic:pic>
              </a:graphicData>
            </a:graphic>
          </wp:inline>
        </w:drawing>
      </w:r>
    </w:p>
    <w:p w14:paraId="045C6D8E">
      <w:pPr>
        <w:pStyle w:val="15"/>
        <w:numPr>
          <w:ilvl w:val="0"/>
          <w:numId w:val="2"/>
        </w:numPr>
        <w:ind w:left="0" w:firstLine="360"/>
        <w:rPr>
          <w:rFonts w:eastAsia="宋体"/>
          <w:sz w:val="18"/>
          <w:szCs w:val="18"/>
        </w:rPr>
      </w:pPr>
      <w:r>
        <w:rPr>
          <w:rFonts w:hint="eastAsia" w:eastAsia="宋体"/>
          <w:sz w:val="18"/>
          <w:szCs w:val="18"/>
        </w:rPr>
        <w:t>合同管理</w:t>
      </w:r>
    </w:p>
    <w:p w14:paraId="751010AB">
      <w:pPr>
        <w:pStyle w:val="20"/>
        <w:ind w:firstLine="0" w:firstLineChars="0"/>
      </w:pPr>
    </w:p>
    <w:p w14:paraId="59AC6D19">
      <w:pPr>
        <w:pStyle w:val="20"/>
        <w:ind w:firstLine="0" w:firstLineChars="0"/>
      </w:pPr>
      <w:r>
        <w:rPr>
          <w:rFonts w:hint="eastAsia"/>
        </w:rPr>
        <w:t>2</w:t>
      </w:r>
      <w:r>
        <w:t>.合同列表右侧“操作”列中，有【查看】、【签订】、【下载】、【删除】等功能可进行操作，医院签订完成后合同状态变为：医疗机构已签订待申报企业签订。</w:t>
      </w:r>
    </w:p>
    <w:p w14:paraId="6F2894CA">
      <w:pPr>
        <w:pStyle w:val="20"/>
        <w:ind w:firstLine="0" w:firstLineChars="0"/>
      </w:pPr>
      <w:r>
        <w:drawing>
          <wp:inline distT="0" distB="0" distL="114300" distR="114300">
            <wp:extent cx="5398770" cy="2263775"/>
            <wp:effectExtent l="0" t="0" r="11430" b="6985"/>
            <wp:docPr id="95"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71"/>
                    <pic:cNvPicPr>
                      <a:picLocks noChangeAspect="1"/>
                    </pic:cNvPicPr>
                  </pic:nvPicPr>
                  <pic:blipFill>
                    <a:blip r:embed="rId96"/>
                    <a:stretch>
                      <a:fillRect/>
                    </a:stretch>
                  </pic:blipFill>
                  <pic:spPr>
                    <a:xfrm>
                      <a:off x="0" y="0"/>
                      <a:ext cx="5398770" cy="2263775"/>
                    </a:xfrm>
                    <a:prstGeom prst="rect">
                      <a:avLst/>
                    </a:prstGeom>
                    <a:noFill/>
                    <a:ln>
                      <a:noFill/>
                    </a:ln>
                  </pic:spPr>
                </pic:pic>
              </a:graphicData>
            </a:graphic>
          </wp:inline>
        </w:drawing>
      </w:r>
    </w:p>
    <w:p w14:paraId="13E52BF7">
      <w:pPr>
        <w:pStyle w:val="15"/>
        <w:numPr>
          <w:ilvl w:val="0"/>
          <w:numId w:val="2"/>
        </w:numPr>
        <w:ind w:left="0" w:firstLine="360"/>
        <w:rPr>
          <w:rFonts w:eastAsia="宋体"/>
          <w:sz w:val="18"/>
          <w:szCs w:val="18"/>
        </w:rPr>
      </w:pPr>
      <w:r>
        <w:rPr>
          <w:rFonts w:hint="eastAsia" w:eastAsia="宋体"/>
          <w:sz w:val="18"/>
          <w:szCs w:val="18"/>
        </w:rPr>
        <w:t>合同管理</w:t>
      </w:r>
    </w:p>
    <w:p w14:paraId="52C9699A">
      <w:pPr>
        <w:pStyle w:val="20"/>
        <w:ind w:firstLine="0" w:firstLineChars="0"/>
      </w:pPr>
    </w:p>
    <w:p w14:paraId="61FA7D5B">
      <w:pPr>
        <w:pStyle w:val="20"/>
        <w:ind w:firstLine="0" w:firstLineChars="0"/>
      </w:pPr>
      <w:r>
        <w:rPr>
          <w:rFonts w:hint="eastAsia"/>
        </w:rPr>
        <w:t>3.【查看】页面跳转到合同详情明细页面，展示详情信息包括医疗机构名称、配送企业、申请企业，执行时间、医疗机构签订时间、申报企业签订时间、配送企业签订时间。</w:t>
      </w:r>
    </w:p>
    <w:p w14:paraId="7E90411F">
      <w:pPr>
        <w:pStyle w:val="20"/>
        <w:ind w:firstLine="0" w:firstLineChars="0"/>
      </w:pPr>
      <w:r>
        <w:drawing>
          <wp:inline distT="0" distB="0" distL="114300" distR="114300">
            <wp:extent cx="5398770" cy="2254885"/>
            <wp:effectExtent l="0" t="0" r="11430" b="635"/>
            <wp:docPr id="8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9"/>
                    <pic:cNvPicPr>
                      <a:picLocks noChangeAspect="1"/>
                    </pic:cNvPicPr>
                  </pic:nvPicPr>
                  <pic:blipFill>
                    <a:blip r:embed="rId97"/>
                    <a:stretch>
                      <a:fillRect/>
                    </a:stretch>
                  </pic:blipFill>
                  <pic:spPr>
                    <a:xfrm>
                      <a:off x="0" y="0"/>
                      <a:ext cx="5398770" cy="2254885"/>
                    </a:xfrm>
                    <a:prstGeom prst="rect">
                      <a:avLst/>
                    </a:prstGeom>
                    <a:noFill/>
                    <a:ln>
                      <a:noFill/>
                    </a:ln>
                  </pic:spPr>
                </pic:pic>
              </a:graphicData>
            </a:graphic>
          </wp:inline>
        </w:drawing>
      </w:r>
    </w:p>
    <w:p w14:paraId="1599CA6E">
      <w:pPr>
        <w:pStyle w:val="15"/>
        <w:numPr>
          <w:ilvl w:val="0"/>
          <w:numId w:val="2"/>
        </w:numPr>
        <w:ind w:left="0" w:firstLine="360"/>
        <w:rPr>
          <w:rFonts w:eastAsia="宋体"/>
          <w:sz w:val="18"/>
          <w:szCs w:val="18"/>
        </w:rPr>
      </w:pPr>
      <w:r>
        <w:rPr>
          <w:rFonts w:hint="eastAsia" w:eastAsia="宋体"/>
          <w:sz w:val="18"/>
          <w:szCs w:val="18"/>
        </w:rPr>
        <w:t>合同信息</w:t>
      </w:r>
    </w:p>
    <w:p w14:paraId="12746029">
      <w:pPr>
        <w:pStyle w:val="20"/>
        <w:ind w:firstLine="0" w:firstLineChars="0"/>
      </w:pPr>
    </w:p>
    <w:p w14:paraId="1F664661">
      <w:pPr>
        <w:pStyle w:val="20"/>
        <w:ind w:firstLine="0" w:firstLineChars="0"/>
      </w:pPr>
      <w:r>
        <w:rPr>
          <w:rFonts w:hint="eastAsia"/>
        </w:rPr>
        <w:t>4</w:t>
      </w:r>
      <w:r>
        <w:t>.点击tab合同明细管理，跳转到合同明细页面，展示明细数据，并可以通过【导出】功能进行数据导出操作。</w:t>
      </w:r>
    </w:p>
    <w:p w14:paraId="6BF0371E">
      <w:pPr>
        <w:pStyle w:val="20"/>
        <w:ind w:firstLine="0" w:firstLineChars="0"/>
      </w:pPr>
      <w:r>
        <w:drawing>
          <wp:inline distT="0" distB="0" distL="0" distR="0">
            <wp:extent cx="5400040" cy="2545080"/>
            <wp:effectExtent l="0" t="0" r="0" b="7620"/>
            <wp:docPr id="2017" name="图片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 name="图片 2017"/>
                    <pic:cNvPicPr>
                      <a:picLocks noChangeAspect="1"/>
                    </pic:cNvPicPr>
                  </pic:nvPicPr>
                  <pic:blipFill>
                    <a:blip r:embed="rId98"/>
                    <a:stretch>
                      <a:fillRect/>
                    </a:stretch>
                  </pic:blipFill>
                  <pic:spPr>
                    <a:xfrm>
                      <a:off x="0" y="0"/>
                      <a:ext cx="5400040" cy="2545080"/>
                    </a:xfrm>
                    <a:prstGeom prst="rect">
                      <a:avLst/>
                    </a:prstGeom>
                  </pic:spPr>
                </pic:pic>
              </a:graphicData>
            </a:graphic>
          </wp:inline>
        </w:drawing>
      </w:r>
    </w:p>
    <w:p w14:paraId="0F2E58C7">
      <w:pPr>
        <w:pStyle w:val="15"/>
        <w:numPr>
          <w:ilvl w:val="0"/>
          <w:numId w:val="2"/>
        </w:numPr>
        <w:ind w:left="0" w:firstLine="360"/>
        <w:rPr>
          <w:rFonts w:eastAsia="宋体"/>
          <w:sz w:val="18"/>
          <w:szCs w:val="18"/>
        </w:rPr>
      </w:pPr>
      <w:r>
        <w:rPr>
          <w:rFonts w:hint="eastAsia" w:eastAsia="宋体"/>
          <w:sz w:val="18"/>
          <w:szCs w:val="18"/>
        </w:rPr>
        <w:t>合同明细管理</w:t>
      </w:r>
    </w:p>
    <w:p w14:paraId="5A517732">
      <w:pPr>
        <w:pStyle w:val="20"/>
        <w:ind w:firstLine="0" w:firstLineChars="0"/>
      </w:pPr>
    </w:p>
    <w:p w14:paraId="6C15873E">
      <w:pPr>
        <w:pStyle w:val="6"/>
        <w:numPr>
          <w:ilvl w:val="3"/>
          <w:numId w:val="6"/>
        </w:numPr>
      </w:pPr>
      <w:bookmarkStart w:id="57" w:name="_Toc168493804"/>
      <w:r>
        <w:t>备案采购管理</w:t>
      </w:r>
      <w:bookmarkEnd w:id="57"/>
    </w:p>
    <w:p w14:paraId="10F23C2E">
      <w:pPr>
        <w:pStyle w:val="7"/>
        <w:numPr>
          <w:ilvl w:val="3"/>
          <w:numId w:val="6"/>
        </w:numPr>
      </w:pPr>
      <w:r>
        <w:rPr>
          <w:rFonts w:hint="eastAsia"/>
        </w:rPr>
        <w:t>功能描述</w:t>
      </w:r>
    </w:p>
    <w:p w14:paraId="37FB5E7E">
      <w:pPr>
        <w:pStyle w:val="20"/>
      </w:pPr>
      <w:r>
        <w:rPr>
          <w:rFonts w:hint="eastAsia"/>
        </w:rPr>
        <w:t>医院勾选产品明细进行备案采购流程提交及采购。</w:t>
      </w:r>
    </w:p>
    <w:p w14:paraId="4164E0F0">
      <w:pPr>
        <w:pStyle w:val="7"/>
        <w:numPr>
          <w:ilvl w:val="3"/>
          <w:numId w:val="6"/>
        </w:numPr>
      </w:pPr>
      <w:r>
        <w:rPr>
          <w:rFonts w:hint="eastAsia"/>
        </w:rPr>
        <w:t>操作权限</w:t>
      </w:r>
    </w:p>
    <w:p w14:paraId="561636DF">
      <w:pPr>
        <w:pStyle w:val="20"/>
      </w:pPr>
      <w:r>
        <w:rPr>
          <w:rFonts w:hint="eastAsia"/>
        </w:rPr>
        <w:t>医疗机构：新增备案采购数据、备案采购数据采购。</w:t>
      </w:r>
    </w:p>
    <w:p w14:paraId="2D43E121">
      <w:pPr>
        <w:pStyle w:val="7"/>
        <w:numPr>
          <w:ilvl w:val="3"/>
          <w:numId w:val="6"/>
        </w:numPr>
      </w:pPr>
      <w:r>
        <w:rPr>
          <w:rFonts w:hint="eastAsia"/>
        </w:rPr>
        <w:t>操作流程</w:t>
      </w:r>
    </w:p>
    <w:p w14:paraId="202079D8">
      <w:pPr>
        <w:pStyle w:val="20"/>
      </w:pPr>
      <w:r>
        <w:rPr>
          <w:rFonts w:hint="eastAsia"/>
        </w:rPr>
        <w:t>1.</w:t>
      </w:r>
      <w:r>
        <w:t xml:space="preserve"> </w:t>
      </w:r>
      <w:r>
        <w:rPr>
          <w:rFonts w:hint="eastAsia"/>
        </w:rPr>
        <w:t>点击【备案采购管理】，跳转到待审核页面。</w:t>
      </w:r>
    </w:p>
    <w:p w14:paraId="18EF188E">
      <w:pPr>
        <w:pStyle w:val="7"/>
        <w:numPr>
          <w:ilvl w:val="3"/>
          <w:numId w:val="6"/>
        </w:numPr>
      </w:pPr>
      <w:r>
        <w:rPr>
          <w:rFonts w:hint="eastAsia"/>
        </w:rPr>
        <w:t>注意事项</w:t>
      </w:r>
    </w:p>
    <w:p w14:paraId="0E754C71">
      <w:pPr>
        <w:pStyle w:val="29"/>
        <w:spacing w:before="0" w:beforeAutospacing="0" w:after="0" w:afterAutospacing="0"/>
        <w:ind w:firstLine="400"/>
        <w:rPr>
          <w:rFonts w:hAnsi="Courier New" w:cs="Times New Roman"/>
          <w:szCs w:val="20"/>
        </w:rPr>
      </w:pPr>
      <w:r>
        <w:rPr>
          <w:rFonts w:hAnsi="Courier New" w:cs="Times New Roman"/>
          <w:szCs w:val="20"/>
        </w:rPr>
        <w:t>备案采购的产品要求：1、未挂网的产品，2、已挂网非带量的产品，但是备案价要小于挂网价；</w:t>
      </w:r>
    </w:p>
    <w:p w14:paraId="278DC532">
      <w:pPr>
        <w:pStyle w:val="20"/>
        <w:ind w:firstLine="0" w:firstLineChars="0"/>
      </w:pPr>
      <w:r>
        <w:rPr>
          <w:rFonts w:hint="eastAsia"/>
        </w:rPr>
        <w:t xml:space="preserve"> </w:t>
      </w:r>
      <w:r>
        <w:t xml:space="preserve"> 1.点击备案采购查询菜单模块，跳转到备案采购查询页面，展示已申请的备案采购明细信息，并展示列表中数据的审核状态。</w:t>
      </w:r>
    </w:p>
    <w:p w14:paraId="59D138B5">
      <w:pPr>
        <w:pStyle w:val="20"/>
        <w:ind w:firstLine="0" w:firstLineChars="0"/>
      </w:pPr>
      <w:r>
        <w:drawing>
          <wp:inline distT="0" distB="0" distL="114300" distR="114300">
            <wp:extent cx="5398770" cy="2246630"/>
            <wp:effectExtent l="0" t="0" r="11430" b="8890"/>
            <wp:docPr id="8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0"/>
                    <pic:cNvPicPr>
                      <a:picLocks noChangeAspect="1"/>
                    </pic:cNvPicPr>
                  </pic:nvPicPr>
                  <pic:blipFill>
                    <a:blip r:embed="rId99"/>
                    <a:stretch>
                      <a:fillRect/>
                    </a:stretch>
                  </pic:blipFill>
                  <pic:spPr>
                    <a:xfrm>
                      <a:off x="0" y="0"/>
                      <a:ext cx="5398770" cy="2246630"/>
                    </a:xfrm>
                    <a:prstGeom prst="rect">
                      <a:avLst/>
                    </a:prstGeom>
                    <a:noFill/>
                    <a:ln>
                      <a:noFill/>
                    </a:ln>
                  </pic:spPr>
                </pic:pic>
              </a:graphicData>
            </a:graphic>
          </wp:inline>
        </w:drawing>
      </w:r>
    </w:p>
    <w:p w14:paraId="153423DE">
      <w:pPr>
        <w:pStyle w:val="15"/>
        <w:numPr>
          <w:ilvl w:val="0"/>
          <w:numId w:val="2"/>
        </w:numPr>
        <w:ind w:left="0" w:firstLine="360"/>
        <w:rPr>
          <w:rFonts w:eastAsia="宋体"/>
          <w:sz w:val="18"/>
          <w:szCs w:val="18"/>
        </w:rPr>
      </w:pPr>
      <w:r>
        <w:rPr>
          <w:rFonts w:hint="eastAsia" w:eastAsia="宋体"/>
          <w:sz w:val="18"/>
          <w:szCs w:val="18"/>
        </w:rPr>
        <w:t>新增备案采购</w:t>
      </w:r>
    </w:p>
    <w:p w14:paraId="2D89A964">
      <w:pPr>
        <w:pStyle w:val="20"/>
        <w:ind w:firstLine="0" w:firstLineChars="0"/>
      </w:pPr>
    </w:p>
    <w:p w14:paraId="0256ADFC">
      <w:pPr>
        <w:pStyle w:val="20"/>
        <w:ind w:firstLine="0" w:firstLineChars="0"/>
      </w:pPr>
      <w:r>
        <w:rPr>
          <w:rFonts w:hint="eastAsia"/>
        </w:rPr>
        <w:t xml:space="preserve"> </w:t>
      </w:r>
      <w:r>
        <w:t xml:space="preserve"> 2.点击【新增】功能跳转到新增备案数据页面，进行填写相关备案信息，点击【批量加入院内目录】将医保局已经审批通过的数据进行添加到院内目录，点击【批量删除】进行删除操作。</w:t>
      </w:r>
    </w:p>
    <w:p w14:paraId="44B9F662">
      <w:pPr>
        <w:pStyle w:val="20"/>
        <w:ind w:firstLine="0" w:firstLineChars="0"/>
      </w:pPr>
      <w:r>
        <w:drawing>
          <wp:inline distT="0" distB="0" distL="114300" distR="114300">
            <wp:extent cx="5387975" cy="2266950"/>
            <wp:effectExtent l="0" t="0" r="6985" b="3810"/>
            <wp:docPr id="8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1"/>
                    <pic:cNvPicPr>
                      <a:picLocks noChangeAspect="1"/>
                    </pic:cNvPicPr>
                  </pic:nvPicPr>
                  <pic:blipFill>
                    <a:blip r:embed="rId100"/>
                    <a:stretch>
                      <a:fillRect/>
                    </a:stretch>
                  </pic:blipFill>
                  <pic:spPr>
                    <a:xfrm>
                      <a:off x="0" y="0"/>
                      <a:ext cx="5387975" cy="2266950"/>
                    </a:xfrm>
                    <a:prstGeom prst="rect">
                      <a:avLst/>
                    </a:prstGeom>
                    <a:noFill/>
                    <a:ln>
                      <a:noFill/>
                    </a:ln>
                  </pic:spPr>
                </pic:pic>
              </a:graphicData>
            </a:graphic>
          </wp:inline>
        </w:drawing>
      </w:r>
    </w:p>
    <w:p w14:paraId="61058AF1">
      <w:pPr>
        <w:pStyle w:val="15"/>
        <w:numPr>
          <w:ilvl w:val="0"/>
          <w:numId w:val="2"/>
        </w:numPr>
        <w:ind w:left="0" w:firstLine="360"/>
        <w:rPr>
          <w:rFonts w:eastAsia="宋体"/>
          <w:sz w:val="18"/>
          <w:szCs w:val="18"/>
        </w:rPr>
      </w:pPr>
      <w:r>
        <w:rPr>
          <w:rFonts w:hint="eastAsia" w:eastAsia="宋体"/>
          <w:sz w:val="18"/>
          <w:szCs w:val="18"/>
        </w:rPr>
        <w:t>新增备案数据</w:t>
      </w:r>
    </w:p>
    <w:p w14:paraId="2173580C">
      <w:pPr>
        <w:pStyle w:val="20"/>
        <w:ind w:firstLine="0" w:firstLineChars="0"/>
      </w:pPr>
    </w:p>
    <w:p w14:paraId="525D477B">
      <w:pPr>
        <w:pStyle w:val="20"/>
        <w:ind w:firstLine="0" w:firstLineChars="0"/>
      </w:pPr>
      <w:r>
        <w:rPr>
          <w:rFonts w:hint="eastAsia"/>
        </w:rPr>
        <w:t>3</w:t>
      </w:r>
      <w:r>
        <w:t>. 点击【新增】功能跳转到新增备案数据页面，点击【选择</w:t>
      </w:r>
      <w:r>
        <w:rPr>
          <w:rFonts w:hint="eastAsia"/>
          <w:lang w:eastAsia="zh-CN"/>
        </w:rPr>
        <w:t>耗材</w:t>
      </w:r>
      <w:r>
        <w:t>】在产品弹窗中选择明细产品。</w:t>
      </w:r>
    </w:p>
    <w:p w14:paraId="1F2BCB36">
      <w:pPr>
        <w:pStyle w:val="20"/>
        <w:ind w:firstLine="0" w:firstLineChars="0"/>
      </w:pPr>
      <w:r>
        <w:drawing>
          <wp:inline distT="0" distB="0" distL="114300" distR="114300">
            <wp:extent cx="5398770" cy="2249170"/>
            <wp:effectExtent l="0" t="0" r="11430" b="6350"/>
            <wp:docPr id="8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2"/>
                    <pic:cNvPicPr>
                      <a:picLocks noChangeAspect="1"/>
                    </pic:cNvPicPr>
                  </pic:nvPicPr>
                  <pic:blipFill>
                    <a:blip r:embed="rId101"/>
                    <a:stretch>
                      <a:fillRect/>
                    </a:stretch>
                  </pic:blipFill>
                  <pic:spPr>
                    <a:xfrm>
                      <a:off x="0" y="0"/>
                      <a:ext cx="5398770" cy="2249170"/>
                    </a:xfrm>
                    <a:prstGeom prst="rect">
                      <a:avLst/>
                    </a:prstGeom>
                    <a:noFill/>
                    <a:ln>
                      <a:noFill/>
                    </a:ln>
                  </pic:spPr>
                </pic:pic>
              </a:graphicData>
            </a:graphic>
          </wp:inline>
        </w:drawing>
      </w:r>
    </w:p>
    <w:p w14:paraId="2571D1B4">
      <w:pPr>
        <w:pStyle w:val="15"/>
        <w:numPr>
          <w:ilvl w:val="0"/>
          <w:numId w:val="2"/>
        </w:numPr>
        <w:ind w:left="0" w:firstLine="360"/>
        <w:rPr>
          <w:rFonts w:eastAsia="宋体"/>
          <w:sz w:val="18"/>
          <w:szCs w:val="18"/>
        </w:rPr>
      </w:pPr>
      <w:r>
        <w:rPr>
          <w:rFonts w:hint="eastAsia" w:eastAsia="宋体"/>
          <w:sz w:val="18"/>
          <w:szCs w:val="18"/>
        </w:rPr>
        <w:t>备案明细</w:t>
      </w:r>
    </w:p>
    <w:p w14:paraId="66855DF1">
      <w:pPr>
        <w:pStyle w:val="20"/>
        <w:ind w:firstLine="0" w:firstLineChars="0"/>
      </w:pPr>
    </w:p>
    <w:p w14:paraId="5F8C1698">
      <w:pPr>
        <w:pStyle w:val="20"/>
        <w:ind w:firstLine="0" w:firstLineChars="0"/>
      </w:pPr>
      <w:r>
        <w:rPr>
          <w:rFonts w:hint="eastAsia"/>
        </w:rPr>
        <w:t>4.备案产品信息输入完成后进行【</w:t>
      </w:r>
      <w:r>
        <w:rPr>
          <w:rFonts w:hint="eastAsia"/>
          <w:lang w:val="en-US" w:eastAsia="zh-CN"/>
        </w:rPr>
        <w:t>保存</w:t>
      </w:r>
      <w:r>
        <w:rPr>
          <w:rFonts w:hint="eastAsia"/>
        </w:rPr>
        <w:t>】操作，提交后的状态是待医保局审核，由医保局进行审核操作。</w:t>
      </w:r>
    </w:p>
    <w:p w14:paraId="787A4EC5">
      <w:pPr>
        <w:pStyle w:val="20"/>
        <w:ind w:firstLine="0" w:firstLineChars="0"/>
      </w:pPr>
      <w:r>
        <w:drawing>
          <wp:inline distT="0" distB="0" distL="114300" distR="114300">
            <wp:extent cx="5388610" cy="2276475"/>
            <wp:effectExtent l="0" t="0" r="6350" b="9525"/>
            <wp:docPr id="8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3"/>
                    <pic:cNvPicPr>
                      <a:picLocks noChangeAspect="1"/>
                    </pic:cNvPicPr>
                  </pic:nvPicPr>
                  <pic:blipFill>
                    <a:blip r:embed="rId102"/>
                    <a:stretch>
                      <a:fillRect/>
                    </a:stretch>
                  </pic:blipFill>
                  <pic:spPr>
                    <a:xfrm>
                      <a:off x="0" y="0"/>
                      <a:ext cx="5388610" cy="2276475"/>
                    </a:xfrm>
                    <a:prstGeom prst="rect">
                      <a:avLst/>
                    </a:prstGeom>
                    <a:noFill/>
                    <a:ln>
                      <a:noFill/>
                    </a:ln>
                  </pic:spPr>
                </pic:pic>
              </a:graphicData>
            </a:graphic>
          </wp:inline>
        </w:drawing>
      </w:r>
    </w:p>
    <w:p w14:paraId="23E2FF18">
      <w:pPr>
        <w:pStyle w:val="15"/>
        <w:numPr>
          <w:ilvl w:val="0"/>
          <w:numId w:val="2"/>
        </w:numPr>
        <w:ind w:left="0" w:firstLine="360"/>
        <w:rPr>
          <w:rFonts w:eastAsia="宋体"/>
          <w:sz w:val="18"/>
          <w:szCs w:val="18"/>
        </w:rPr>
      </w:pPr>
      <w:r>
        <w:rPr>
          <w:rFonts w:hint="eastAsia" w:eastAsia="宋体"/>
          <w:sz w:val="18"/>
          <w:szCs w:val="18"/>
        </w:rPr>
        <w:t>备案提交</w:t>
      </w:r>
    </w:p>
    <w:p w14:paraId="09D74E49">
      <w:pPr>
        <w:pStyle w:val="20"/>
        <w:ind w:firstLine="0" w:firstLineChars="0"/>
      </w:pPr>
    </w:p>
    <w:p w14:paraId="1C4BBF0E">
      <w:pPr>
        <w:pStyle w:val="20"/>
        <w:ind w:firstLine="0" w:firstLineChars="0"/>
      </w:pPr>
      <w:r>
        <w:rPr>
          <w:rFonts w:hint="eastAsia"/>
        </w:rPr>
        <w:t>5</w:t>
      </w:r>
      <w:r>
        <w:t>.</w:t>
      </w:r>
      <w:r>
        <w:rPr>
          <w:rFonts w:hint="eastAsia"/>
        </w:rPr>
        <w:t>勾选</w:t>
      </w:r>
      <w:r>
        <w:t>需要删除的数据，点击【</w:t>
      </w:r>
      <w:r>
        <w:rPr>
          <w:rFonts w:hint="eastAsia"/>
        </w:rPr>
        <w:t>批量</w:t>
      </w:r>
      <w:r>
        <w:t>删除】进行删除操作。</w:t>
      </w:r>
    </w:p>
    <w:p w14:paraId="1520B982">
      <w:pPr>
        <w:pStyle w:val="20"/>
        <w:ind w:firstLine="0" w:firstLineChars="0"/>
      </w:pPr>
      <w:r>
        <w:drawing>
          <wp:inline distT="0" distB="0" distL="114300" distR="114300">
            <wp:extent cx="5387340" cy="2226945"/>
            <wp:effectExtent l="0" t="0" r="7620" b="13335"/>
            <wp:docPr id="8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4"/>
                    <pic:cNvPicPr>
                      <a:picLocks noChangeAspect="1"/>
                    </pic:cNvPicPr>
                  </pic:nvPicPr>
                  <pic:blipFill>
                    <a:blip r:embed="rId103"/>
                    <a:stretch>
                      <a:fillRect/>
                    </a:stretch>
                  </pic:blipFill>
                  <pic:spPr>
                    <a:xfrm>
                      <a:off x="0" y="0"/>
                      <a:ext cx="5387340" cy="2226945"/>
                    </a:xfrm>
                    <a:prstGeom prst="rect">
                      <a:avLst/>
                    </a:prstGeom>
                    <a:noFill/>
                    <a:ln>
                      <a:noFill/>
                    </a:ln>
                  </pic:spPr>
                </pic:pic>
              </a:graphicData>
            </a:graphic>
          </wp:inline>
        </w:drawing>
      </w:r>
    </w:p>
    <w:p w14:paraId="1C82601C">
      <w:pPr>
        <w:pStyle w:val="15"/>
        <w:numPr>
          <w:ilvl w:val="0"/>
          <w:numId w:val="2"/>
        </w:numPr>
        <w:ind w:left="0" w:firstLine="360"/>
        <w:rPr>
          <w:rFonts w:eastAsia="宋体"/>
          <w:sz w:val="18"/>
          <w:szCs w:val="18"/>
        </w:rPr>
      </w:pPr>
      <w:r>
        <w:rPr>
          <w:rFonts w:hint="eastAsia" w:eastAsia="宋体"/>
          <w:sz w:val="18"/>
          <w:szCs w:val="18"/>
        </w:rPr>
        <w:t>备案删除</w:t>
      </w:r>
    </w:p>
    <w:p w14:paraId="705F8BC8">
      <w:pPr>
        <w:pStyle w:val="20"/>
        <w:ind w:firstLine="0" w:firstLineChars="0"/>
      </w:pPr>
    </w:p>
    <w:p w14:paraId="527DAD1A">
      <w:pPr>
        <w:ind w:firstLine="0" w:firstLineChars="0"/>
        <w:rPr>
          <w:color w:val="000000" w:themeColor="text1"/>
          <w14:textFill>
            <w14:solidFill>
              <w14:schemeClr w14:val="tx1"/>
            </w14:solidFill>
          </w14:textFill>
        </w:rPr>
      </w:pPr>
    </w:p>
    <w:sectPr>
      <w:headerReference r:id="rId15" w:type="default"/>
      <w:footerReference r:id="rId16" w:type="default"/>
      <w:pgSz w:w="11906" w:h="16838"/>
      <w:pgMar w:top="1417" w:right="1701" w:bottom="1417" w:left="1701" w:header="851" w:footer="992" w:gutter="0"/>
      <w:pgNumType w:start="1"/>
      <w:cols w:space="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26D358">
    <w:pPr>
      <w:pStyle w:val="22"/>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898D98">
    <w:pPr>
      <w:pStyle w:val="2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3D63CB">
    <w:pPr>
      <w:pStyle w:val="2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422A3"/>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2DE86">
    <w:pPr>
      <w:pStyle w:val="38"/>
      <w:ind w:firstLine="0" w:firstLineChars="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4DABC0">
    <w:pPr>
      <w:pStyle w:val="38"/>
      <w:pBdr>
        <w:bottom w:val="none" w:color="auto" w:sz="0" w:space="2"/>
      </w:pBdr>
      <w:spacing w:line="240" w:lineRule="auto"/>
      <w:ind w:firstLine="0" w:firstLineChars="0"/>
    </w:pPr>
    <w:r>
      <mc:AlternateContent>
        <mc:Choice Requires="wps">
          <w:drawing>
            <wp:anchor distT="0" distB="0" distL="114300" distR="114300" simplePos="0" relativeHeight="251662336" behindDoc="0" locked="0" layoutInCell="1" allowOverlap="1">
              <wp:simplePos x="0" y="0"/>
              <wp:positionH relativeFrom="margin">
                <wp:posOffset>2153920</wp:posOffset>
              </wp:positionH>
              <wp:positionV relativeFrom="paragraph">
                <wp:posOffset>-105410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2EAAD0">
                          <w:pPr>
                            <w:pStyle w:val="22"/>
                            <w:ind w:firstLine="360"/>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t>3</w:t>
                          </w:r>
                          <w:r>
                            <w:rPr>
                              <w:rFonts w:hint="eastAsia"/>
                            </w:rPr>
                            <w:fldChar w:fldCharType="end"/>
                          </w:r>
                          <w:r>
                            <w:rPr>
                              <w:rFonts w:hint="eastAsia"/>
                            </w:rPr>
                            <w:t xml:space="preserve"> 页 共 </w:t>
                          </w:r>
                          <w:r>
                            <w:t>49</w:t>
                          </w:r>
                          <w:r>
                            <w:rPr>
                              <w:rFonts w:hint="eastAsia"/>
                            </w:rP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169.6pt;margin-top:-8.3pt;height:144pt;width:144pt;mso-position-horizontal-relative:margin;mso-wrap-style:none;z-index:251662336;mso-width-relative:page;mso-height-relative:page;" filled="f" stroked="f" coordsize="21600,21600" o:gfxdata="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EJ5qf2AAAAAsBAAAPAAAAAAAAAAEAIAAAACIAAABkcnMvZG93bnJldi54bWxQSwEC&#10;FAAUAAAACACHTuJAyoSEfy0CAABXBAAADgAAAAAAAAABACAAAAAnAQAAZHJzL2Uyb0RvYy54bWxQ&#10;SwUGAAAAAAYABgBZAQAAxgUAAAAA&#10;">
              <v:fill on="f" focussize="0,0"/>
              <v:stroke on="f" weight="0.5pt"/>
              <v:imagedata o:title=""/>
              <o:lock v:ext="edit" aspectratio="f"/>
              <v:textbox inset="0mm,0mm,0mm,0mm" style="mso-fit-shape-to-text:t;">
                <w:txbxContent>
                  <w:p w14:paraId="6A2EAAD0">
                    <w:pPr>
                      <w:pStyle w:val="22"/>
                      <w:ind w:firstLine="360"/>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t>3</w:t>
                    </w:r>
                    <w:r>
                      <w:rPr>
                        <w:rFonts w:hint="eastAsia"/>
                      </w:rPr>
                      <w:fldChar w:fldCharType="end"/>
                    </w:r>
                    <w:r>
                      <w:rPr>
                        <w:rFonts w:hint="eastAsia"/>
                      </w:rPr>
                      <w:t xml:space="preserve"> 页 共 </w:t>
                    </w:r>
                    <w:r>
                      <w:t>49</w:t>
                    </w:r>
                    <w:r>
                      <w:rPr>
                        <w:rFonts w:hint="eastAsia"/>
                      </w:rPr>
                      <w:t xml:space="preserve"> 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101272">
    <w:pPr>
      <w:pBdr>
        <w:bottom w:val="none" w:color="auto" w:sz="0" w:space="1"/>
      </w:pBdr>
      <w:ind w:firstLine="0" w:firstLineChars="0"/>
    </w:pPr>
    <w:r>
      <w:rPr>
        <w:rFonts w:hint="eastAsia"/>
        <w:sz w:val="18"/>
        <w:szCs w:val="18"/>
      </w:rPr>
      <w:t>新疆维吾尔自治区药品</w:t>
    </w:r>
    <w:r>
      <w:rPr>
        <w:sz w:val="18"/>
        <w:szCs w:val="18"/>
      </w:rPr>
      <w:t>和医用</w:t>
    </w:r>
    <w:r>
      <w:rPr>
        <w:rFonts w:hint="eastAsia"/>
        <w:sz w:val="18"/>
        <w:szCs w:val="18"/>
      </w:rPr>
      <w:t>耗材招采管理</w:t>
    </w:r>
    <w:r>
      <w:rPr>
        <w:sz w:val="18"/>
        <w:szCs w:val="18"/>
      </w:rPr>
      <w:t>系统</w:t>
    </w:r>
    <w:r>
      <w:rPr>
        <w:rFonts w:hint="eastAsia"/>
        <w:sz w:val="18"/>
        <w:szCs w:val="18"/>
      </w:rPr>
      <w:t xml:space="preserve"> </w:t>
    </w:r>
    <w:r>
      <w:rPr>
        <w:sz w:val="18"/>
        <w:szCs w:val="18"/>
      </w:rPr>
      <w:t xml:space="preserve">                                           </w:t>
    </w:r>
    <w:r>
      <w:rPr>
        <w:rFonts w:hint="eastAsia"/>
        <w:sz w:val="18"/>
      </w:rPr>
      <w:t>用户手册</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5F9757">
    <w:pPr>
      <w:pStyle w:val="2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A98ACE">
    <w:pPr>
      <w:pStyle w:val="23"/>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D612FE">
    <w:pPr>
      <w:pStyle w:val="37"/>
      <w:pBdr>
        <w:bottom w:val="single" w:color="auto" w:sz="4" w:space="1"/>
      </w:pBdr>
      <w:tabs>
        <w:tab w:val="right" w:pos="9600"/>
      </w:tabs>
      <w:wordWrap w:val="0"/>
      <w:bidi/>
      <w:spacing w:line="240" w:lineRule="auto"/>
      <w:ind w:firstLine="0" w:firstLineChars="0"/>
      <w:jc w:val="right"/>
      <w:rPr>
        <w:u w:val="single"/>
      </w:rPr>
    </w:pPr>
    <w:r>
      <w:rPr>
        <w:rFonts w:hint="eastAsia"/>
        <w:szCs w:val="18"/>
      </w:rPr>
      <w:t>新疆维吾尔自治区药品</w:t>
    </w:r>
    <w:r>
      <w:rPr>
        <w:szCs w:val="18"/>
      </w:rPr>
      <w:t>和医用</w:t>
    </w:r>
    <w:r>
      <w:rPr>
        <w:rFonts w:hint="eastAsia"/>
        <w:szCs w:val="18"/>
      </w:rPr>
      <w:t>耗材招采管理</w:t>
    </w:r>
    <w:r>
      <w:rPr>
        <w:szCs w:val="18"/>
      </w:rPr>
      <w:t>系统</w:t>
    </w:r>
    <w:r>
      <w:rPr>
        <w:rFonts w:hint="eastAsia"/>
        <w:szCs w:val="18"/>
      </w:rPr>
      <w:t xml:space="preserve"> </w:t>
    </w:r>
    <w:r>
      <w:rPr>
        <w:szCs w:val="18"/>
      </w:rPr>
      <w:t xml:space="preserve">                                                             </w:t>
    </w:r>
    <w:r>
      <w:rPr>
        <w:rFonts w:hint="eastAsia"/>
      </w:rPr>
      <w:t>用户手册</w:t>
    </w:r>
    <w:r>
      <mc:AlternateContent>
        <mc:Choice Requires="wps">
          <w:drawing>
            <wp:anchor distT="0" distB="0" distL="114300" distR="114300" simplePos="0" relativeHeight="251659264" behindDoc="0" locked="0" layoutInCell="1" allowOverlap="1">
              <wp:simplePos x="0" y="0"/>
              <wp:positionH relativeFrom="margin">
                <wp:posOffset>14664690</wp:posOffset>
              </wp:positionH>
              <wp:positionV relativeFrom="paragraph">
                <wp:posOffset>-457835</wp:posOffset>
              </wp:positionV>
              <wp:extent cx="2552065" cy="184785"/>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2552065" cy="1847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F1E6FC">
                          <w:pPr>
                            <w:ind w:firstLine="0" w:firstLineChars="0"/>
                            <w:rPr>
                              <w:sz w:val="18"/>
                              <w:szCs w:val="18"/>
                            </w:rPr>
                          </w:pPr>
                          <w:r>
                            <w:rPr>
                              <w:rFonts w:hint="eastAsia"/>
                              <w:sz w:val="18"/>
                              <w:szCs w:val="18"/>
                            </w:rPr>
                            <w:t>新疆生产建设兵团医疗保障局医疗保障信息平台二期建设工程</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1154.7pt;margin-top:-36.05pt;height:14.55pt;width:200.95pt;mso-position-horizontal-relative:margin;z-index:251659264;mso-width-relative:page;mso-height-relative:page;" filled="f" stroked="f" coordsize="21600,21600" o:gfxdata="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BtH9W2wAAAA0BAAAPAAAAAAAAAAEAIAAAACIAAABkcnMvZG93bnJl&#10;di54bWxQSwECFAAUAAAACACHTuJA8Ph0ezMCAABYBAAADgAAAAAAAAABACAAAAAqAQAAZHJzL2Uy&#10;b0RvYy54bWxQSwUGAAAAAAYABgBZAQAAzwUAAAAA&#10;">
              <v:fill on="f" focussize="0,0"/>
              <v:stroke on="f" weight="0.5pt"/>
              <v:imagedata o:title=""/>
              <o:lock v:ext="edit" aspectratio="f"/>
              <v:textbox inset="0mm,0mm,0mm,0mm">
                <w:txbxContent>
                  <w:p w14:paraId="62F1E6FC">
                    <w:pPr>
                      <w:ind w:firstLine="0" w:firstLineChars="0"/>
                      <w:rPr>
                        <w:sz w:val="18"/>
                        <w:szCs w:val="18"/>
                      </w:rPr>
                    </w:pPr>
                    <w:r>
                      <w:rPr>
                        <w:rFonts w:hint="eastAsia"/>
                        <w:sz w:val="18"/>
                        <w:szCs w:val="18"/>
                      </w:rPr>
                      <w:t>新疆生产建设兵团医疗保障局医疗保障信息平台二期建设工程</w:t>
                    </w:r>
                  </w:p>
                </w:txbxContent>
              </v:textbox>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E2A835">
    <w:pPr>
      <w:ind w:firstLine="0" w:firstLineChars="0"/>
      <w:rPr>
        <w:sz w:val="18"/>
        <w:szCs w:val="18"/>
      </w:rPr>
    </w:pPr>
    <w:r>
      <w:rPr>
        <w:rFonts w:hint="eastAsia"/>
        <w:sz w:val="18"/>
        <w:szCs w:val="18"/>
      </w:rPr>
      <w:t>新疆维吾尔自治区药品</w:t>
    </w:r>
    <w:r>
      <w:rPr>
        <w:sz w:val="18"/>
        <w:szCs w:val="18"/>
      </w:rPr>
      <w:t>和医用</w:t>
    </w:r>
    <w:r>
      <w:rPr>
        <w:rFonts w:hint="eastAsia"/>
        <w:sz w:val="18"/>
        <w:szCs w:val="18"/>
      </w:rPr>
      <w:t>耗材招采管理</w:t>
    </w:r>
    <w:r>
      <w:rPr>
        <w:sz w:val="18"/>
        <w:szCs w:val="18"/>
      </w:rPr>
      <w:t>系统</w:t>
    </w:r>
    <w:r>
      <w:rPr>
        <w:rFonts w:hint="eastAsia"/>
        <w:sz w:val="18"/>
        <w:szCs w:val="18"/>
      </w:rPr>
      <w:t xml:space="preserve"> </w:t>
    </w:r>
    <w:r>
      <w:rPr>
        <w:sz w:val="18"/>
        <w:szCs w:val="18"/>
      </w:rPr>
      <w:t xml:space="preserve">                                           </w:t>
    </w:r>
    <w:r>
      <w:rPr>
        <w:rFonts w:hint="eastAsia"/>
        <w:sz w:val="18"/>
      </w:rPr>
      <w:t>用户手册</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A1C44E">
    <w:pPr>
      <w:pBdr>
        <w:bottom w:val="single" w:color="auto" w:sz="4" w:space="0"/>
      </w:pBdr>
      <w:spacing w:line="240" w:lineRule="auto"/>
      <w:ind w:firstLine="0" w:firstLineChars="0"/>
      <w:jc w:val="right"/>
    </w:pPr>
    <w:r>
      <w:rPr>
        <w:sz w:val="18"/>
      </w:rPr>
      <mc:AlternateContent>
        <mc:Choice Requires="wps">
          <w:drawing>
            <wp:anchor distT="0" distB="0" distL="114300" distR="114300" simplePos="0" relativeHeight="251660288" behindDoc="0" locked="0" layoutInCell="1" allowOverlap="1">
              <wp:simplePos x="0" y="0"/>
              <wp:positionH relativeFrom="margin">
                <wp:posOffset>18415</wp:posOffset>
              </wp:positionH>
              <wp:positionV relativeFrom="paragraph">
                <wp:posOffset>27940</wp:posOffset>
              </wp:positionV>
              <wp:extent cx="2552065" cy="184785"/>
              <wp:effectExtent l="0" t="0" r="635" b="5715"/>
              <wp:wrapNone/>
              <wp:docPr id="5" name="文本框 5"/>
              <wp:cNvGraphicFramePr/>
              <a:graphic xmlns:a="http://schemas.openxmlformats.org/drawingml/2006/main">
                <a:graphicData uri="http://schemas.microsoft.com/office/word/2010/wordprocessingShape">
                  <wps:wsp>
                    <wps:cNvSpPr txBox="1"/>
                    <wps:spPr>
                      <a:xfrm>
                        <a:off x="0" y="0"/>
                        <a:ext cx="2552131" cy="1847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E467C7">
                          <w:pPr>
                            <w:ind w:firstLine="0" w:firstLineChars="0"/>
                            <w:rPr>
                              <w:sz w:val="18"/>
                              <w:szCs w:val="18"/>
                            </w:rPr>
                          </w:pPr>
                          <w:r>
                            <w:rPr>
                              <w:rFonts w:hint="eastAsia"/>
                              <w:sz w:val="18"/>
                              <w:szCs w:val="18"/>
                            </w:rPr>
                            <w:t>新疆维吾尔自治区药品</w:t>
                          </w:r>
                          <w:r>
                            <w:rPr>
                              <w:sz w:val="18"/>
                              <w:szCs w:val="18"/>
                            </w:rPr>
                            <w:t>和医用</w:t>
                          </w:r>
                          <w:r>
                            <w:rPr>
                              <w:rFonts w:hint="eastAsia"/>
                              <w:sz w:val="18"/>
                              <w:szCs w:val="18"/>
                            </w:rPr>
                            <w:t>耗材招采管理</w:t>
                          </w:r>
                          <w:r>
                            <w:rPr>
                              <w:sz w:val="18"/>
                              <w:szCs w:val="18"/>
                            </w:rPr>
                            <w:t>系统</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1.45pt;margin-top:2.2pt;height:14.55pt;width:200.95pt;mso-position-horizontal-relative:margin;z-index:251660288;mso-width-relative:page;mso-height-relative:page;" filled="f" stroked="f" coordsize="21600,21600" o:gfxdata="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pSgMCdUAAAAGAQAADwAAAAAAAAABACAAAAAiAAAAZHJzL2Rvd25yZXYueG1sUEsB&#10;AhQAFAAAAAgAh07iQA3WJRUxAgAAVgQAAA4AAAAAAAAAAQAgAAAAJAEAAGRycy9lMm9Eb2MueG1s&#10;UEsFBgAAAAAGAAYAWQEAAMcFAAAAAA==&#10;">
              <v:fill on="f" focussize="0,0"/>
              <v:stroke on="f" weight="0.5pt"/>
              <v:imagedata o:title=""/>
              <o:lock v:ext="edit" aspectratio="f"/>
              <v:textbox inset="0mm,0mm,0mm,0mm">
                <w:txbxContent>
                  <w:p w14:paraId="6CE467C7">
                    <w:pPr>
                      <w:ind w:firstLine="0" w:firstLineChars="0"/>
                      <w:rPr>
                        <w:sz w:val="18"/>
                        <w:szCs w:val="18"/>
                      </w:rPr>
                    </w:pPr>
                    <w:r>
                      <w:rPr>
                        <w:rFonts w:hint="eastAsia"/>
                        <w:sz w:val="18"/>
                        <w:szCs w:val="18"/>
                      </w:rPr>
                      <w:t>新疆维吾尔自治区药品</w:t>
                    </w:r>
                    <w:r>
                      <w:rPr>
                        <w:sz w:val="18"/>
                        <w:szCs w:val="18"/>
                      </w:rPr>
                      <w:t>和医用</w:t>
                    </w:r>
                    <w:r>
                      <w:rPr>
                        <w:rFonts w:hint="eastAsia"/>
                        <w:sz w:val="18"/>
                        <w:szCs w:val="18"/>
                      </w:rPr>
                      <w:t>耗材招采管理</w:t>
                    </w:r>
                    <w:r>
                      <w:rPr>
                        <w:sz w:val="18"/>
                        <w:szCs w:val="18"/>
                      </w:rPr>
                      <w:t>系统</w:t>
                    </w:r>
                  </w:p>
                </w:txbxContent>
              </v:textbox>
            </v:shape>
          </w:pict>
        </mc:Fallback>
      </mc:AlternateContent>
    </w:r>
    <w:r>
      <w:rPr>
        <w:sz w:val="18"/>
      </w:rPr>
      <mc:AlternateContent>
        <mc:Choice Requires="wps">
          <w:drawing>
            <wp:anchor distT="0" distB="0" distL="114300" distR="114300" simplePos="0" relativeHeight="251661312" behindDoc="0" locked="0" layoutInCell="1" allowOverlap="1">
              <wp:simplePos x="0" y="0"/>
              <wp:positionH relativeFrom="margin">
                <wp:posOffset>8044815</wp:posOffset>
              </wp:positionH>
              <wp:positionV relativeFrom="paragraph">
                <wp:posOffset>83185</wp:posOffset>
              </wp:positionV>
              <wp:extent cx="847725" cy="210820"/>
              <wp:effectExtent l="0" t="0" r="0" b="0"/>
              <wp:wrapNone/>
              <wp:docPr id="6" name="文本框 6"/>
              <wp:cNvGraphicFramePr/>
              <a:graphic xmlns:a="http://schemas.openxmlformats.org/drawingml/2006/main">
                <a:graphicData uri="http://schemas.microsoft.com/office/word/2010/wordprocessingShape">
                  <wps:wsp>
                    <wps:cNvSpPr txBox="1"/>
                    <wps:spPr>
                      <a:xfrm>
                        <a:off x="0" y="0"/>
                        <a:ext cx="847725" cy="2108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576FA1">
                          <w:pPr>
                            <w:pStyle w:val="23"/>
                            <w:ind w:firstLine="360"/>
                          </w:pPr>
                          <w:r>
                            <w:rPr>
                              <w:rFonts w:hint="eastAsia"/>
                            </w:rPr>
                            <w:t>接口规范</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633.45pt;margin-top:6.55pt;height:16.6pt;width:66.75pt;mso-position-horizontal-relative:margin;z-index:251661312;mso-width-relative:page;mso-height-relative:page;" filled="f" stroked="f" coordsize="21600,21600" o:gfxdata="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HznkxrZAAAACwEAAA8AAAAAAAAAAQAgAAAAIgAAAGRycy9kb3ducmV2Lnht&#10;bFBLAQIUABQAAAAIAIdO4kCqdB1iMQIAAFUEAAAOAAAAAAAAAAEAIAAAACgBAABkcnMvZTJvRG9j&#10;LnhtbFBLBQYAAAAABgAGAFkBAADLBQAAAAA=&#10;">
              <v:fill on="f" focussize="0,0"/>
              <v:stroke on="f" weight="0.5pt"/>
              <v:imagedata o:title=""/>
              <o:lock v:ext="edit" aspectratio="f"/>
              <v:textbox inset="0mm,0mm,0mm,0mm">
                <w:txbxContent>
                  <w:p w14:paraId="49576FA1">
                    <w:pPr>
                      <w:pStyle w:val="23"/>
                      <w:ind w:firstLine="360"/>
                    </w:pPr>
                    <w:r>
                      <w:rPr>
                        <w:rFonts w:hint="eastAsia"/>
                      </w:rPr>
                      <w:t>接口规范</w:t>
                    </w:r>
                  </w:p>
                </w:txbxContent>
              </v:textbox>
            </v:shape>
          </w:pict>
        </mc:Fallback>
      </mc:AlternateContent>
    </w:r>
    <w:r>
      <w:rPr>
        <w:rFonts w:hint="eastAsia"/>
        <w:sz w:val="18"/>
      </w:rPr>
      <w:t>用户手册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63F9DB"/>
    <w:multiLevelType w:val="multilevel"/>
    <w:tmpl w:val="8163F9DB"/>
    <w:lvl w:ilvl="0" w:tentative="0">
      <w:start w:val="5"/>
      <w:numFmt w:val="decimal"/>
      <w:suff w:val="space"/>
      <w:lvlText w:val="第%1章"/>
      <w:lvlJc w:val="left"/>
      <w:pPr>
        <w:ind w:left="432" w:hanging="432"/>
      </w:pPr>
      <w:rPr>
        <w:rFonts w:hint="eastAsia" w:ascii="宋体" w:hAnsi="宋体" w:eastAsia="黑体" w:cs="宋体"/>
        <w:b w:val="0"/>
        <w:sz w:val="36"/>
      </w:rPr>
    </w:lvl>
    <w:lvl w:ilvl="1" w:tentative="0">
      <w:start w:val="1"/>
      <w:numFmt w:val="decimal"/>
      <w:isLgl/>
      <w:suff w:val="space"/>
      <w:lvlText w:val="%1.%2"/>
      <w:lvlJc w:val="left"/>
      <w:pPr>
        <w:ind w:left="680" w:hanging="680"/>
      </w:pPr>
      <w:rPr>
        <w:rFonts w:hint="eastAsia" w:ascii="宋体" w:hAnsi="宋体" w:eastAsia="宋体" w:cs="宋体"/>
        <w:b/>
        <w:bCs w:val="0"/>
        <w:sz w:val="28"/>
        <w:szCs w:val="28"/>
      </w:rPr>
    </w:lvl>
    <w:lvl w:ilvl="2" w:tentative="0">
      <w:start w:val="1"/>
      <w:numFmt w:val="decimal"/>
      <w:isLgl/>
      <w:suff w:val="space"/>
      <w:lvlText w:val="%1.%2.%3"/>
      <w:lvlJc w:val="left"/>
      <w:pPr>
        <w:ind w:left="680" w:hanging="680"/>
      </w:pPr>
      <w:rPr>
        <w:rFonts w:hint="eastAsia" w:ascii="宋体" w:hAnsi="宋体" w:eastAsia="宋体" w:cs="宋体"/>
        <w:b/>
        <w:bCs w:val="0"/>
        <w:sz w:val="28"/>
      </w:rPr>
    </w:lvl>
    <w:lvl w:ilvl="3" w:tentative="0">
      <w:start w:val="1"/>
      <w:numFmt w:val="decimal"/>
      <w:isLgl/>
      <w:suff w:val="space"/>
      <w:lvlText w:val="%1.%2.%3.%4"/>
      <w:lvlJc w:val="left"/>
      <w:pPr>
        <w:ind w:left="680" w:hanging="680"/>
      </w:pPr>
      <w:rPr>
        <w:rFonts w:hint="eastAsia" w:ascii="宋体" w:hAnsi="宋体" w:eastAsia="宋体"/>
        <w:b/>
        <w:bCs/>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ligatures w14:val="none"/>
        <w14:numForm w14:val="default"/>
        <w14:numSpacing w14:val="default"/>
      </w:rPr>
    </w:lvl>
    <w:lvl w:ilvl="4" w:tentative="0">
      <w:start w:val="1"/>
      <w:numFmt w:val="decimal"/>
      <w:isLgl/>
      <w:suff w:val="space"/>
      <w:lvlText w:val="%1.%2.%3.%4.%5"/>
      <w:lvlJc w:val="left"/>
      <w:pPr>
        <w:ind w:left="680" w:hanging="680"/>
      </w:pPr>
      <w:rPr>
        <w:rFonts w:hint="eastAsia"/>
        <w:b/>
        <w:bCs/>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ligatures w14:val="none"/>
        <w14:numForm w14:val="default"/>
        <w14:numSpacing w14:val="default"/>
      </w:rPr>
    </w:lvl>
    <w:lvl w:ilvl="5" w:tentative="0">
      <w:start w:val="1"/>
      <w:numFmt w:val="decimal"/>
      <w:isLgl/>
      <w:suff w:val="space"/>
      <w:lvlText w:val="%1.%2.%3.%4.%5.%6"/>
      <w:lvlJc w:val="left"/>
      <w:pPr>
        <w:ind w:left="680" w:hanging="680"/>
      </w:pPr>
      <w:rPr>
        <w:rFonts w:hint="eastAsia" w:ascii="宋体" w:hAnsi="宋体" w:eastAsia="宋体" w:cs="宋体"/>
        <w:sz w:val="24"/>
      </w:rPr>
    </w:lvl>
    <w:lvl w:ilvl="6" w:tentative="0">
      <w:start w:val="1"/>
      <w:numFmt w:val="decimal"/>
      <w:isLgl/>
      <w:suff w:val="space"/>
      <w:lvlText w:val="%1.%2.%3.%4.%5.%6.%7"/>
      <w:lvlJc w:val="left"/>
      <w:pPr>
        <w:ind w:left="680" w:hanging="680"/>
      </w:pPr>
      <w:rPr>
        <w:rFonts w:hint="eastAsia" w:ascii="宋体" w:hAnsi="宋体" w:eastAsia="宋体" w:cs="宋体"/>
        <w:sz w:val="24"/>
      </w:rPr>
    </w:lvl>
    <w:lvl w:ilvl="7" w:tentative="0">
      <w:start w:val="1"/>
      <w:numFmt w:val="decimal"/>
      <w:isLgl/>
      <w:suff w:val="space"/>
      <w:lvlText w:val="%1.%2.%3.%4.%5.%6.%7.%8"/>
      <w:lvlJc w:val="left"/>
      <w:pPr>
        <w:ind w:left="680" w:hanging="680"/>
      </w:pPr>
      <w:rPr>
        <w:rFonts w:hint="eastAsia" w:ascii="宋体" w:hAnsi="宋体" w:eastAsia="宋体" w:cs="宋体"/>
        <w:sz w:val="24"/>
      </w:rPr>
    </w:lvl>
    <w:lvl w:ilvl="8" w:tentative="0">
      <w:start w:val="1"/>
      <w:numFmt w:val="decimal"/>
      <w:isLgl/>
      <w:suff w:val="space"/>
      <w:lvlText w:val="%1.%2.%3.%4.%5.%6.%7.%8.%9"/>
      <w:lvlJc w:val="left"/>
      <w:pPr>
        <w:ind w:left="680" w:hanging="680"/>
      </w:pPr>
      <w:rPr>
        <w:rFonts w:hint="eastAsia" w:ascii="宋体" w:hAnsi="宋体" w:eastAsia="宋体" w:cs="宋体"/>
        <w:sz w:val="24"/>
      </w:rPr>
    </w:lvl>
  </w:abstractNum>
  <w:abstractNum w:abstractNumId="1">
    <w:nsid w:val="E057BFBD"/>
    <w:multiLevelType w:val="multilevel"/>
    <w:tmpl w:val="E057BFBD"/>
    <w:lvl w:ilvl="0" w:tentative="0">
      <w:start w:val="1"/>
      <w:numFmt w:val="chineseCounting"/>
      <w:suff w:val="space"/>
      <w:lvlText w:val="第%1章"/>
      <w:lvlJc w:val="left"/>
      <w:pPr>
        <w:ind w:left="432" w:hanging="432"/>
      </w:pPr>
      <w:rPr>
        <w:rFonts w:hint="eastAsia" w:ascii="宋体" w:hAnsi="宋体" w:eastAsia="黑体" w:cs="宋体"/>
        <w:b w:val="0"/>
        <w:sz w:val="36"/>
      </w:rPr>
    </w:lvl>
    <w:lvl w:ilvl="1" w:tentative="0">
      <w:start w:val="1"/>
      <w:numFmt w:val="decimal"/>
      <w:isLgl/>
      <w:suff w:val="space"/>
      <w:lvlText w:val="%1.%2"/>
      <w:lvlJc w:val="left"/>
      <w:pPr>
        <w:ind w:left="680" w:hanging="680"/>
      </w:pPr>
      <w:rPr>
        <w:rFonts w:hint="eastAsia" w:ascii="宋体" w:hAnsi="宋体" w:eastAsia="宋体" w:cs="宋体"/>
        <w:b/>
        <w:bCs w:val="0"/>
        <w:sz w:val="28"/>
        <w:szCs w:val="28"/>
      </w:rPr>
    </w:lvl>
    <w:lvl w:ilvl="2" w:tentative="0">
      <w:start w:val="1"/>
      <w:numFmt w:val="decimal"/>
      <w:isLgl/>
      <w:suff w:val="space"/>
      <w:lvlText w:val="%1.%2.%3"/>
      <w:lvlJc w:val="left"/>
      <w:pPr>
        <w:ind w:left="680" w:hanging="680"/>
      </w:pPr>
      <w:rPr>
        <w:rFonts w:hint="eastAsia" w:ascii="宋体" w:hAnsi="宋体" w:eastAsia="宋体" w:cs="宋体"/>
        <w:b/>
        <w:bCs w:val="0"/>
        <w:sz w:val="28"/>
      </w:rPr>
    </w:lvl>
    <w:lvl w:ilvl="3" w:tentative="0">
      <w:start w:val="1"/>
      <w:numFmt w:val="decimal"/>
      <w:isLgl/>
      <w:suff w:val="space"/>
      <w:lvlText w:val="%1.%2.%3.%4"/>
      <w:lvlJc w:val="left"/>
      <w:pPr>
        <w:ind w:left="680" w:hanging="680"/>
      </w:pPr>
      <w:rPr>
        <w:rFonts w:hint="eastAsia" w:ascii="宋体" w:hAnsi="宋体" w:eastAsia="宋体"/>
        <w:b/>
        <w:bCs/>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ligatures w14:val="none"/>
        <w14:numForm w14:val="default"/>
        <w14:numSpacing w14:val="default"/>
      </w:rPr>
    </w:lvl>
    <w:lvl w:ilvl="4" w:tentative="0">
      <w:start w:val="1"/>
      <w:numFmt w:val="decimal"/>
      <w:isLgl/>
      <w:suff w:val="space"/>
      <w:lvlText w:val="%1.%2.%3.%4.%5"/>
      <w:lvlJc w:val="left"/>
      <w:pPr>
        <w:ind w:left="680" w:hanging="680"/>
      </w:pPr>
      <w:rPr>
        <w:rFonts w:hint="eastAsia"/>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ligatures w14:val="none"/>
        <w14:numForm w14:val="default"/>
        <w14:numSpacing w14:val="default"/>
      </w:rPr>
    </w:lvl>
    <w:lvl w:ilvl="5" w:tentative="0">
      <w:start w:val="1"/>
      <w:numFmt w:val="decimal"/>
      <w:isLgl/>
      <w:suff w:val="space"/>
      <w:lvlText w:val="%1.%2.%3.%4.%5.%6"/>
      <w:lvlJc w:val="left"/>
      <w:pPr>
        <w:ind w:left="680" w:hanging="680"/>
      </w:pPr>
      <w:rPr>
        <w:rFonts w:hint="eastAsia" w:ascii="宋体" w:hAnsi="宋体" w:eastAsia="宋体" w:cs="宋体"/>
        <w:sz w:val="24"/>
      </w:rPr>
    </w:lvl>
    <w:lvl w:ilvl="6" w:tentative="0">
      <w:start w:val="1"/>
      <w:numFmt w:val="decimal"/>
      <w:isLgl/>
      <w:suff w:val="space"/>
      <w:lvlText w:val="%1.%2.%3.%4.%5.%6.%7"/>
      <w:lvlJc w:val="left"/>
      <w:pPr>
        <w:ind w:left="680" w:hanging="680"/>
      </w:pPr>
      <w:rPr>
        <w:rFonts w:hint="eastAsia" w:ascii="宋体" w:hAnsi="宋体" w:eastAsia="宋体" w:cs="宋体"/>
        <w:sz w:val="24"/>
      </w:rPr>
    </w:lvl>
    <w:lvl w:ilvl="7" w:tentative="0">
      <w:start w:val="1"/>
      <w:numFmt w:val="decimal"/>
      <w:isLgl/>
      <w:suff w:val="space"/>
      <w:lvlText w:val="%1.%2.%3.%4.%5.%6.%7.%8"/>
      <w:lvlJc w:val="left"/>
      <w:pPr>
        <w:ind w:left="680" w:hanging="680"/>
      </w:pPr>
      <w:rPr>
        <w:rFonts w:hint="eastAsia" w:ascii="宋体" w:hAnsi="宋体" w:eastAsia="宋体" w:cs="宋体"/>
        <w:sz w:val="24"/>
      </w:rPr>
    </w:lvl>
    <w:lvl w:ilvl="8" w:tentative="0">
      <w:start w:val="1"/>
      <w:numFmt w:val="decimal"/>
      <w:isLgl/>
      <w:suff w:val="space"/>
      <w:lvlText w:val="%1.%2.%3.%4.%5.%6.%7.%8.%9"/>
      <w:lvlJc w:val="left"/>
      <w:pPr>
        <w:ind w:left="680" w:hanging="680"/>
      </w:pPr>
      <w:rPr>
        <w:rFonts w:hint="eastAsia" w:ascii="宋体" w:hAnsi="宋体" w:eastAsia="宋体" w:cs="宋体"/>
        <w:sz w:val="24"/>
      </w:rPr>
    </w:lvl>
  </w:abstractNum>
  <w:abstractNum w:abstractNumId="2">
    <w:nsid w:val="01F82F49"/>
    <w:multiLevelType w:val="multilevel"/>
    <w:tmpl w:val="01F82F49"/>
    <w:lvl w:ilvl="0" w:tentative="0">
      <w:start w:val="1"/>
      <w:numFmt w:val="decimal"/>
      <w:pStyle w:val="66"/>
      <w:suff w:val="space"/>
      <w:lvlText w:val="图%1"/>
      <w:lvlJc w:val="left"/>
      <w:pPr>
        <w:ind w:left="4105" w:hanging="420"/>
      </w:pPr>
      <w:rPr>
        <w:rFonts w:hint="eastAsia"/>
        <w:sz w:val="18"/>
        <w:szCs w:val="18"/>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
    <w:nsid w:val="13263F14"/>
    <w:multiLevelType w:val="multilevel"/>
    <w:tmpl w:val="13263F14"/>
    <w:lvl w:ilvl="0" w:tentative="0">
      <w:start w:val="1"/>
      <w:numFmt w:val="decimal"/>
      <w:lvlText w:val="%1."/>
      <w:lvlJc w:val="left"/>
      <w:pPr>
        <w:ind w:left="3255" w:hanging="420"/>
      </w:pPr>
      <w:rPr>
        <w:rFonts w:hint="eastAsia"/>
      </w:rPr>
    </w:lvl>
    <w:lvl w:ilvl="1" w:tentative="0">
      <w:start w:val="1"/>
      <w:numFmt w:val="lowerLetter"/>
      <w:lvlText w:val="%2)"/>
      <w:lvlJc w:val="left"/>
      <w:pPr>
        <w:ind w:left="1260" w:hanging="420"/>
      </w:pPr>
      <w:rPr>
        <w:rFonts w:hint="eastAsia"/>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4">
    <w:nsid w:val="138C1702"/>
    <w:multiLevelType w:val="multilevel"/>
    <w:tmpl w:val="138C1702"/>
    <w:lvl w:ilvl="0" w:tentative="0">
      <w:start w:val="1"/>
      <w:numFmt w:val="decimal"/>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
    <w:nsid w:val="2A5C57D0"/>
    <w:multiLevelType w:val="singleLevel"/>
    <w:tmpl w:val="2A5C57D0"/>
    <w:lvl w:ilvl="0" w:tentative="0">
      <w:start w:val="6"/>
      <w:numFmt w:val="decimal"/>
      <w:suff w:val="space"/>
      <w:lvlText w:val="%1."/>
      <w:lvlJc w:val="left"/>
    </w:lvl>
  </w:abstractNum>
  <w:abstractNum w:abstractNumId="6">
    <w:nsid w:val="46F56E6A"/>
    <w:multiLevelType w:val="multilevel"/>
    <w:tmpl w:val="46F56E6A"/>
    <w:lvl w:ilvl="0" w:tentative="0">
      <w:start w:val="1"/>
      <w:numFmt w:val="chineseCountingThousand"/>
      <w:pStyle w:val="4"/>
      <w:lvlText w:val="第%1章"/>
      <w:lvlJc w:val="left"/>
      <w:pPr>
        <w:ind w:left="420" w:hanging="420"/>
      </w:pPr>
      <w:rPr>
        <w:rFonts w:hint="eastAsia"/>
        <w:b w:val="0"/>
        <w:bCs w:val="0"/>
        <w:i w:val="0"/>
        <w:iCs w:val="0"/>
        <w:caps w:val="0"/>
        <w:smallCaps w:val="0"/>
        <w:strike w:val="0"/>
        <w:dstrike w:val="0"/>
        <w:vanish w:val="0"/>
        <w:color w:val="0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1" w:tentative="0">
      <w:start w:val="1"/>
      <w:numFmt w:val="decimal"/>
      <w:pStyle w:val="5"/>
      <w:suff w:val="space"/>
      <w:lvlText w:val="%1.%2"/>
      <w:lvlJc w:val="left"/>
      <w:pPr>
        <w:ind w:left="0" w:firstLine="0"/>
      </w:pPr>
      <w:rPr>
        <w:rFonts w:hint="eastAsia" w:ascii="宋体" w:hAnsi="宋体" w:eastAsia="宋体"/>
        <w:b/>
        <w:bCs/>
        <w:i w:val="0"/>
        <w:iCs w:val="0"/>
        <w:vanish w:val="0"/>
        <w:color w:val="auto"/>
        <w:w w:val="100"/>
        <w:sz w:val="24"/>
        <w:szCs w:val="24"/>
        <w:u w:val="none"/>
        <w14:shadow w14:blurRad="0" w14:dist="0" w14:dir="0" w14:sx="0" w14:sy="0" w14:kx="0" w14:ky="0" w14:algn="none">
          <w14:srgbClr w14:val="000000"/>
        </w14:shadow>
      </w:rPr>
    </w:lvl>
    <w:lvl w:ilvl="2" w:tentative="0">
      <w:start w:val="1"/>
      <w:numFmt w:val="decimal"/>
      <w:pStyle w:val="6"/>
      <w:suff w:val="space"/>
      <w:lvlText w:val="%1.%2.%3"/>
      <w:lvlJc w:val="left"/>
      <w:pPr>
        <w:ind w:left="0" w:firstLine="0"/>
      </w:pPr>
      <w:rPr>
        <w:rFonts w:hint="eastAsia" w:ascii="宋体" w:hAnsi="宋体" w:eastAsia="宋体"/>
        <w:b/>
        <w:bCs/>
        <w:i w:val="0"/>
        <w:iCs w:val="0"/>
        <w:vanish w:val="0"/>
        <w:color w:val="auto"/>
        <w:w w:val="100"/>
        <w:sz w:val="24"/>
        <w:szCs w:val="24"/>
        <w:u w:val="none"/>
        <w14:shadow w14:blurRad="0" w14:dist="0" w14:dir="0" w14:sx="0" w14:sy="0" w14:kx="0" w14:ky="0" w14:algn="none">
          <w14:srgbClr w14:val="000000"/>
        </w14:shadow>
      </w:rPr>
    </w:lvl>
    <w:lvl w:ilvl="3" w:tentative="0">
      <w:start w:val="1"/>
      <w:numFmt w:val="decimal"/>
      <w:pStyle w:val="7"/>
      <w:suff w:val="space"/>
      <w:lvlText w:val="%1.%2.%3.%4"/>
      <w:lvlJc w:val="left"/>
      <w:pPr>
        <w:ind w:left="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4" w:tentative="0">
      <w:start w:val="1"/>
      <w:numFmt w:val="decimal"/>
      <w:pStyle w:val="8"/>
      <w:suff w:val="space"/>
      <w:lvlText w:val="5.%2.%3.%4.%5"/>
      <w:lvlJc w:val="left"/>
      <w:pPr>
        <w:ind w:left="85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5" w:tentative="0">
      <w:start w:val="1"/>
      <w:numFmt w:val="decimal"/>
      <w:pStyle w:val="9"/>
      <w:suff w:val="space"/>
      <w:lvlText w:val="%1.%2.%3.%4.%5.%6"/>
      <w:lvlJc w:val="left"/>
      <w:pPr>
        <w:ind w:left="567"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6" w:tentative="0">
      <w:start w:val="1"/>
      <w:numFmt w:val="decimal"/>
      <w:pStyle w:val="10"/>
      <w:suff w:val="space"/>
      <w:lvlText w:val="%1.%2.%3.%4.%5.%6.%7"/>
      <w:lvlJc w:val="left"/>
      <w:pPr>
        <w:ind w:left="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7" w:tentative="0">
      <w:start w:val="1"/>
      <w:numFmt w:val="decimal"/>
      <w:pStyle w:val="11"/>
      <w:suff w:val="space"/>
      <w:lvlText w:val="%1.%2.%3.%4.%5.%6.%7.%8"/>
      <w:lvlJc w:val="left"/>
      <w:pPr>
        <w:ind w:left="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8" w:tentative="0">
      <w:start w:val="1"/>
      <w:numFmt w:val="decimal"/>
      <w:pStyle w:val="12"/>
      <w:suff w:val="space"/>
      <w:lvlText w:val="%1.%2.%3.%4.%5.%6.%7.%8.%9"/>
      <w:lvlJc w:val="left"/>
      <w:pPr>
        <w:ind w:left="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abstractNum>
  <w:num w:numId="1">
    <w:abstractNumId w:val="6"/>
  </w:num>
  <w:num w:numId="2">
    <w:abstractNumId w:val="2"/>
  </w:num>
  <w:num w:numId="3">
    <w:abstractNumId w:val="4"/>
  </w:num>
  <w:num w:numId="4">
    <w:abstractNumId w:val="1"/>
  </w:num>
  <w:num w:numId="5">
    <w:abstractNumId w:val="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3"/>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hideSpellingErrors/>
  <w:documentProtection w:enforcement="0"/>
  <w:defaultTabStop w:val="420"/>
  <w:drawingGridHorizontalSpacing w:val="120"/>
  <w:drawingGridVerticalSpacing w:val="163"/>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ljZWY2ZGUwMDU0OWJkMDRjYTJmOGQ1YjYyNTBmYWUifQ=="/>
  </w:docVars>
  <w:rsids>
    <w:rsidRoot w:val="23EA091D"/>
    <w:rsid w:val="00010F73"/>
    <w:rsid w:val="00013877"/>
    <w:rsid w:val="00026E81"/>
    <w:rsid w:val="0003234E"/>
    <w:rsid w:val="0003574D"/>
    <w:rsid w:val="00065A3E"/>
    <w:rsid w:val="00073F07"/>
    <w:rsid w:val="00086AB1"/>
    <w:rsid w:val="00091163"/>
    <w:rsid w:val="000A4788"/>
    <w:rsid w:val="000B0714"/>
    <w:rsid w:val="000C01BD"/>
    <w:rsid w:val="000C219B"/>
    <w:rsid w:val="000D6DDD"/>
    <w:rsid w:val="000E3193"/>
    <w:rsid w:val="000F1862"/>
    <w:rsid w:val="0010034E"/>
    <w:rsid w:val="0010348B"/>
    <w:rsid w:val="00107942"/>
    <w:rsid w:val="00112A0F"/>
    <w:rsid w:val="00112C4E"/>
    <w:rsid w:val="00121668"/>
    <w:rsid w:val="0012247E"/>
    <w:rsid w:val="001235B8"/>
    <w:rsid w:val="00143CB8"/>
    <w:rsid w:val="00150F47"/>
    <w:rsid w:val="00175A96"/>
    <w:rsid w:val="00181CE8"/>
    <w:rsid w:val="00187C17"/>
    <w:rsid w:val="0019006C"/>
    <w:rsid w:val="001A2E11"/>
    <w:rsid w:val="001A4680"/>
    <w:rsid w:val="001C0EE3"/>
    <w:rsid w:val="001C0F8E"/>
    <w:rsid w:val="001C336C"/>
    <w:rsid w:val="001C6B1B"/>
    <w:rsid w:val="001C71E7"/>
    <w:rsid w:val="001D1B28"/>
    <w:rsid w:val="001E073E"/>
    <w:rsid w:val="001E72D8"/>
    <w:rsid w:val="001F2569"/>
    <w:rsid w:val="001F37CA"/>
    <w:rsid w:val="002028E2"/>
    <w:rsid w:val="002107C5"/>
    <w:rsid w:val="0021098E"/>
    <w:rsid w:val="0021716C"/>
    <w:rsid w:val="0022088F"/>
    <w:rsid w:val="00225842"/>
    <w:rsid w:val="0022625F"/>
    <w:rsid w:val="00226567"/>
    <w:rsid w:val="002265BA"/>
    <w:rsid w:val="00234F2E"/>
    <w:rsid w:val="00257225"/>
    <w:rsid w:val="0025739B"/>
    <w:rsid w:val="0026292E"/>
    <w:rsid w:val="0026430C"/>
    <w:rsid w:val="00290090"/>
    <w:rsid w:val="00293C38"/>
    <w:rsid w:val="00297554"/>
    <w:rsid w:val="002D1317"/>
    <w:rsid w:val="002D3462"/>
    <w:rsid w:val="002E50A5"/>
    <w:rsid w:val="00300171"/>
    <w:rsid w:val="00303B72"/>
    <w:rsid w:val="0030673C"/>
    <w:rsid w:val="003148D9"/>
    <w:rsid w:val="003158E3"/>
    <w:rsid w:val="00326E71"/>
    <w:rsid w:val="00331D28"/>
    <w:rsid w:val="00337195"/>
    <w:rsid w:val="00343401"/>
    <w:rsid w:val="00351902"/>
    <w:rsid w:val="00354B58"/>
    <w:rsid w:val="00356455"/>
    <w:rsid w:val="00357998"/>
    <w:rsid w:val="00367560"/>
    <w:rsid w:val="00376E04"/>
    <w:rsid w:val="00386698"/>
    <w:rsid w:val="00387C66"/>
    <w:rsid w:val="00392942"/>
    <w:rsid w:val="003A16B1"/>
    <w:rsid w:val="003A7AFB"/>
    <w:rsid w:val="003B3CA1"/>
    <w:rsid w:val="003F1D66"/>
    <w:rsid w:val="003F1E71"/>
    <w:rsid w:val="0040732C"/>
    <w:rsid w:val="004209BD"/>
    <w:rsid w:val="00423BF9"/>
    <w:rsid w:val="00426011"/>
    <w:rsid w:val="00440233"/>
    <w:rsid w:val="004408DF"/>
    <w:rsid w:val="004423D2"/>
    <w:rsid w:val="00443072"/>
    <w:rsid w:val="00444B3A"/>
    <w:rsid w:val="004455D7"/>
    <w:rsid w:val="0044781C"/>
    <w:rsid w:val="00451EA5"/>
    <w:rsid w:val="0045495E"/>
    <w:rsid w:val="00457C41"/>
    <w:rsid w:val="0046154D"/>
    <w:rsid w:val="004679BA"/>
    <w:rsid w:val="004742C0"/>
    <w:rsid w:val="00481180"/>
    <w:rsid w:val="00482DAA"/>
    <w:rsid w:val="00484FA1"/>
    <w:rsid w:val="004A0630"/>
    <w:rsid w:val="004A5A7A"/>
    <w:rsid w:val="004B1C26"/>
    <w:rsid w:val="004C0257"/>
    <w:rsid w:val="004C0597"/>
    <w:rsid w:val="004C188C"/>
    <w:rsid w:val="004D2A81"/>
    <w:rsid w:val="004D4A7A"/>
    <w:rsid w:val="004D7CB8"/>
    <w:rsid w:val="004E7A7F"/>
    <w:rsid w:val="004F6911"/>
    <w:rsid w:val="0050246F"/>
    <w:rsid w:val="00506198"/>
    <w:rsid w:val="0051713B"/>
    <w:rsid w:val="005204D7"/>
    <w:rsid w:val="005204F1"/>
    <w:rsid w:val="005207FA"/>
    <w:rsid w:val="00530252"/>
    <w:rsid w:val="005361D2"/>
    <w:rsid w:val="005407D5"/>
    <w:rsid w:val="005410DA"/>
    <w:rsid w:val="00544503"/>
    <w:rsid w:val="0055235F"/>
    <w:rsid w:val="00557E82"/>
    <w:rsid w:val="00563DA7"/>
    <w:rsid w:val="00565BB3"/>
    <w:rsid w:val="00566DF8"/>
    <w:rsid w:val="00590E37"/>
    <w:rsid w:val="00594A45"/>
    <w:rsid w:val="005A173B"/>
    <w:rsid w:val="005A18E4"/>
    <w:rsid w:val="005B2A3E"/>
    <w:rsid w:val="005B387E"/>
    <w:rsid w:val="005B405B"/>
    <w:rsid w:val="005B5F7E"/>
    <w:rsid w:val="005C2827"/>
    <w:rsid w:val="005C5F6C"/>
    <w:rsid w:val="005C6425"/>
    <w:rsid w:val="005D72B7"/>
    <w:rsid w:val="005E6003"/>
    <w:rsid w:val="005F0F92"/>
    <w:rsid w:val="0060409C"/>
    <w:rsid w:val="00613261"/>
    <w:rsid w:val="00634DB6"/>
    <w:rsid w:val="00650B16"/>
    <w:rsid w:val="006551C7"/>
    <w:rsid w:val="00657E1E"/>
    <w:rsid w:val="00664B83"/>
    <w:rsid w:val="00670F37"/>
    <w:rsid w:val="00680E4E"/>
    <w:rsid w:val="006A1060"/>
    <w:rsid w:val="006A6B52"/>
    <w:rsid w:val="006B297D"/>
    <w:rsid w:val="006B7BB9"/>
    <w:rsid w:val="006D0AD0"/>
    <w:rsid w:val="006D6216"/>
    <w:rsid w:val="006D7F9D"/>
    <w:rsid w:val="006E7B3E"/>
    <w:rsid w:val="006F693D"/>
    <w:rsid w:val="007002B3"/>
    <w:rsid w:val="00703F42"/>
    <w:rsid w:val="00720DB3"/>
    <w:rsid w:val="00723C89"/>
    <w:rsid w:val="0073376F"/>
    <w:rsid w:val="00741C6C"/>
    <w:rsid w:val="00742806"/>
    <w:rsid w:val="007454D7"/>
    <w:rsid w:val="00754535"/>
    <w:rsid w:val="00770D84"/>
    <w:rsid w:val="0078070F"/>
    <w:rsid w:val="007832BA"/>
    <w:rsid w:val="00785BD6"/>
    <w:rsid w:val="007A05B3"/>
    <w:rsid w:val="007A108B"/>
    <w:rsid w:val="007C1FF0"/>
    <w:rsid w:val="007C3CDA"/>
    <w:rsid w:val="007D2AD2"/>
    <w:rsid w:val="007D4438"/>
    <w:rsid w:val="007D627A"/>
    <w:rsid w:val="007F0892"/>
    <w:rsid w:val="007F38E1"/>
    <w:rsid w:val="007F7E33"/>
    <w:rsid w:val="008010C3"/>
    <w:rsid w:val="008046B8"/>
    <w:rsid w:val="00820EB3"/>
    <w:rsid w:val="0084091E"/>
    <w:rsid w:val="00844039"/>
    <w:rsid w:val="00844D75"/>
    <w:rsid w:val="00844FF9"/>
    <w:rsid w:val="00851037"/>
    <w:rsid w:val="008663A0"/>
    <w:rsid w:val="00876E48"/>
    <w:rsid w:val="0087702A"/>
    <w:rsid w:val="00893ECF"/>
    <w:rsid w:val="008A12F5"/>
    <w:rsid w:val="008A3EF3"/>
    <w:rsid w:val="008A4B25"/>
    <w:rsid w:val="008B1A7A"/>
    <w:rsid w:val="008B2968"/>
    <w:rsid w:val="008C6576"/>
    <w:rsid w:val="008F51D9"/>
    <w:rsid w:val="009012F0"/>
    <w:rsid w:val="00901783"/>
    <w:rsid w:val="00901A9C"/>
    <w:rsid w:val="0091561C"/>
    <w:rsid w:val="00921DD2"/>
    <w:rsid w:val="0094019A"/>
    <w:rsid w:val="00946E5C"/>
    <w:rsid w:val="00954D54"/>
    <w:rsid w:val="00962C68"/>
    <w:rsid w:val="00964A0E"/>
    <w:rsid w:val="009676CB"/>
    <w:rsid w:val="00970D06"/>
    <w:rsid w:val="00972D59"/>
    <w:rsid w:val="00977F2C"/>
    <w:rsid w:val="009800EA"/>
    <w:rsid w:val="00981BD7"/>
    <w:rsid w:val="009908CD"/>
    <w:rsid w:val="00996EA5"/>
    <w:rsid w:val="009A1EB4"/>
    <w:rsid w:val="009D4BBB"/>
    <w:rsid w:val="009E7FEE"/>
    <w:rsid w:val="009F1BFE"/>
    <w:rsid w:val="00A161B3"/>
    <w:rsid w:val="00A26622"/>
    <w:rsid w:val="00A363D6"/>
    <w:rsid w:val="00A3734D"/>
    <w:rsid w:val="00A52B60"/>
    <w:rsid w:val="00A70382"/>
    <w:rsid w:val="00A84CBE"/>
    <w:rsid w:val="00A95DD1"/>
    <w:rsid w:val="00AB25E5"/>
    <w:rsid w:val="00AB2B4F"/>
    <w:rsid w:val="00AB6E7B"/>
    <w:rsid w:val="00AB7750"/>
    <w:rsid w:val="00AD0FE2"/>
    <w:rsid w:val="00AD35DB"/>
    <w:rsid w:val="00AD6379"/>
    <w:rsid w:val="00AE3650"/>
    <w:rsid w:val="00B03BCA"/>
    <w:rsid w:val="00B056F7"/>
    <w:rsid w:val="00B05A57"/>
    <w:rsid w:val="00B15932"/>
    <w:rsid w:val="00B159E2"/>
    <w:rsid w:val="00B20324"/>
    <w:rsid w:val="00B24CD0"/>
    <w:rsid w:val="00B25B1B"/>
    <w:rsid w:val="00B30E34"/>
    <w:rsid w:val="00B37D35"/>
    <w:rsid w:val="00B52242"/>
    <w:rsid w:val="00B65DF7"/>
    <w:rsid w:val="00B678E3"/>
    <w:rsid w:val="00B7412C"/>
    <w:rsid w:val="00B77EFA"/>
    <w:rsid w:val="00B83A66"/>
    <w:rsid w:val="00BA1E01"/>
    <w:rsid w:val="00BA5780"/>
    <w:rsid w:val="00BA6D0D"/>
    <w:rsid w:val="00BA75B8"/>
    <w:rsid w:val="00BB79B6"/>
    <w:rsid w:val="00BC30EF"/>
    <w:rsid w:val="00BC3B22"/>
    <w:rsid w:val="00BD5C16"/>
    <w:rsid w:val="00BD749D"/>
    <w:rsid w:val="00BF32A0"/>
    <w:rsid w:val="00C01E75"/>
    <w:rsid w:val="00C02A89"/>
    <w:rsid w:val="00C07E4E"/>
    <w:rsid w:val="00C12A2B"/>
    <w:rsid w:val="00C157EA"/>
    <w:rsid w:val="00C16A85"/>
    <w:rsid w:val="00C16E8B"/>
    <w:rsid w:val="00C2001E"/>
    <w:rsid w:val="00C204B4"/>
    <w:rsid w:val="00C23500"/>
    <w:rsid w:val="00C375A4"/>
    <w:rsid w:val="00C40374"/>
    <w:rsid w:val="00C572E3"/>
    <w:rsid w:val="00C6033B"/>
    <w:rsid w:val="00C608E5"/>
    <w:rsid w:val="00C70014"/>
    <w:rsid w:val="00C87EA9"/>
    <w:rsid w:val="00C92A11"/>
    <w:rsid w:val="00C9356C"/>
    <w:rsid w:val="00C953C1"/>
    <w:rsid w:val="00CA773F"/>
    <w:rsid w:val="00CB1BE1"/>
    <w:rsid w:val="00CB314E"/>
    <w:rsid w:val="00CB7098"/>
    <w:rsid w:val="00CD7940"/>
    <w:rsid w:val="00CF164E"/>
    <w:rsid w:val="00CF7CA1"/>
    <w:rsid w:val="00D10D5C"/>
    <w:rsid w:val="00D1278F"/>
    <w:rsid w:val="00D3503D"/>
    <w:rsid w:val="00D35BDF"/>
    <w:rsid w:val="00D372CE"/>
    <w:rsid w:val="00D6552F"/>
    <w:rsid w:val="00D70E93"/>
    <w:rsid w:val="00D70F05"/>
    <w:rsid w:val="00D70FD3"/>
    <w:rsid w:val="00D75F5F"/>
    <w:rsid w:val="00D76AD7"/>
    <w:rsid w:val="00D84303"/>
    <w:rsid w:val="00D95B08"/>
    <w:rsid w:val="00DA549F"/>
    <w:rsid w:val="00DB0B93"/>
    <w:rsid w:val="00DB60C1"/>
    <w:rsid w:val="00DB6F7C"/>
    <w:rsid w:val="00DC1753"/>
    <w:rsid w:val="00DD1A45"/>
    <w:rsid w:val="00DD397D"/>
    <w:rsid w:val="00DE49C0"/>
    <w:rsid w:val="00DE59CC"/>
    <w:rsid w:val="00DF05C7"/>
    <w:rsid w:val="00DF4138"/>
    <w:rsid w:val="00DF6ADC"/>
    <w:rsid w:val="00E0791E"/>
    <w:rsid w:val="00E14D51"/>
    <w:rsid w:val="00E1793E"/>
    <w:rsid w:val="00E20EE1"/>
    <w:rsid w:val="00E26A48"/>
    <w:rsid w:val="00E270FF"/>
    <w:rsid w:val="00E32305"/>
    <w:rsid w:val="00E33117"/>
    <w:rsid w:val="00E350A6"/>
    <w:rsid w:val="00E35976"/>
    <w:rsid w:val="00E42D14"/>
    <w:rsid w:val="00E4308A"/>
    <w:rsid w:val="00E47539"/>
    <w:rsid w:val="00E47AC6"/>
    <w:rsid w:val="00E501DE"/>
    <w:rsid w:val="00E526C7"/>
    <w:rsid w:val="00E56CBD"/>
    <w:rsid w:val="00E57EE9"/>
    <w:rsid w:val="00E72A74"/>
    <w:rsid w:val="00E74397"/>
    <w:rsid w:val="00E74A24"/>
    <w:rsid w:val="00E84C7B"/>
    <w:rsid w:val="00E92D75"/>
    <w:rsid w:val="00E93E18"/>
    <w:rsid w:val="00E9442D"/>
    <w:rsid w:val="00E970E7"/>
    <w:rsid w:val="00EA0AD7"/>
    <w:rsid w:val="00EA1A97"/>
    <w:rsid w:val="00EB304F"/>
    <w:rsid w:val="00ED1BB1"/>
    <w:rsid w:val="00EE1869"/>
    <w:rsid w:val="00EE4305"/>
    <w:rsid w:val="00EE606B"/>
    <w:rsid w:val="00EF0033"/>
    <w:rsid w:val="00EF030B"/>
    <w:rsid w:val="00EF1809"/>
    <w:rsid w:val="00EF36C5"/>
    <w:rsid w:val="00EF402D"/>
    <w:rsid w:val="00F04B5B"/>
    <w:rsid w:val="00F06903"/>
    <w:rsid w:val="00F13FC9"/>
    <w:rsid w:val="00F228F0"/>
    <w:rsid w:val="00F25887"/>
    <w:rsid w:val="00F31414"/>
    <w:rsid w:val="00F44481"/>
    <w:rsid w:val="00F46D99"/>
    <w:rsid w:val="00F51CBC"/>
    <w:rsid w:val="00F52E1B"/>
    <w:rsid w:val="00F56E2D"/>
    <w:rsid w:val="00F60A4C"/>
    <w:rsid w:val="00F64BC6"/>
    <w:rsid w:val="00F65175"/>
    <w:rsid w:val="00F757D9"/>
    <w:rsid w:val="00F7762A"/>
    <w:rsid w:val="00F803A2"/>
    <w:rsid w:val="00F853D9"/>
    <w:rsid w:val="00F91F08"/>
    <w:rsid w:val="00F964D9"/>
    <w:rsid w:val="00F96BD1"/>
    <w:rsid w:val="00FA3C4E"/>
    <w:rsid w:val="00FA4427"/>
    <w:rsid w:val="00FA56D2"/>
    <w:rsid w:val="00FA702F"/>
    <w:rsid w:val="00FB2D18"/>
    <w:rsid w:val="00FB7B1D"/>
    <w:rsid w:val="00FD5190"/>
    <w:rsid w:val="00FE5443"/>
    <w:rsid w:val="00FF232C"/>
    <w:rsid w:val="00FF6354"/>
    <w:rsid w:val="01316245"/>
    <w:rsid w:val="017712D6"/>
    <w:rsid w:val="017B76B4"/>
    <w:rsid w:val="01AB2CD2"/>
    <w:rsid w:val="01FF557D"/>
    <w:rsid w:val="02394781"/>
    <w:rsid w:val="02886FA1"/>
    <w:rsid w:val="03351F2E"/>
    <w:rsid w:val="03541C79"/>
    <w:rsid w:val="037C2222"/>
    <w:rsid w:val="03B14414"/>
    <w:rsid w:val="03EA5E59"/>
    <w:rsid w:val="04576F18"/>
    <w:rsid w:val="04CD77F6"/>
    <w:rsid w:val="05006E12"/>
    <w:rsid w:val="054D01B8"/>
    <w:rsid w:val="06BA2EC7"/>
    <w:rsid w:val="06D36C67"/>
    <w:rsid w:val="06E22FA4"/>
    <w:rsid w:val="06F3527D"/>
    <w:rsid w:val="07296184"/>
    <w:rsid w:val="074606D6"/>
    <w:rsid w:val="07A92B7E"/>
    <w:rsid w:val="081D330B"/>
    <w:rsid w:val="085677DC"/>
    <w:rsid w:val="087B72AF"/>
    <w:rsid w:val="08C43F3F"/>
    <w:rsid w:val="08C96A29"/>
    <w:rsid w:val="09CD6ADE"/>
    <w:rsid w:val="0A227D10"/>
    <w:rsid w:val="0A8C17B3"/>
    <w:rsid w:val="0B9828D5"/>
    <w:rsid w:val="0BBF276C"/>
    <w:rsid w:val="0BD57D49"/>
    <w:rsid w:val="0BE05091"/>
    <w:rsid w:val="0BFB3CFB"/>
    <w:rsid w:val="0C3B0AFE"/>
    <w:rsid w:val="0CA03033"/>
    <w:rsid w:val="0CFE33FF"/>
    <w:rsid w:val="0D111124"/>
    <w:rsid w:val="0D173B3D"/>
    <w:rsid w:val="0DE35628"/>
    <w:rsid w:val="0E060F99"/>
    <w:rsid w:val="0E6949E7"/>
    <w:rsid w:val="0EE53FB5"/>
    <w:rsid w:val="10392084"/>
    <w:rsid w:val="10694F37"/>
    <w:rsid w:val="10C47279"/>
    <w:rsid w:val="10CF4A2A"/>
    <w:rsid w:val="10DA6D6C"/>
    <w:rsid w:val="10E37CCB"/>
    <w:rsid w:val="10EB375B"/>
    <w:rsid w:val="11421F4D"/>
    <w:rsid w:val="11D547D5"/>
    <w:rsid w:val="12525C1B"/>
    <w:rsid w:val="12637547"/>
    <w:rsid w:val="126B551A"/>
    <w:rsid w:val="12DB4CD3"/>
    <w:rsid w:val="12F8270B"/>
    <w:rsid w:val="13116C10"/>
    <w:rsid w:val="13132D34"/>
    <w:rsid w:val="13224875"/>
    <w:rsid w:val="13384502"/>
    <w:rsid w:val="13677E06"/>
    <w:rsid w:val="13916631"/>
    <w:rsid w:val="13966B9C"/>
    <w:rsid w:val="13A418DE"/>
    <w:rsid w:val="13BE434F"/>
    <w:rsid w:val="13EE59DD"/>
    <w:rsid w:val="144D660C"/>
    <w:rsid w:val="145478A4"/>
    <w:rsid w:val="1461506E"/>
    <w:rsid w:val="146400ED"/>
    <w:rsid w:val="14BC0399"/>
    <w:rsid w:val="14C86AEF"/>
    <w:rsid w:val="15773866"/>
    <w:rsid w:val="15C20DCC"/>
    <w:rsid w:val="15CB573D"/>
    <w:rsid w:val="16DE0988"/>
    <w:rsid w:val="17221869"/>
    <w:rsid w:val="173D48D3"/>
    <w:rsid w:val="17AA4DDC"/>
    <w:rsid w:val="17FB6CF7"/>
    <w:rsid w:val="183650CD"/>
    <w:rsid w:val="18596C7D"/>
    <w:rsid w:val="188501DA"/>
    <w:rsid w:val="18973D30"/>
    <w:rsid w:val="18E22A4D"/>
    <w:rsid w:val="19094798"/>
    <w:rsid w:val="1A2D5452"/>
    <w:rsid w:val="1AD975D7"/>
    <w:rsid w:val="1B7479D9"/>
    <w:rsid w:val="1C527DC2"/>
    <w:rsid w:val="1D4D4BD1"/>
    <w:rsid w:val="1D8F4C80"/>
    <w:rsid w:val="1DB559E8"/>
    <w:rsid w:val="1DCE3468"/>
    <w:rsid w:val="1E125EBE"/>
    <w:rsid w:val="1E645F16"/>
    <w:rsid w:val="1EFB702F"/>
    <w:rsid w:val="1F7D4833"/>
    <w:rsid w:val="1F8575E2"/>
    <w:rsid w:val="1FB0404A"/>
    <w:rsid w:val="1FCA7E5D"/>
    <w:rsid w:val="20186B5E"/>
    <w:rsid w:val="209679C0"/>
    <w:rsid w:val="21A05FD0"/>
    <w:rsid w:val="21A50E28"/>
    <w:rsid w:val="22200CE7"/>
    <w:rsid w:val="22604DC3"/>
    <w:rsid w:val="22BA43D5"/>
    <w:rsid w:val="22D53B12"/>
    <w:rsid w:val="231363FF"/>
    <w:rsid w:val="23414901"/>
    <w:rsid w:val="23607205"/>
    <w:rsid w:val="239C596C"/>
    <w:rsid w:val="23EA091D"/>
    <w:rsid w:val="2410434B"/>
    <w:rsid w:val="241468FE"/>
    <w:rsid w:val="247B57D7"/>
    <w:rsid w:val="24826A53"/>
    <w:rsid w:val="24AF13B2"/>
    <w:rsid w:val="24C4080B"/>
    <w:rsid w:val="24EB1CD2"/>
    <w:rsid w:val="251F33ED"/>
    <w:rsid w:val="25841CAF"/>
    <w:rsid w:val="259B5CF2"/>
    <w:rsid w:val="25A716B3"/>
    <w:rsid w:val="267940EC"/>
    <w:rsid w:val="26FE51AB"/>
    <w:rsid w:val="274D4505"/>
    <w:rsid w:val="28655B2E"/>
    <w:rsid w:val="28745840"/>
    <w:rsid w:val="28E14F1B"/>
    <w:rsid w:val="291C488B"/>
    <w:rsid w:val="29611F83"/>
    <w:rsid w:val="29F52F24"/>
    <w:rsid w:val="2A3B1E02"/>
    <w:rsid w:val="2A417865"/>
    <w:rsid w:val="2A4930A4"/>
    <w:rsid w:val="2A4D67CE"/>
    <w:rsid w:val="2A7C2903"/>
    <w:rsid w:val="2AA86369"/>
    <w:rsid w:val="2AD2620E"/>
    <w:rsid w:val="2B1247E9"/>
    <w:rsid w:val="2B2D1123"/>
    <w:rsid w:val="2B5B6263"/>
    <w:rsid w:val="2B754C27"/>
    <w:rsid w:val="2B7F2B13"/>
    <w:rsid w:val="2BA251B5"/>
    <w:rsid w:val="2BB21CD7"/>
    <w:rsid w:val="2BC26308"/>
    <w:rsid w:val="2BC65ADE"/>
    <w:rsid w:val="2C170488"/>
    <w:rsid w:val="2C3232EE"/>
    <w:rsid w:val="2C4F2085"/>
    <w:rsid w:val="2C564C38"/>
    <w:rsid w:val="2C6F7735"/>
    <w:rsid w:val="2CA77DEB"/>
    <w:rsid w:val="2D1F4DC8"/>
    <w:rsid w:val="2DCC7E98"/>
    <w:rsid w:val="2E636184"/>
    <w:rsid w:val="2E7004C7"/>
    <w:rsid w:val="2EC073A9"/>
    <w:rsid w:val="2FA10494"/>
    <w:rsid w:val="2FF165EF"/>
    <w:rsid w:val="30E251C7"/>
    <w:rsid w:val="30E441DC"/>
    <w:rsid w:val="314968C1"/>
    <w:rsid w:val="318D1842"/>
    <w:rsid w:val="321A7F8F"/>
    <w:rsid w:val="32386A80"/>
    <w:rsid w:val="323F796D"/>
    <w:rsid w:val="328077DD"/>
    <w:rsid w:val="32BA42D8"/>
    <w:rsid w:val="32D60DE0"/>
    <w:rsid w:val="32F35D19"/>
    <w:rsid w:val="330463C0"/>
    <w:rsid w:val="33330B8B"/>
    <w:rsid w:val="334B2ECC"/>
    <w:rsid w:val="334C48A5"/>
    <w:rsid w:val="338D6EEC"/>
    <w:rsid w:val="340C0F54"/>
    <w:rsid w:val="34190192"/>
    <w:rsid w:val="34950F25"/>
    <w:rsid w:val="3526474F"/>
    <w:rsid w:val="355A2DE0"/>
    <w:rsid w:val="364E48A1"/>
    <w:rsid w:val="36614529"/>
    <w:rsid w:val="3684483F"/>
    <w:rsid w:val="388424F6"/>
    <w:rsid w:val="38857318"/>
    <w:rsid w:val="38A413A2"/>
    <w:rsid w:val="397220AE"/>
    <w:rsid w:val="39A44FFA"/>
    <w:rsid w:val="3A8A1A34"/>
    <w:rsid w:val="3B96690D"/>
    <w:rsid w:val="3BF12622"/>
    <w:rsid w:val="3BF76734"/>
    <w:rsid w:val="3C55293B"/>
    <w:rsid w:val="3C816DA0"/>
    <w:rsid w:val="3C87700D"/>
    <w:rsid w:val="3CBF6C43"/>
    <w:rsid w:val="3D161A1C"/>
    <w:rsid w:val="3D6562A3"/>
    <w:rsid w:val="3DB62D06"/>
    <w:rsid w:val="3DBF541A"/>
    <w:rsid w:val="3DC27029"/>
    <w:rsid w:val="3DD60404"/>
    <w:rsid w:val="3DFD6D86"/>
    <w:rsid w:val="3E0651F1"/>
    <w:rsid w:val="3F931B6A"/>
    <w:rsid w:val="3FF62D65"/>
    <w:rsid w:val="3FF84355"/>
    <w:rsid w:val="40C775D7"/>
    <w:rsid w:val="40CC4924"/>
    <w:rsid w:val="40DF5793"/>
    <w:rsid w:val="415D73FB"/>
    <w:rsid w:val="41AE1B0F"/>
    <w:rsid w:val="41DE60F3"/>
    <w:rsid w:val="41E358FE"/>
    <w:rsid w:val="42031C5E"/>
    <w:rsid w:val="425A38E0"/>
    <w:rsid w:val="432A113F"/>
    <w:rsid w:val="43A90F4D"/>
    <w:rsid w:val="440B05AC"/>
    <w:rsid w:val="44934E99"/>
    <w:rsid w:val="44997AEF"/>
    <w:rsid w:val="449D281F"/>
    <w:rsid w:val="44F56B83"/>
    <w:rsid w:val="45385EDD"/>
    <w:rsid w:val="454E1CA9"/>
    <w:rsid w:val="458651BB"/>
    <w:rsid w:val="4590654A"/>
    <w:rsid w:val="459D047D"/>
    <w:rsid w:val="45F46DC0"/>
    <w:rsid w:val="461D52F7"/>
    <w:rsid w:val="46647DA3"/>
    <w:rsid w:val="46D30DDF"/>
    <w:rsid w:val="46DC6688"/>
    <w:rsid w:val="47935C04"/>
    <w:rsid w:val="47ED4852"/>
    <w:rsid w:val="48A353F3"/>
    <w:rsid w:val="48A51B2B"/>
    <w:rsid w:val="49375BE2"/>
    <w:rsid w:val="494E479A"/>
    <w:rsid w:val="49875CFC"/>
    <w:rsid w:val="49AC5126"/>
    <w:rsid w:val="4A262FDB"/>
    <w:rsid w:val="4A727564"/>
    <w:rsid w:val="4B9E713C"/>
    <w:rsid w:val="4BBD753C"/>
    <w:rsid w:val="4BCE75A2"/>
    <w:rsid w:val="4BD50442"/>
    <w:rsid w:val="4C326EA6"/>
    <w:rsid w:val="4C5025D3"/>
    <w:rsid w:val="4CC9650F"/>
    <w:rsid w:val="4D611D76"/>
    <w:rsid w:val="4D9E1B20"/>
    <w:rsid w:val="4DD41999"/>
    <w:rsid w:val="4DE4611D"/>
    <w:rsid w:val="4E4505D0"/>
    <w:rsid w:val="4E490FDF"/>
    <w:rsid w:val="4E7B5546"/>
    <w:rsid w:val="4EF5557B"/>
    <w:rsid w:val="4EF91FD9"/>
    <w:rsid w:val="4F33692D"/>
    <w:rsid w:val="4F8E099B"/>
    <w:rsid w:val="4FB123D8"/>
    <w:rsid w:val="4FF67B47"/>
    <w:rsid w:val="50490FCE"/>
    <w:rsid w:val="508B14DC"/>
    <w:rsid w:val="50A6095D"/>
    <w:rsid w:val="51A13B9B"/>
    <w:rsid w:val="51C25B80"/>
    <w:rsid w:val="52694648"/>
    <w:rsid w:val="52D60B61"/>
    <w:rsid w:val="53161978"/>
    <w:rsid w:val="534030DB"/>
    <w:rsid w:val="539A5724"/>
    <w:rsid w:val="54763458"/>
    <w:rsid w:val="5491183A"/>
    <w:rsid w:val="54923FA5"/>
    <w:rsid w:val="54944AF2"/>
    <w:rsid w:val="556C0168"/>
    <w:rsid w:val="55E66DC4"/>
    <w:rsid w:val="56460997"/>
    <w:rsid w:val="56535466"/>
    <w:rsid w:val="568C3E12"/>
    <w:rsid w:val="56B92CD7"/>
    <w:rsid w:val="570A5578"/>
    <w:rsid w:val="573E236B"/>
    <w:rsid w:val="58E71E4A"/>
    <w:rsid w:val="58EA3C13"/>
    <w:rsid w:val="597E7B14"/>
    <w:rsid w:val="599C1348"/>
    <w:rsid w:val="59F76345"/>
    <w:rsid w:val="5A3B7365"/>
    <w:rsid w:val="5B215EAD"/>
    <w:rsid w:val="5B6A6CD3"/>
    <w:rsid w:val="5B7F7374"/>
    <w:rsid w:val="5B955661"/>
    <w:rsid w:val="5BA06530"/>
    <w:rsid w:val="5BF240D9"/>
    <w:rsid w:val="5BFF2619"/>
    <w:rsid w:val="5C25153C"/>
    <w:rsid w:val="5C336BE9"/>
    <w:rsid w:val="5C341D1B"/>
    <w:rsid w:val="5C3B7223"/>
    <w:rsid w:val="5C557266"/>
    <w:rsid w:val="5CED580E"/>
    <w:rsid w:val="5D32167C"/>
    <w:rsid w:val="5DB25E24"/>
    <w:rsid w:val="5E40641C"/>
    <w:rsid w:val="5E8F134A"/>
    <w:rsid w:val="5F57350F"/>
    <w:rsid w:val="5F597EB3"/>
    <w:rsid w:val="5F6A582C"/>
    <w:rsid w:val="5F74337F"/>
    <w:rsid w:val="5FCB519E"/>
    <w:rsid w:val="601D25D5"/>
    <w:rsid w:val="612358A5"/>
    <w:rsid w:val="61253C79"/>
    <w:rsid w:val="6137515D"/>
    <w:rsid w:val="6138700B"/>
    <w:rsid w:val="61A161E0"/>
    <w:rsid w:val="62450724"/>
    <w:rsid w:val="62AD709D"/>
    <w:rsid w:val="638351C1"/>
    <w:rsid w:val="63874115"/>
    <w:rsid w:val="63BF586F"/>
    <w:rsid w:val="63D02C45"/>
    <w:rsid w:val="64B03FC6"/>
    <w:rsid w:val="64B3677F"/>
    <w:rsid w:val="6561285B"/>
    <w:rsid w:val="65805FD9"/>
    <w:rsid w:val="66557543"/>
    <w:rsid w:val="667E53B1"/>
    <w:rsid w:val="66A17E7B"/>
    <w:rsid w:val="66D241A7"/>
    <w:rsid w:val="66D272E3"/>
    <w:rsid w:val="672A3243"/>
    <w:rsid w:val="67827568"/>
    <w:rsid w:val="684D319D"/>
    <w:rsid w:val="684E6BB9"/>
    <w:rsid w:val="685D164D"/>
    <w:rsid w:val="68A97F06"/>
    <w:rsid w:val="690E19C9"/>
    <w:rsid w:val="698F6FE4"/>
    <w:rsid w:val="6A440402"/>
    <w:rsid w:val="6A782963"/>
    <w:rsid w:val="6B6B27D1"/>
    <w:rsid w:val="6BAC2FA9"/>
    <w:rsid w:val="6BAC6FC7"/>
    <w:rsid w:val="6C704CC6"/>
    <w:rsid w:val="6D0C03AA"/>
    <w:rsid w:val="6EBA6E5A"/>
    <w:rsid w:val="6EC06E63"/>
    <w:rsid w:val="6F0B7420"/>
    <w:rsid w:val="6F446CFC"/>
    <w:rsid w:val="6FCE0767"/>
    <w:rsid w:val="70043610"/>
    <w:rsid w:val="704776AF"/>
    <w:rsid w:val="705E67B4"/>
    <w:rsid w:val="70913CF5"/>
    <w:rsid w:val="70F00A96"/>
    <w:rsid w:val="71572AE0"/>
    <w:rsid w:val="718B28A8"/>
    <w:rsid w:val="719B190A"/>
    <w:rsid w:val="723D478D"/>
    <w:rsid w:val="72FD3B70"/>
    <w:rsid w:val="7304253D"/>
    <w:rsid w:val="733E2F1E"/>
    <w:rsid w:val="734738C1"/>
    <w:rsid w:val="73560C28"/>
    <w:rsid w:val="73733796"/>
    <w:rsid w:val="73E05BEA"/>
    <w:rsid w:val="742442D3"/>
    <w:rsid w:val="744D55AF"/>
    <w:rsid w:val="745C5D2A"/>
    <w:rsid w:val="746C4FC5"/>
    <w:rsid w:val="757E6371"/>
    <w:rsid w:val="7585277A"/>
    <w:rsid w:val="75A02AFE"/>
    <w:rsid w:val="75AD3066"/>
    <w:rsid w:val="76677F65"/>
    <w:rsid w:val="767B1DBD"/>
    <w:rsid w:val="76AE3320"/>
    <w:rsid w:val="77021603"/>
    <w:rsid w:val="78105190"/>
    <w:rsid w:val="78547C17"/>
    <w:rsid w:val="789E6C3F"/>
    <w:rsid w:val="78BB1EF1"/>
    <w:rsid w:val="78DD35FD"/>
    <w:rsid w:val="79087182"/>
    <w:rsid w:val="79187DCB"/>
    <w:rsid w:val="79A202BC"/>
    <w:rsid w:val="7AC30F57"/>
    <w:rsid w:val="7B10494A"/>
    <w:rsid w:val="7B20608D"/>
    <w:rsid w:val="7BD52974"/>
    <w:rsid w:val="7C3211B9"/>
    <w:rsid w:val="7CCC77CC"/>
    <w:rsid w:val="7D045BBD"/>
    <w:rsid w:val="7D593E13"/>
    <w:rsid w:val="7E1970FD"/>
    <w:rsid w:val="7ED05936"/>
    <w:rsid w:val="7F427D50"/>
    <w:rsid w:val="7F8C7DC1"/>
    <w:rsid w:val="7FB3699E"/>
    <w:rsid w:val="7FC43D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semiHidden="0" w:name="heading 4"/>
    <w:lsdException w:qFormat="1" w:uiPriority="9" w:semiHidden="0" w:name="heading 5"/>
    <w:lsdException w:qFormat="1" w:uiPriority="9" w:semiHidden="0" w:name="heading 6"/>
    <w:lsdException w:qFormat="1" w:uiPriority="0" w:semiHidden="0" w:name="heading 7"/>
    <w:lsdException w:qFormat="1" w:uiPriority="0" w:semiHidden="0" w:name="heading 8"/>
    <w:lsdException w:qFormat="1"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iPriority="39" w:semiHidden="0" w:name="toc 5"/>
    <w:lsdException w:qFormat="1" w:uiPriority="39" w:semiHidden="0" w:name="toc 6"/>
    <w:lsdException w:qFormat="1" w:unhideWhenUsed="0" w:uiPriority="39" w:semiHidden="0" w:name="toc 7"/>
    <w:lsdException w:qFormat="1" w:uiPriority="39" w:semiHidden="0" w:name="toc 8"/>
    <w:lsdException w:qFormat="1" w:uiPriority="39" w:semiHidden="0" w:name="toc 9"/>
    <w:lsdException w:qFormat="1" w:unhideWhenUsed="0" w:uiPriority="99"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480" w:firstLineChars="200"/>
      <w:jc w:val="both"/>
    </w:pPr>
    <w:rPr>
      <w:rFonts w:ascii="宋体" w:hAnsi="宋体" w:eastAsia="宋体" w:cs="Times New Roman"/>
      <w:sz w:val="24"/>
      <w:szCs w:val="21"/>
      <w:lang w:val="en-US" w:eastAsia="zh-CN" w:bidi="ar-SA"/>
    </w:rPr>
  </w:style>
  <w:style w:type="paragraph" w:styleId="4">
    <w:name w:val="heading 1"/>
    <w:basedOn w:val="1"/>
    <w:next w:val="1"/>
    <w:link w:val="39"/>
    <w:qFormat/>
    <w:uiPriority w:val="0"/>
    <w:pPr>
      <w:keepNext/>
      <w:keepLines/>
      <w:numPr>
        <w:ilvl w:val="0"/>
        <w:numId w:val="1"/>
      </w:numPr>
      <w:tabs>
        <w:tab w:val="left" w:pos="420"/>
      </w:tabs>
      <w:spacing w:before="50" w:beforeLines="50" w:after="50" w:afterLines="50"/>
      <w:ind w:firstLine="0" w:firstLineChars="0"/>
      <w:jc w:val="left"/>
      <w:outlineLvl w:val="0"/>
    </w:pPr>
    <w:rPr>
      <w:rFonts w:cs="宋体"/>
      <w:b/>
      <w:bCs/>
      <w:kern w:val="44"/>
      <w:sz w:val="28"/>
      <w:szCs w:val="28"/>
    </w:rPr>
  </w:style>
  <w:style w:type="paragraph" w:styleId="5">
    <w:name w:val="heading 2"/>
    <w:basedOn w:val="1"/>
    <w:next w:val="1"/>
    <w:link w:val="40"/>
    <w:unhideWhenUsed/>
    <w:qFormat/>
    <w:uiPriority w:val="0"/>
    <w:pPr>
      <w:widowControl/>
      <w:numPr>
        <w:ilvl w:val="1"/>
        <w:numId w:val="1"/>
      </w:numPr>
      <w:spacing w:line="480" w:lineRule="auto"/>
      <w:ind w:firstLineChars="0"/>
      <w:jc w:val="left"/>
      <w:outlineLvl w:val="1"/>
    </w:pPr>
    <w:rPr>
      <w:rFonts w:eastAsia="黑体"/>
      <w:bCs/>
      <w:sz w:val="32"/>
      <w:szCs w:val="32"/>
    </w:rPr>
  </w:style>
  <w:style w:type="paragraph" w:styleId="6">
    <w:name w:val="heading 3"/>
    <w:basedOn w:val="1"/>
    <w:next w:val="1"/>
    <w:link w:val="41"/>
    <w:unhideWhenUsed/>
    <w:qFormat/>
    <w:uiPriority w:val="0"/>
    <w:pPr>
      <w:numPr>
        <w:ilvl w:val="2"/>
        <w:numId w:val="1"/>
      </w:numPr>
      <w:spacing w:line="480" w:lineRule="auto"/>
      <w:ind w:firstLineChars="0"/>
      <w:outlineLvl w:val="2"/>
    </w:pPr>
    <w:rPr>
      <w:rFonts w:cs="宋体"/>
      <w:b/>
      <w:bCs/>
      <w:szCs w:val="32"/>
    </w:rPr>
  </w:style>
  <w:style w:type="paragraph" w:styleId="7">
    <w:name w:val="heading 4"/>
    <w:basedOn w:val="1"/>
    <w:next w:val="1"/>
    <w:link w:val="49"/>
    <w:unhideWhenUsed/>
    <w:qFormat/>
    <w:uiPriority w:val="9"/>
    <w:pPr>
      <w:keepNext/>
      <w:keepLines/>
      <w:numPr>
        <w:ilvl w:val="3"/>
        <w:numId w:val="1"/>
      </w:numPr>
      <w:ind w:firstLineChars="0"/>
      <w:outlineLvl w:val="3"/>
    </w:pPr>
    <w:rPr>
      <w:rFonts w:ascii="黑体" w:hAnsi="黑体"/>
      <w:b/>
      <w:szCs w:val="22"/>
    </w:rPr>
  </w:style>
  <w:style w:type="paragraph" w:styleId="8">
    <w:name w:val="heading 5"/>
    <w:basedOn w:val="1"/>
    <w:next w:val="1"/>
    <w:link w:val="50"/>
    <w:unhideWhenUsed/>
    <w:qFormat/>
    <w:uiPriority w:val="9"/>
    <w:pPr>
      <w:keepNext/>
      <w:keepLines/>
      <w:numPr>
        <w:ilvl w:val="4"/>
        <w:numId w:val="1"/>
      </w:numPr>
      <w:spacing w:line="480" w:lineRule="auto"/>
      <w:ind w:firstLineChars="0"/>
      <w:jc w:val="left"/>
      <w:outlineLvl w:val="4"/>
    </w:pPr>
    <w:rPr>
      <w:rFonts w:cs="宋体"/>
      <w:b/>
      <w:bCs/>
      <w:szCs w:val="24"/>
    </w:rPr>
  </w:style>
  <w:style w:type="paragraph" w:styleId="9">
    <w:name w:val="heading 6"/>
    <w:basedOn w:val="1"/>
    <w:next w:val="1"/>
    <w:unhideWhenUsed/>
    <w:qFormat/>
    <w:uiPriority w:val="9"/>
    <w:pPr>
      <w:keepNext/>
      <w:keepLines/>
      <w:numPr>
        <w:ilvl w:val="5"/>
        <w:numId w:val="1"/>
      </w:numPr>
      <w:ind w:firstLineChars="0"/>
      <w:outlineLvl w:val="5"/>
    </w:pPr>
    <w:rPr>
      <w:rFonts w:ascii="黑体" w:hAnsi="黑体" w:eastAsia="黑体"/>
      <w:szCs w:val="22"/>
    </w:rPr>
  </w:style>
  <w:style w:type="paragraph" w:styleId="10">
    <w:name w:val="heading 7"/>
    <w:basedOn w:val="1"/>
    <w:next w:val="1"/>
    <w:link w:val="44"/>
    <w:unhideWhenUsed/>
    <w:qFormat/>
    <w:uiPriority w:val="0"/>
    <w:pPr>
      <w:keepNext/>
      <w:keepLines/>
      <w:widowControl/>
      <w:numPr>
        <w:ilvl w:val="6"/>
        <w:numId w:val="1"/>
      </w:numPr>
      <w:tabs>
        <w:tab w:val="left" w:pos="432"/>
      </w:tabs>
      <w:ind w:firstLineChars="0"/>
      <w:outlineLvl w:val="6"/>
    </w:pPr>
    <w:rPr>
      <w:rFonts w:eastAsia="黑体"/>
      <w:iCs/>
      <w:color w:val="404040"/>
      <w:szCs w:val="22"/>
      <w:lang w:eastAsia="en-US" w:bidi="en-US"/>
    </w:rPr>
  </w:style>
  <w:style w:type="paragraph" w:styleId="11">
    <w:name w:val="heading 8"/>
    <w:basedOn w:val="1"/>
    <w:next w:val="1"/>
    <w:unhideWhenUsed/>
    <w:qFormat/>
    <w:uiPriority w:val="0"/>
    <w:pPr>
      <w:keepNext/>
      <w:keepLines/>
      <w:numPr>
        <w:ilvl w:val="7"/>
        <w:numId w:val="1"/>
      </w:numPr>
      <w:tabs>
        <w:tab w:val="left" w:pos="432"/>
      </w:tabs>
      <w:ind w:firstLineChars="0"/>
      <w:outlineLvl w:val="7"/>
    </w:pPr>
    <w:rPr>
      <w:b/>
      <w:szCs w:val="22"/>
    </w:rPr>
  </w:style>
  <w:style w:type="paragraph" w:styleId="12">
    <w:name w:val="heading 9"/>
    <w:basedOn w:val="1"/>
    <w:next w:val="1"/>
    <w:unhideWhenUsed/>
    <w:qFormat/>
    <w:uiPriority w:val="0"/>
    <w:pPr>
      <w:keepNext/>
      <w:keepLines/>
      <w:numPr>
        <w:ilvl w:val="8"/>
        <w:numId w:val="1"/>
      </w:numPr>
      <w:tabs>
        <w:tab w:val="left" w:pos="420"/>
      </w:tabs>
      <w:ind w:firstLineChars="0"/>
      <w:outlineLvl w:val="8"/>
    </w:pPr>
    <w:rPr>
      <w:b/>
      <w:szCs w:val="22"/>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link w:val="68"/>
    <w:qFormat/>
    <w:uiPriority w:val="0"/>
    <w:pPr>
      <w:ind w:firstLine="880"/>
    </w:pPr>
  </w:style>
  <w:style w:type="paragraph" w:styleId="3">
    <w:name w:val="Body Text"/>
    <w:basedOn w:val="1"/>
    <w:link w:val="67"/>
    <w:qFormat/>
    <w:uiPriority w:val="0"/>
    <w:pPr>
      <w:spacing w:after="120"/>
    </w:pPr>
  </w:style>
  <w:style w:type="paragraph" w:styleId="13">
    <w:name w:val="toc 7"/>
    <w:basedOn w:val="1"/>
    <w:next w:val="1"/>
    <w:qFormat/>
    <w:uiPriority w:val="39"/>
    <w:pPr>
      <w:widowControl/>
      <w:ind w:left="2520" w:leftChars="1200" w:firstLine="0" w:firstLineChars="0"/>
      <w:jc w:val="left"/>
    </w:pPr>
    <w:rPr>
      <w:rFonts w:cs="宋体"/>
      <w:sz w:val="21"/>
      <w:szCs w:val="24"/>
    </w:rPr>
  </w:style>
  <w:style w:type="paragraph" w:styleId="14">
    <w:name w:val="Normal Indent"/>
    <w:basedOn w:val="1"/>
    <w:qFormat/>
    <w:uiPriority w:val="99"/>
    <w:pPr>
      <w:ind w:firstLine="420"/>
    </w:pPr>
  </w:style>
  <w:style w:type="paragraph" w:styleId="15">
    <w:name w:val="caption"/>
    <w:basedOn w:val="1"/>
    <w:next w:val="1"/>
    <w:link w:val="56"/>
    <w:unhideWhenUsed/>
    <w:qFormat/>
    <w:uiPriority w:val="35"/>
    <w:pPr>
      <w:ind w:firstLine="0" w:firstLineChars="0"/>
      <w:jc w:val="center"/>
    </w:pPr>
    <w:rPr>
      <w:rFonts w:eastAsia="黑体"/>
      <w:szCs w:val="22"/>
    </w:rPr>
  </w:style>
  <w:style w:type="paragraph" w:styleId="16">
    <w:name w:val="annotation text"/>
    <w:basedOn w:val="1"/>
    <w:link w:val="51"/>
    <w:qFormat/>
    <w:uiPriority w:val="0"/>
    <w:pPr>
      <w:jc w:val="left"/>
    </w:pPr>
  </w:style>
  <w:style w:type="paragraph" w:styleId="17">
    <w:name w:val="Body Text Indent"/>
    <w:basedOn w:val="1"/>
    <w:link w:val="76"/>
    <w:qFormat/>
    <w:uiPriority w:val="0"/>
    <w:pPr>
      <w:spacing w:after="120"/>
      <w:ind w:left="420" w:leftChars="200"/>
    </w:pPr>
  </w:style>
  <w:style w:type="paragraph" w:styleId="18">
    <w:name w:val="toc 5"/>
    <w:basedOn w:val="1"/>
    <w:next w:val="1"/>
    <w:unhideWhenUsed/>
    <w:qFormat/>
    <w:uiPriority w:val="39"/>
    <w:pPr>
      <w:spacing w:line="240" w:lineRule="auto"/>
      <w:ind w:left="1680" w:leftChars="800" w:firstLine="0" w:firstLineChars="0"/>
    </w:pPr>
    <w:rPr>
      <w:rFonts w:asciiTheme="minorHAnsi" w:hAnsiTheme="minorHAnsi" w:eastAsiaTheme="minorEastAsia" w:cstheme="minorBidi"/>
      <w:kern w:val="2"/>
      <w:sz w:val="21"/>
      <w:szCs w:val="22"/>
    </w:rPr>
  </w:style>
  <w:style w:type="paragraph" w:styleId="19">
    <w:name w:val="toc 3"/>
    <w:basedOn w:val="1"/>
    <w:next w:val="1"/>
    <w:qFormat/>
    <w:uiPriority w:val="39"/>
    <w:pPr>
      <w:tabs>
        <w:tab w:val="right" w:leader="dot" w:pos="8520"/>
      </w:tabs>
      <w:ind w:left="840" w:leftChars="400" w:firstLine="0" w:firstLineChars="0"/>
    </w:pPr>
  </w:style>
  <w:style w:type="paragraph" w:styleId="20">
    <w:name w:val="Plain Text"/>
    <w:basedOn w:val="1"/>
    <w:link w:val="73"/>
    <w:qFormat/>
    <w:uiPriority w:val="0"/>
    <w:rPr>
      <w:rFonts w:hAnsi="Courier New"/>
      <w:szCs w:val="20"/>
    </w:rPr>
  </w:style>
  <w:style w:type="paragraph" w:styleId="21">
    <w:name w:val="toc 8"/>
    <w:basedOn w:val="1"/>
    <w:next w:val="1"/>
    <w:unhideWhenUsed/>
    <w:qFormat/>
    <w:uiPriority w:val="39"/>
    <w:pPr>
      <w:spacing w:line="240" w:lineRule="auto"/>
      <w:ind w:left="2940" w:leftChars="1400" w:firstLine="0" w:firstLineChars="0"/>
    </w:pPr>
    <w:rPr>
      <w:rFonts w:asciiTheme="minorHAnsi" w:hAnsiTheme="minorHAnsi" w:eastAsiaTheme="minorEastAsia" w:cstheme="minorBidi"/>
      <w:kern w:val="2"/>
      <w:sz w:val="21"/>
      <w:szCs w:val="22"/>
    </w:rPr>
  </w:style>
  <w:style w:type="paragraph" w:styleId="22">
    <w:name w:val="footer"/>
    <w:basedOn w:val="1"/>
    <w:qFormat/>
    <w:uiPriority w:val="0"/>
    <w:pPr>
      <w:pBdr>
        <w:top w:val="single" w:color="auto" w:sz="4" w:space="1"/>
        <w:left w:val="none" w:color="auto" w:sz="0" w:space="4"/>
        <w:bottom w:val="none" w:color="auto" w:sz="0" w:space="1"/>
        <w:right w:val="none" w:color="auto" w:sz="0" w:space="4"/>
      </w:pBdr>
      <w:tabs>
        <w:tab w:val="center" w:pos="4153"/>
        <w:tab w:val="right" w:pos="8306"/>
      </w:tabs>
      <w:snapToGrid w:val="0"/>
      <w:jc w:val="left"/>
    </w:pPr>
    <w:rPr>
      <w:sz w:val="18"/>
    </w:rPr>
  </w:style>
  <w:style w:type="paragraph" w:styleId="2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pPr>
    <w:rPr>
      <w:sz w:val="18"/>
    </w:rPr>
  </w:style>
  <w:style w:type="paragraph" w:styleId="24">
    <w:name w:val="toc 1"/>
    <w:next w:val="1"/>
    <w:qFormat/>
    <w:uiPriority w:val="39"/>
    <w:pPr>
      <w:tabs>
        <w:tab w:val="right" w:leader="dot" w:pos="8520"/>
      </w:tabs>
      <w:spacing w:line="360" w:lineRule="auto"/>
    </w:pPr>
    <w:rPr>
      <w:rFonts w:ascii="宋体" w:hAnsi="宋体" w:eastAsia="宋体" w:cs="Times New Roman"/>
      <w:sz w:val="24"/>
      <w:lang w:val="en-US" w:eastAsia="zh-CN" w:bidi="ar-SA"/>
    </w:rPr>
  </w:style>
  <w:style w:type="paragraph" w:styleId="25">
    <w:name w:val="toc 4"/>
    <w:basedOn w:val="1"/>
    <w:next w:val="1"/>
    <w:qFormat/>
    <w:uiPriority w:val="39"/>
    <w:pPr>
      <w:ind w:left="1260" w:leftChars="600"/>
    </w:pPr>
  </w:style>
  <w:style w:type="paragraph" w:styleId="26">
    <w:name w:val="toc 6"/>
    <w:basedOn w:val="1"/>
    <w:next w:val="1"/>
    <w:unhideWhenUsed/>
    <w:qFormat/>
    <w:uiPriority w:val="39"/>
    <w:pPr>
      <w:spacing w:line="240" w:lineRule="auto"/>
      <w:ind w:left="2100" w:leftChars="1000" w:firstLine="0" w:firstLineChars="0"/>
    </w:pPr>
    <w:rPr>
      <w:rFonts w:asciiTheme="minorHAnsi" w:hAnsiTheme="minorHAnsi" w:eastAsiaTheme="minorEastAsia" w:cstheme="minorBidi"/>
      <w:kern w:val="2"/>
      <w:sz w:val="21"/>
      <w:szCs w:val="22"/>
    </w:rPr>
  </w:style>
  <w:style w:type="paragraph" w:styleId="27">
    <w:name w:val="toc 2"/>
    <w:basedOn w:val="1"/>
    <w:next w:val="1"/>
    <w:qFormat/>
    <w:uiPriority w:val="39"/>
    <w:pPr>
      <w:tabs>
        <w:tab w:val="right" w:leader="dot" w:pos="8520"/>
      </w:tabs>
      <w:ind w:left="420" w:leftChars="200" w:firstLine="0" w:firstLineChars="0"/>
    </w:pPr>
  </w:style>
  <w:style w:type="paragraph" w:styleId="28">
    <w:name w:val="toc 9"/>
    <w:basedOn w:val="1"/>
    <w:next w:val="1"/>
    <w:unhideWhenUsed/>
    <w:qFormat/>
    <w:uiPriority w:val="39"/>
    <w:pPr>
      <w:spacing w:line="240" w:lineRule="auto"/>
      <w:ind w:left="3360" w:leftChars="1600" w:firstLine="0" w:firstLineChars="0"/>
    </w:pPr>
    <w:rPr>
      <w:rFonts w:asciiTheme="minorHAnsi" w:hAnsiTheme="minorHAnsi" w:eastAsiaTheme="minorEastAsia" w:cstheme="minorBidi"/>
      <w:kern w:val="2"/>
      <w:sz w:val="21"/>
      <w:szCs w:val="22"/>
    </w:rPr>
  </w:style>
  <w:style w:type="paragraph" w:styleId="29">
    <w:name w:val="Normal (Web)"/>
    <w:basedOn w:val="1"/>
    <w:unhideWhenUsed/>
    <w:qFormat/>
    <w:uiPriority w:val="99"/>
    <w:pPr>
      <w:widowControl/>
      <w:spacing w:before="100" w:beforeAutospacing="1" w:after="100" w:afterAutospacing="1" w:line="240" w:lineRule="auto"/>
      <w:ind w:firstLine="0" w:firstLineChars="0"/>
      <w:jc w:val="left"/>
    </w:pPr>
    <w:rPr>
      <w:rFonts w:cs="宋体"/>
      <w:szCs w:val="24"/>
    </w:rPr>
  </w:style>
  <w:style w:type="paragraph" w:styleId="30">
    <w:name w:val="Title"/>
    <w:basedOn w:val="1"/>
    <w:qFormat/>
    <w:uiPriority w:val="0"/>
    <w:pPr>
      <w:spacing w:before="240" w:after="60"/>
      <w:jc w:val="center"/>
      <w:outlineLvl w:val="0"/>
    </w:pPr>
    <w:rPr>
      <w:rFonts w:ascii="Arial" w:hAnsi="Arial"/>
      <w:b/>
      <w:sz w:val="32"/>
    </w:rPr>
  </w:style>
  <w:style w:type="paragraph" w:styleId="31">
    <w:name w:val="annotation subject"/>
    <w:basedOn w:val="16"/>
    <w:next w:val="16"/>
    <w:link w:val="52"/>
    <w:qFormat/>
    <w:uiPriority w:val="0"/>
    <w:rPr>
      <w:b/>
      <w:bCs/>
    </w:rPr>
  </w:style>
  <w:style w:type="table" w:styleId="33">
    <w:name w:val="Table Grid"/>
    <w:basedOn w:val="3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Hyperlink"/>
    <w:basedOn w:val="34"/>
    <w:qFormat/>
    <w:uiPriority w:val="99"/>
    <w:rPr>
      <w:rFonts w:ascii="宋体" w:hAnsi="宋体" w:eastAsia="宋体"/>
      <w:color w:val="0563C1" w:themeColor="hyperlink"/>
      <w:sz w:val="21"/>
      <w:u w:val="single"/>
      <w14:textFill>
        <w14:solidFill>
          <w14:schemeClr w14:val="hlink"/>
        </w14:solidFill>
      </w14:textFill>
    </w:rPr>
  </w:style>
  <w:style w:type="character" w:styleId="36">
    <w:name w:val="annotation reference"/>
    <w:basedOn w:val="34"/>
    <w:qFormat/>
    <w:uiPriority w:val="0"/>
    <w:rPr>
      <w:sz w:val="21"/>
      <w:szCs w:val="21"/>
    </w:rPr>
  </w:style>
  <w:style w:type="paragraph" w:customStyle="1" w:styleId="37">
    <w:name w:val="样式1"/>
    <w:basedOn w:val="22"/>
    <w:qFormat/>
    <w:uiPriority w:val="0"/>
    <w:pPr>
      <w:pBdr>
        <w:top w:val="none" w:color="auto" w:sz="0" w:space="1"/>
      </w:pBdr>
    </w:pPr>
  </w:style>
  <w:style w:type="paragraph" w:customStyle="1" w:styleId="38">
    <w:name w:val="样式3"/>
    <w:basedOn w:val="22"/>
    <w:qFormat/>
    <w:uiPriority w:val="0"/>
    <w:pPr>
      <w:pBdr>
        <w:top w:val="none" w:color="auto" w:sz="0" w:space="1"/>
      </w:pBdr>
    </w:pPr>
  </w:style>
  <w:style w:type="character" w:customStyle="1" w:styleId="39">
    <w:name w:val="标题 1 Char"/>
    <w:link w:val="4"/>
    <w:qFormat/>
    <w:uiPriority w:val="0"/>
    <w:rPr>
      <w:rFonts w:ascii="宋体" w:hAnsi="宋体" w:eastAsia="宋体" w:cs="宋体"/>
      <w:b/>
      <w:bCs/>
      <w:kern w:val="44"/>
      <w:sz w:val="28"/>
      <w:szCs w:val="28"/>
    </w:rPr>
  </w:style>
  <w:style w:type="character" w:customStyle="1" w:styleId="40">
    <w:name w:val="标题 2 Char"/>
    <w:link w:val="5"/>
    <w:qFormat/>
    <w:uiPriority w:val="0"/>
    <w:rPr>
      <w:rFonts w:ascii="宋体" w:hAnsi="宋体" w:eastAsia="黑体" w:cs="Times New Roman"/>
      <w:bCs/>
      <w:sz w:val="32"/>
      <w:szCs w:val="32"/>
    </w:rPr>
  </w:style>
  <w:style w:type="character" w:customStyle="1" w:styleId="41">
    <w:name w:val="标题 3 Char"/>
    <w:link w:val="6"/>
    <w:qFormat/>
    <w:uiPriority w:val="0"/>
    <w:rPr>
      <w:rFonts w:ascii="宋体" w:hAnsi="宋体" w:eastAsia="宋体" w:cs="宋体"/>
      <w:b/>
      <w:bCs/>
      <w:sz w:val="24"/>
      <w:szCs w:val="32"/>
    </w:rPr>
  </w:style>
  <w:style w:type="paragraph" w:customStyle="1" w:styleId="42">
    <w:name w:val="表格体"/>
    <w:link w:val="43"/>
    <w:qFormat/>
    <w:uiPriority w:val="0"/>
    <w:pPr>
      <w:spacing w:line="360" w:lineRule="auto"/>
    </w:pPr>
    <w:rPr>
      <w:rFonts w:ascii="宋体" w:hAnsi="宋体" w:eastAsia="宋体" w:cs="Times New Roman"/>
      <w:color w:val="000000"/>
      <w:sz w:val="21"/>
      <w:szCs w:val="18"/>
      <w:lang w:val="en-US" w:eastAsia="zh-CN" w:bidi="ar-SA"/>
    </w:rPr>
  </w:style>
  <w:style w:type="character" w:customStyle="1" w:styleId="43">
    <w:name w:val="表格体 字符"/>
    <w:link w:val="42"/>
    <w:qFormat/>
    <w:uiPriority w:val="0"/>
    <w:rPr>
      <w:rFonts w:ascii="宋体" w:hAnsi="宋体" w:eastAsia="宋体"/>
      <w:color w:val="000000"/>
      <w:kern w:val="2"/>
      <w:sz w:val="21"/>
      <w:szCs w:val="18"/>
    </w:rPr>
  </w:style>
  <w:style w:type="character" w:customStyle="1" w:styleId="44">
    <w:name w:val="标题 7 Char"/>
    <w:link w:val="10"/>
    <w:qFormat/>
    <w:uiPriority w:val="0"/>
    <w:rPr>
      <w:rFonts w:ascii="宋体" w:hAnsi="宋体" w:eastAsia="黑体" w:cs="Times New Roman"/>
      <w:iCs/>
      <w:color w:val="404040"/>
      <w:sz w:val="24"/>
      <w:szCs w:val="22"/>
      <w:lang w:eastAsia="en-US" w:bidi="en-US"/>
    </w:rPr>
  </w:style>
  <w:style w:type="paragraph" w:customStyle="1" w:styleId="45">
    <w:name w:val="图样式"/>
    <w:basedOn w:val="1"/>
    <w:qFormat/>
    <w:uiPriority w:val="0"/>
    <w:pPr>
      <w:ind w:firstLine="0" w:firstLineChars="0"/>
      <w:jc w:val="center"/>
    </w:pPr>
    <w:rPr>
      <w:sz w:val="18"/>
      <w:szCs w:val="22"/>
    </w:rPr>
  </w:style>
  <w:style w:type="paragraph" w:customStyle="1" w:styleId="46">
    <w:name w:val="表头格式"/>
    <w:basedOn w:val="42"/>
    <w:qFormat/>
    <w:uiPriority w:val="0"/>
    <w:pPr>
      <w:jc w:val="center"/>
    </w:pPr>
    <w:rPr>
      <w:b/>
    </w:rPr>
  </w:style>
  <w:style w:type="paragraph" w:customStyle="1" w:styleId="47">
    <w:name w:val="样式2"/>
    <w:basedOn w:val="22"/>
    <w:qFormat/>
    <w:uiPriority w:val="0"/>
    <w:pPr>
      <w:pBdr>
        <w:top w:val="none" w:color="auto" w:sz="0" w:space="1"/>
      </w:pBdr>
    </w:pPr>
  </w:style>
  <w:style w:type="paragraph" w:customStyle="1" w:styleId="48">
    <w:name w:val="样式4"/>
    <w:basedOn w:val="38"/>
    <w:next w:val="38"/>
    <w:qFormat/>
    <w:uiPriority w:val="0"/>
  </w:style>
  <w:style w:type="character" w:customStyle="1" w:styleId="49">
    <w:name w:val="标题 4 Char"/>
    <w:link w:val="7"/>
    <w:qFormat/>
    <w:uiPriority w:val="9"/>
    <w:rPr>
      <w:rFonts w:ascii="黑体" w:hAnsi="黑体" w:eastAsia="宋体" w:cs="Times New Roman"/>
      <w:b/>
      <w:sz w:val="24"/>
      <w:szCs w:val="22"/>
    </w:rPr>
  </w:style>
  <w:style w:type="character" w:customStyle="1" w:styleId="50">
    <w:name w:val="标题 5 Char"/>
    <w:link w:val="8"/>
    <w:qFormat/>
    <w:uiPriority w:val="9"/>
    <w:rPr>
      <w:rFonts w:ascii="宋体" w:hAnsi="宋体" w:eastAsia="宋体" w:cs="宋体"/>
      <w:b/>
      <w:bCs/>
      <w:sz w:val="24"/>
      <w:szCs w:val="24"/>
    </w:rPr>
  </w:style>
  <w:style w:type="character" w:customStyle="1" w:styleId="51">
    <w:name w:val="批注文字 Char"/>
    <w:basedOn w:val="34"/>
    <w:link w:val="16"/>
    <w:qFormat/>
    <w:uiPriority w:val="0"/>
    <w:rPr>
      <w:rFonts w:ascii="宋体" w:hAnsi="宋体" w:eastAsia="宋体" w:cs="Times New Roman"/>
      <w:sz w:val="24"/>
      <w:szCs w:val="21"/>
    </w:rPr>
  </w:style>
  <w:style w:type="character" w:customStyle="1" w:styleId="52">
    <w:name w:val="批注主题 Char"/>
    <w:basedOn w:val="51"/>
    <w:link w:val="31"/>
    <w:qFormat/>
    <w:uiPriority w:val="0"/>
    <w:rPr>
      <w:rFonts w:ascii="宋体" w:hAnsi="宋体" w:eastAsia="宋体" w:cs="Times New Roman"/>
      <w:b/>
      <w:bCs/>
      <w:sz w:val="24"/>
      <w:szCs w:val="21"/>
    </w:rPr>
  </w:style>
  <w:style w:type="paragraph" w:customStyle="1" w:styleId="53">
    <w:name w:val="文内正文"/>
    <w:basedOn w:val="54"/>
    <w:link w:val="55"/>
    <w:qFormat/>
    <w:uiPriority w:val="0"/>
    <w:pPr>
      <w:widowControl/>
      <w:ind w:firstLine="200"/>
      <w:jc w:val="left"/>
    </w:pPr>
    <w:rPr>
      <w:rFonts w:cs="宋体"/>
      <w:sz w:val="21"/>
      <w:szCs w:val="24"/>
    </w:rPr>
  </w:style>
  <w:style w:type="paragraph" w:styleId="54">
    <w:name w:val="List Paragraph"/>
    <w:basedOn w:val="1"/>
    <w:link w:val="69"/>
    <w:qFormat/>
    <w:uiPriority w:val="34"/>
    <w:pPr>
      <w:ind w:firstLine="420"/>
    </w:pPr>
  </w:style>
  <w:style w:type="character" w:customStyle="1" w:styleId="55">
    <w:name w:val="文内正文 字符"/>
    <w:basedOn w:val="34"/>
    <w:link w:val="53"/>
    <w:qFormat/>
    <w:uiPriority w:val="0"/>
    <w:rPr>
      <w:rFonts w:ascii="宋体" w:hAnsi="宋体" w:eastAsia="宋体" w:cs="宋体"/>
      <w:sz w:val="21"/>
      <w:szCs w:val="24"/>
    </w:rPr>
  </w:style>
  <w:style w:type="character" w:customStyle="1" w:styleId="56">
    <w:name w:val="题注 Char"/>
    <w:link w:val="15"/>
    <w:qFormat/>
    <w:uiPriority w:val="35"/>
    <w:rPr>
      <w:rFonts w:ascii="宋体" w:hAnsi="宋体" w:eastAsia="黑体" w:cs="Times New Roman"/>
      <w:sz w:val="24"/>
      <w:szCs w:val="22"/>
    </w:rPr>
  </w:style>
  <w:style w:type="paragraph" w:customStyle="1" w:styleId="57">
    <w:name w:val="Section7"/>
    <w:basedOn w:val="10"/>
    <w:qFormat/>
    <w:uiPriority w:val="0"/>
    <w:pPr>
      <w:numPr>
        <w:ilvl w:val="0"/>
        <w:numId w:val="0"/>
      </w:numPr>
      <w:tabs>
        <w:tab w:val="left" w:pos="1159"/>
        <w:tab w:val="left" w:pos="1296"/>
        <w:tab w:val="clear" w:pos="432"/>
      </w:tabs>
      <w:spacing w:before="240" w:after="64" w:line="320" w:lineRule="auto"/>
      <w:ind w:left="1296" w:hanging="1296"/>
      <w:jc w:val="left"/>
    </w:pPr>
    <w:rPr>
      <w:rFonts w:eastAsia="宋体" w:cs="宋体"/>
      <w:b/>
      <w:iCs w:val="0"/>
      <w:color w:val="auto"/>
      <w:sz w:val="21"/>
      <w:szCs w:val="24"/>
      <w:lang w:eastAsia="zh-CN" w:bidi="ar-SA"/>
    </w:rPr>
  </w:style>
  <w:style w:type="paragraph" w:customStyle="1" w:styleId="58">
    <w:name w:val="Section8"/>
    <w:basedOn w:val="11"/>
    <w:qFormat/>
    <w:uiPriority w:val="0"/>
    <w:pPr>
      <w:widowControl/>
      <w:numPr>
        <w:ilvl w:val="0"/>
        <w:numId w:val="0"/>
      </w:numPr>
      <w:tabs>
        <w:tab w:val="left" w:pos="1303"/>
        <w:tab w:val="left" w:pos="1440"/>
        <w:tab w:val="clear" w:pos="432"/>
      </w:tabs>
      <w:spacing w:before="240" w:after="64" w:line="320" w:lineRule="auto"/>
      <w:ind w:left="1440" w:hanging="1440"/>
      <w:jc w:val="left"/>
    </w:pPr>
    <w:rPr>
      <w:rFonts w:ascii="Times New Roman" w:hAnsi="Times New Roman" w:cs="宋体"/>
      <w:bCs/>
      <w:sz w:val="21"/>
      <w:szCs w:val="24"/>
    </w:rPr>
  </w:style>
  <w:style w:type="paragraph" w:customStyle="1" w:styleId="59">
    <w:name w:val="正文内容"/>
    <w:basedOn w:val="1"/>
    <w:qFormat/>
    <w:uiPriority w:val="0"/>
    <w:pPr>
      <w:widowControl/>
      <w:ind w:left="210" w:right="210" w:firstLine="504"/>
      <w:jc w:val="left"/>
    </w:pPr>
    <w:rPr>
      <w:rFonts w:cs="宋体"/>
      <w:spacing w:val="6"/>
      <w:sz w:val="21"/>
      <w:szCs w:val="24"/>
    </w:rPr>
  </w:style>
  <w:style w:type="paragraph" w:customStyle="1" w:styleId="60">
    <w:name w:val="文内标题一"/>
    <w:basedOn w:val="4"/>
    <w:qFormat/>
    <w:uiPriority w:val="0"/>
    <w:pPr>
      <w:keepNext w:val="0"/>
      <w:keepLines w:val="0"/>
      <w:widowControl/>
      <w:numPr>
        <w:numId w:val="0"/>
      </w:numPr>
      <w:tabs>
        <w:tab w:val="clear" w:pos="420"/>
      </w:tabs>
      <w:spacing w:before="60" w:beforeLines="0" w:after="60" w:afterLines="0"/>
      <w:ind w:left="1134" w:hanging="1134"/>
    </w:pPr>
    <w:rPr>
      <w:rFonts w:cstheme="minorBidi"/>
      <w:szCs w:val="44"/>
    </w:rPr>
  </w:style>
  <w:style w:type="paragraph" w:customStyle="1" w:styleId="61">
    <w:name w:val="文内标题二"/>
    <w:basedOn w:val="5"/>
    <w:qFormat/>
    <w:uiPriority w:val="0"/>
    <w:pPr>
      <w:numPr>
        <w:ilvl w:val="0"/>
        <w:numId w:val="0"/>
      </w:numPr>
      <w:tabs>
        <w:tab w:val="left" w:pos="576"/>
      </w:tabs>
      <w:spacing w:before="40" w:after="40" w:line="360" w:lineRule="auto"/>
      <w:ind w:left="1134" w:hanging="1134"/>
    </w:pPr>
    <w:rPr>
      <w:rFonts w:ascii="Times New Roman" w:hAnsi="Times New Roman" w:eastAsia="宋体" w:cstheme="majorBidi"/>
      <w:b/>
      <w:sz w:val="24"/>
    </w:rPr>
  </w:style>
  <w:style w:type="paragraph" w:customStyle="1" w:styleId="62">
    <w:name w:val="文内标题三"/>
    <w:basedOn w:val="6"/>
    <w:link w:val="63"/>
    <w:qFormat/>
    <w:uiPriority w:val="0"/>
    <w:pPr>
      <w:widowControl/>
      <w:numPr>
        <w:ilvl w:val="0"/>
        <w:numId w:val="0"/>
      </w:numPr>
      <w:tabs>
        <w:tab w:val="left" w:pos="720"/>
      </w:tabs>
      <w:spacing w:line="360" w:lineRule="auto"/>
      <w:jc w:val="left"/>
    </w:pPr>
    <w:rPr>
      <w:b w:val="0"/>
      <w:kern w:val="2"/>
      <w:szCs w:val="24"/>
    </w:rPr>
  </w:style>
  <w:style w:type="character" w:customStyle="1" w:styleId="63">
    <w:name w:val="文内标题三 字符"/>
    <w:basedOn w:val="41"/>
    <w:link w:val="62"/>
    <w:qFormat/>
    <w:uiPriority w:val="0"/>
    <w:rPr>
      <w:rFonts w:ascii="宋体" w:hAnsi="宋体" w:eastAsia="宋体" w:cs="宋体"/>
      <w:b w:val="0"/>
      <w:kern w:val="2"/>
      <w:sz w:val="24"/>
      <w:szCs w:val="24"/>
    </w:rPr>
  </w:style>
  <w:style w:type="paragraph" w:customStyle="1" w:styleId="64">
    <w:name w:val="文内标题四"/>
    <w:basedOn w:val="1"/>
    <w:link w:val="65"/>
    <w:qFormat/>
    <w:uiPriority w:val="0"/>
    <w:pPr>
      <w:widowControl/>
      <w:tabs>
        <w:tab w:val="left" w:pos="295"/>
        <w:tab w:val="left" w:pos="727"/>
        <w:tab w:val="left" w:pos="864"/>
      </w:tabs>
      <w:ind w:left="1134" w:hanging="1134" w:firstLineChars="0"/>
      <w:jc w:val="left"/>
      <w:outlineLvl w:val="3"/>
    </w:pPr>
    <w:rPr>
      <w:rFonts w:ascii="Times New Roman" w:hAnsi="Times New Roman" w:cs="宋体"/>
      <w:b/>
      <w:sz w:val="21"/>
    </w:rPr>
  </w:style>
  <w:style w:type="character" w:customStyle="1" w:styleId="65">
    <w:name w:val="文内标题四 字符"/>
    <w:basedOn w:val="34"/>
    <w:link w:val="64"/>
    <w:qFormat/>
    <w:uiPriority w:val="0"/>
    <w:rPr>
      <w:rFonts w:ascii="Times New Roman" w:hAnsi="Times New Roman" w:eastAsia="宋体" w:cs="宋体"/>
      <w:b/>
      <w:sz w:val="21"/>
      <w:szCs w:val="21"/>
    </w:rPr>
  </w:style>
  <w:style w:type="paragraph" w:customStyle="1" w:styleId="66">
    <w:name w:val="图片下标"/>
    <w:basedOn w:val="15"/>
    <w:link w:val="70"/>
    <w:qFormat/>
    <w:uiPriority w:val="0"/>
    <w:pPr>
      <w:widowControl/>
      <w:numPr>
        <w:ilvl w:val="0"/>
        <w:numId w:val="2"/>
      </w:numPr>
    </w:pPr>
    <w:rPr>
      <w:rFonts w:eastAsia="宋体" w:cs="Arial"/>
      <w:sz w:val="18"/>
      <w:szCs w:val="18"/>
    </w:rPr>
  </w:style>
  <w:style w:type="character" w:customStyle="1" w:styleId="67">
    <w:name w:val="正文文本 Char"/>
    <w:basedOn w:val="34"/>
    <w:link w:val="3"/>
    <w:qFormat/>
    <w:uiPriority w:val="0"/>
    <w:rPr>
      <w:rFonts w:ascii="宋体" w:hAnsi="宋体" w:eastAsia="宋体" w:cs="Times New Roman"/>
      <w:sz w:val="24"/>
      <w:szCs w:val="21"/>
    </w:rPr>
  </w:style>
  <w:style w:type="character" w:customStyle="1" w:styleId="68">
    <w:name w:val="正文首行缩进 Char"/>
    <w:basedOn w:val="67"/>
    <w:link w:val="2"/>
    <w:qFormat/>
    <w:uiPriority w:val="0"/>
    <w:rPr>
      <w:rFonts w:ascii="宋体" w:hAnsi="宋体" w:eastAsia="宋体" w:cs="Times New Roman"/>
      <w:sz w:val="24"/>
      <w:szCs w:val="21"/>
    </w:rPr>
  </w:style>
  <w:style w:type="character" w:customStyle="1" w:styleId="69">
    <w:name w:val="列出段落 Char"/>
    <w:link w:val="54"/>
    <w:qFormat/>
    <w:uiPriority w:val="34"/>
    <w:rPr>
      <w:rFonts w:ascii="宋体" w:hAnsi="宋体" w:eastAsia="宋体" w:cs="Times New Roman"/>
      <w:sz w:val="24"/>
      <w:szCs w:val="21"/>
    </w:rPr>
  </w:style>
  <w:style w:type="character" w:customStyle="1" w:styleId="70">
    <w:name w:val="图片下标 字符"/>
    <w:basedOn w:val="56"/>
    <w:link w:val="66"/>
    <w:qFormat/>
    <w:uiPriority w:val="0"/>
    <w:rPr>
      <w:rFonts w:ascii="宋体" w:hAnsi="宋体" w:eastAsia="宋体" w:cs="Arial"/>
      <w:sz w:val="18"/>
      <w:szCs w:val="18"/>
    </w:rPr>
  </w:style>
  <w:style w:type="character" w:customStyle="1" w:styleId="71">
    <w:name w:val="未处理的提及1"/>
    <w:basedOn w:val="34"/>
    <w:semiHidden/>
    <w:unhideWhenUsed/>
    <w:qFormat/>
    <w:uiPriority w:val="99"/>
    <w:rPr>
      <w:color w:val="605E5C"/>
      <w:shd w:val="clear" w:color="auto" w:fill="E1DFDD"/>
    </w:rPr>
  </w:style>
  <w:style w:type="character" w:customStyle="1" w:styleId="72">
    <w:name w:val="未处理的提及2"/>
    <w:basedOn w:val="34"/>
    <w:semiHidden/>
    <w:unhideWhenUsed/>
    <w:qFormat/>
    <w:uiPriority w:val="99"/>
    <w:rPr>
      <w:color w:val="605E5C"/>
      <w:shd w:val="clear" w:color="auto" w:fill="E1DFDD"/>
    </w:rPr>
  </w:style>
  <w:style w:type="character" w:customStyle="1" w:styleId="73">
    <w:name w:val="纯文本 Char"/>
    <w:basedOn w:val="34"/>
    <w:link w:val="20"/>
    <w:qFormat/>
    <w:uiPriority w:val="0"/>
    <w:rPr>
      <w:rFonts w:ascii="宋体" w:hAnsi="Courier New" w:eastAsia="宋体" w:cs="Times New Roman"/>
      <w:sz w:val="24"/>
    </w:rPr>
  </w:style>
  <w:style w:type="paragraph" w:customStyle="1" w:styleId="74">
    <w:name w:val="Section4"/>
    <w:basedOn w:val="7"/>
    <w:qFormat/>
    <w:uiPriority w:val="0"/>
    <w:pPr>
      <w:numPr>
        <w:ilvl w:val="0"/>
        <w:numId w:val="0"/>
      </w:numPr>
    </w:pPr>
    <w:rPr>
      <w:rFonts w:ascii="Times New Roman" w:hAnsi="Times New Roman"/>
      <w:sz w:val="30"/>
    </w:rPr>
  </w:style>
  <w:style w:type="paragraph" w:customStyle="1" w:styleId="75">
    <w:name w:val="图表内容"/>
    <w:basedOn w:val="1"/>
    <w:qFormat/>
    <w:uiPriority w:val="0"/>
    <w:pPr>
      <w:framePr w:wrap="around" w:vAnchor="text" w:hAnchor="text" w:xAlign="center" w:y="1"/>
      <w:spacing w:before="20" w:after="20"/>
      <w:jc w:val="center"/>
    </w:pPr>
    <w:rPr>
      <w:szCs w:val="20"/>
    </w:rPr>
  </w:style>
  <w:style w:type="character" w:customStyle="1" w:styleId="76">
    <w:name w:val="正文文本缩进 Char"/>
    <w:basedOn w:val="34"/>
    <w:link w:val="17"/>
    <w:qFormat/>
    <w:uiPriority w:val="0"/>
    <w:rPr>
      <w:rFonts w:ascii="宋体" w:hAnsi="宋体" w:eastAsia="宋体" w:cs="Times New Roman"/>
      <w:sz w:val="24"/>
      <w:szCs w:val="21"/>
    </w:rPr>
  </w:style>
  <w:style w:type="character" w:customStyle="1" w:styleId="77">
    <w:name w:val="Unresolved Mention"/>
    <w:basedOn w:val="34"/>
    <w:semiHidden/>
    <w:unhideWhenUsed/>
    <w:qFormat/>
    <w:uiPriority w:val="99"/>
    <w:rPr>
      <w:color w:val="605E5C"/>
      <w:shd w:val="clear" w:color="auto" w:fill="E1DFDD"/>
    </w:rPr>
  </w:style>
  <w:style w:type="paragraph" w:customStyle="1" w:styleId="78">
    <w:name w:val="TOC Heading"/>
    <w:basedOn w:val="4"/>
    <w:next w:val="1"/>
    <w:unhideWhenUsed/>
    <w:qFormat/>
    <w:uiPriority w:val="39"/>
    <w:pPr>
      <w:widowControl/>
      <w:numPr>
        <w:numId w:val="0"/>
      </w:numPr>
      <w:tabs>
        <w:tab w:val="clear" w:pos="420"/>
      </w:tabs>
      <w:spacing w:before="240" w:beforeLines="0" w:after="0" w:afterLines="0" w:line="259" w:lineRule="auto"/>
      <w:outlineLvl w:val="9"/>
    </w:pPr>
    <w:rPr>
      <w:rFonts w:asciiTheme="majorHAnsi" w:hAnsiTheme="majorHAnsi" w:eastAsiaTheme="majorEastAsia" w:cstheme="majorBidi"/>
      <w:b w:val="0"/>
      <w:bCs w:val="0"/>
      <w:color w:val="2E75B6" w:themeColor="accent1" w:themeShade="BF"/>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82.png"/><Relationship Id="rId98" Type="http://schemas.openxmlformats.org/officeDocument/2006/relationships/image" Target="media/image81.png"/><Relationship Id="rId97" Type="http://schemas.openxmlformats.org/officeDocument/2006/relationships/image" Target="media/image80.png"/><Relationship Id="rId96" Type="http://schemas.openxmlformats.org/officeDocument/2006/relationships/image" Target="media/image79.png"/><Relationship Id="rId95" Type="http://schemas.openxmlformats.org/officeDocument/2006/relationships/image" Target="media/image78.png"/><Relationship Id="rId94" Type="http://schemas.openxmlformats.org/officeDocument/2006/relationships/image" Target="media/image77.png"/><Relationship Id="rId93" Type="http://schemas.openxmlformats.org/officeDocument/2006/relationships/image" Target="media/image76.png"/><Relationship Id="rId92" Type="http://schemas.openxmlformats.org/officeDocument/2006/relationships/image" Target="media/image75.png"/><Relationship Id="rId91" Type="http://schemas.openxmlformats.org/officeDocument/2006/relationships/image" Target="media/image74.png"/><Relationship Id="rId90" Type="http://schemas.openxmlformats.org/officeDocument/2006/relationships/image" Target="media/image73.png"/><Relationship Id="rId9" Type="http://schemas.openxmlformats.org/officeDocument/2006/relationships/footer" Target="footer2.xml"/><Relationship Id="rId89" Type="http://schemas.openxmlformats.org/officeDocument/2006/relationships/image" Target="media/image72.png"/><Relationship Id="rId88" Type="http://schemas.openxmlformats.org/officeDocument/2006/relationships/image" Target="media/image71.png"/><Relationship Id="rId87" Type="http://schemas.openxmlformats.org/officeDocument/2006/relationships/image" Target="media/image70.png"/><Relationship Id="rId86" Type="http://schemas.openxmlformats.org/officeDocument/2006/relationships/image" Target="media/image69.png"/><Relationship Id="rId85" Type="http://schemas.openxmlformats.org/officeDocument/2006/relationships/image" Target="media/image68.png"/><Relationship Id="rId84" Type="http://schemas.openxmlformats.org/officeDocument/2006/relationships/image" Target="media/image67.png"/><Relationship Id="rId83" Type="http://schemas.openxmlformats.org/officeDocument/2006/relationships/image" Target="media/image66.png"/><Relationship Id="rId82" Type="http://schemas.openxmlformats.org/officeDocument/2006/relationships/image" Target="media/image65.png"/><Relationship Id="rId81" Type="http://schemas.openxmlformats.org/officeDocument/2006/relationships/image" Target="media/image64.png"/><Relationship Id="rId80" Type="http://schemas.openxmlformats.org/officeDocument/2006/relationships/image" Target="media/image63.png"/><Relationship Id="rId8" Type="http://schemas.openxmlformats.org/officeDocument/2006/relationships/footer" Target="footer1.xml"/><Relationship Id="rId79" Type="http://schemas.openxmlformats.org/officeDocument/2006/relationships/image" Target="media/image62.png"/><Relationship Id="rId78" Type="http://schemas.openxmlformats.org/officeDocument/2006/relationships/image" Target="media/image61.png"/><Relationship Id="rId77" Type="http://schemas.openxmlformats.org/officeDocument/2006/relationships/image" Target="media/image60.png"/><Relationship Id="rId76" Type="http://schemas.openxmlformats.org/officeDocument/2006/relationships/image" Target="media/image59.png"/><Relationship Id="rId75" Type="http://schemas.openxmlformats.org/officeDocument/2006/relationships/image" Target="media/image58.png"/><Relationship Id="rId74" Type="http://schemas.openxmlformats.org/officeDocument/2006/relationships/image" Target="media/image57.png"/><Relationship Id="rId73" Type="http://schemas.openxmlformats.org/officeDocument/2006/relationships/image" Target="media/image56.png"/><Relationship Id="rId72" Type="http://schemas.openxmlformats.org/officeDocument/2006/relationships/image" Target="media/image55.png"/><Relationship Id="rId71" Type="http://schemas.openxmlformats.org/officeDocument/2006/relationships/image" Target="media/image54.png"/><Relationship Id="rId70" Type="http://schemas.openxmlformats.org/officeDocument/2006/relationships/image" Target="media/image53.png"/><Relationship Id="rId7" Type="http://schemas.openxmlformats.org/officeDocument/2006/relationships/header" Target="header3.xml"/><Relationship Id="rId69" Type="http://schemas.openxmlformats.org/officeDocument/2006/relationships/image" Target="media/image52.png"/><Relationship Id="rId68" Type="http://schemas.openxmlformats.org/officeDocument/2006/relationships/image" Target="media/image51.png"/><Relationship Id="rId67" Type="http://schemas.openxmlformats.org/officeDocument/2006/relationships/image" Target="media/image50.png"/><Relationship Id="rId66" Type="http://schemas.openxmlformats.org/officeDocument/2006/relationships/image" Target="media/image49.png"/><Relationship Id="rId65" Type="http://schemas.openxmlformats.org/officeDocument/2006/relationships/image" Target="media/image48.png"/><Relationship Id="rId64" Type="http://schemas.openxmlformats.org/officeDocument/2006/relationships/image" Target="media/image47.png"/><Relationship Id="rId63" Type="http://schemas.openxmlformats.org/officeDocument/2006/relationships/image" Target="media/image46.png"/><Relationship Id="rId62" Type="http://schemas.openxmlformats.org/officeDocument/2006/relationships/image" Target="media/image45.png"/><Relationship Id="rId61" Type="http://schemas.openxmlformats.org/officeDocument/2006/relationships/image" Target="media/image44.png"/><Relationship Id="rId60" Type="http://schemas.openxmlformats.org/officeDocument/2006/relationships/image" Target="media/image43.png"/><Relationship Id="rId6" Type="http://schemas.openxmlformats.org/officeDocument/2006/relationships/header" Target="header2.xml"/><Relationship Id="rId59" Type="http://schemas.openxmlformats.org/officeDocument/2006/relationships/image" Target="media/image42.png"/><Relationship Id="rId58" Type="http://schemas.openxmlformats.org/officeDocument/2006/relationships/image" Target="media/image41.png"/><Relationship Id="rId57" Type="http://schemas.openxmlformats.org/officeDocument/2006/relationships/image" Target="media/image40.png"/><Relationship Id="rId56" Type="http://schemas.openxmlformats.org/officeDocument/2006/relationships/image" Target="media/image39.png"/><Relationship Id="rId55" Type="http://schemas.openxmlformats.org/officeDocument/2006/relationships/image" Target="media/image38.png"/><Relationship Id="rId54" Type="http://schemas.openxmlformats.org/officeDocument/2006/relationships/image" Target="media/image37.png"/><Relationship Id="rId53" Type="http://schemas.openxmlformats.org/officeDocument/2006/relationships/image" Target="media/image36.png"/><Relationship Id="rId52" Type="http://schemas.openxmlformats.org/officeDocument/2006/relationships/image" Target="media/image35.png"/><Relationship Id="rId51" Type="http://schemas.openxmlformats.org/officeDocument/2006/relationships/image" Target="media/image34.png"/><Relationship Id="rId50" Type="http://schemas.openxmlformats.org/officeDocument/2006/relationships/image" Target="media/image33.png"/><Relationship Id="rId5" Type="http://schemas.openxmlformats.org/officeDocument/2006/relationships/header" Target="header1.xml"/><Relationship Id="rId49" Type="http://schemas.openxmlformats.org/officeDocument/2006/relationships/image" Target="media/image32.png"/><Relationship Id="rId48" Type="http://schemas.openxmlformats.org/officeDocument/2006/relationships/image" Target="media/image31.png"/><Relationship Id="rId47" Type="http://schemas.openxmlformats.org/officeDocument/2006/relationships/image" Target="media/image30.png"/><Relationship Id="rId46" Type="http://schemas.openxmlformats.org/officeDocument/2006/relationships/image" Target="media/image29.png"/><Relationship Id="rId45" Type="http://schemas.openxmlformats.org/officeDocument/2006/relationships/image" Target="media/image28.png"/><Relationship Id="rId44" Type="http://schemas.openxmlformats.org/officeDocument/2006/relationships/image" Target="media/image27.png"/><Relationship Id="rId43" Type="http://schemas.openxmlformats.org/officeDocument/2006/relationships/image" Target="media/image26.png"/><Relationship Id="rId42" Type="http://schemas.openxmlformats.org/officeDocument/2006/relationships/image" Target="media/image25.png"/><Relationship Id="rId41" Type="http://schemas.openxmlformats.org/officeDocument/2006/relationships/image" Target="media/image24.png"/><Relationship Id="rId40" Type="http://schemas.openxmlformats.org/officeDocument/2006/relationships/image" Target="media/image23.png"/><Relationship Id="rId4" Type="http://schemas.openxmlformats.org/officeDocument/2006/relationships/endnotes" Target="endnotes.xml"/><Relationship Id="rId39" Type="http://schemas.openxmlformats.org/officeDocument/2006/relationships/image" Target="media/image22.png"/><Relationship Id="rId38" Type="http://schemas.openxmlformats.org/officeDocument/2006/relationships/image" Target="media/image21.png"/><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footnotes" Target="footnotes.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image" Target="media/image1.png"/><Relationship Id="rId17" Type="http://schemas.openxmlformats.org/officeDocument/2006/relationships/theme" Target="theme/theme1.xml"/><Relationship Id="rId16" Type="http://schemas.openxmlformats.org/officeDocument/2006/relationships/footer" Target="footer6.xml"/><Relationship Id="rId15" Type="http://schemas.openxmlformats.org/officeDocument/2006/relationships/header" Target="header6.xml"/><Relationship Id="rId14" Type="http://schemas.openxmlformats.org/officeDocument/2006/relationships/footer" Target="footer5.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header" Target="header4.xml"/><Relationship Id="rId107" Type="http://schemas.openxmlformats.org/officeDocument/2006/relationships/fontTable" Target="fontTable.xml"/><Relationship Id="rId106" Type="http://schemas.openxmlformats.org/officeDocument/2006/relationships/customXml" Target="../customXml/item2.xml"/><Relationship Id="rId105" Type="http://schemas.openxmlformats.org/officeDocument/2006/relationships/numbering" Target="numbering.xml"/><Relationship Id="rId104" Type="http://schemas.openxmlformats.org/officeDocument/2006/relationships/customXml" Target="../customXml/item1.xml"/><Relationship Id="rId103" Type="http://schemas.openxmlformats.org/officeDocument/2006/relationships/image" Target="media/image86.png"/><Relationship Id="rId102" Type="http://schemas.openxmlformats.org/officeDocument/2006/relationships/image" Target="media/image85.png"/><Relationship Id="rId101" Type="http://schemas.openxmlformats.org/officeDocument/2006/relationships/image" Target="media/image84.png"/><Relationship Id="rId100" Type="http://schemas.openxmlformats.org/officeDocument/2006/relationships/image" Target="media/image83.png"/><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50D3EB-6496-4843-9E59-B5E7A7F475FE}">
  <ds:schemaRefs/>
</ds:datastoreItem>
</file>

<file path=docProps/app.xml><?xml version="1.0" encoding="utf-8"?>
<Properties xmlns="http://schemas.openxmlformats.org/officeDocument/2006/extended-properties" xmlns:vt="http://schemas.openxmlformats.org/officeDocument/2006/docPropsVTypes">
  <Template>Normal.dotm</Template>
  <Pages>47</Pages>
  <Words>6288</Words>
  <Characters>6520</Characters>
  <Lines>68</Lines>
  <Paragraphs>19</Paragraphs>
  <TotalTime>80</TotalTime>
  <ScaleCrop>false</ScaleCrop>
  <LinksUpToDate>false</LinksUpToDate>
  <CharactersWithSpaces>6658</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2024-06-04T02:33:00Z</dcterms:created>
  <dc:creator>邹香归</dc:creator>
  <cp:lastModifiedBy>想我所想@！</cp:lastModifiedBy>
  <dcterms:modified xsi:type="dcterms:W3CDTF">2025-01-22T04:07:58Z</dcterms:modified>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2B97FBD8E58E42D5955A8E2723DB1450_12</vt:lpwstr>
  </property>
</Properties>
</file>