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Times New Roman" w:hAnsi="Times New Roman" w:eastAsia="黑体" w:cs="Times New Roman"/>
          <w:sz w:val="24"/>
          <w:szCs w:val="36"/>
        </w:rPr>
      </w:pPr>
      <w:r>
        <w:rPr>
          <w:rFonts w:hint="eastAsia" w:ascii="Times New Roman" w:hAnsi="Times New Roman" w:eastAsia="黑体" w:cs="Times New Roman"/>
          <w:sz w:val="24"/>
          <w:szCs w:val="36"/>
        </w:rPr>
        <w:t>申报</w:t>
      </w:r>
      <w:r>
        <w:rPr>
          <w:rFonts w:ascii="Times New Roman" w:hAnsi="Times New Roman" w:eastAsia="黑体" w:cs="Times New Roman"/>
          <w:sz w:val="24"/>
          <w:szCs w:val="36"/>
        </w:rPr>
        <w:t>编号：</w:t>
      </w:r>
      <w:r>
        <w:rPr>
          <w:rFonts w:hint="eastAsia" w:ascii="Times New Roman" w:hAnsi="Times New Roman" w:eastAsia="黑体" w:cs="Times New Roman"/>
          <w:sz w:val="24"/>
          <w:szCs w:val="36"/>
        </w:rPr>
        <w:t xml:space="preserve">                                            </w:t>
      </w:r>
      <w:r>
        <w:rPr>
          <w:rFonts w:ascii="Times New Roman" w:hAnsi="Times New Roman" w:eastAsia="黑体" w:cs="Times New Roman"/>
          <w:sz w:val="24"/>
          <w:szCs w:val="36"/>
        </w:rPr>
        <w:t>密级：</w:t>
      </w:r>
      <w:r>
        <w:rPr>
          <w:rFonts w:hint="eastAsia" w:ascii="Times New Roman" w:hAnsi="Times New Roman" w:eastAsia="黑体" w:cs="Times New Roman"/>
          <w:sz w:val="24"/>
          <w:szCs w:val="36"/>
        </w:rPr>
        <w:t>公开级</w:t>
      </w:r>
    </w:p>
    <w:p>
      <w:pPr>
        <w:snapToGrid w:val="0"/>
        <w:spacing w:line="360" w:lineRule="auto"/>
        <w:ind w:firstLine="640"/>
        <w:jc w:val="center"/>
        <w:rPr>
          <w:rFonts w:ascii="Times New Roman" w:hAnsi="Times New Roman" w:eastAsia="黑体" w:cs="Times New Roman"/>
          <w:sz w:val="32"/>
          <w:szCs w:val="36"/>
        </w:rPr>
      </w:pPr>
    </w:p>
    <w:p>
      <w:pPr>
        <w:snapToGrid w:val="0"/>
        <w:spacing w:line="360" w:lineRule="auto"/>
        <w:ind w:firstLine="640"/>
        <w:jc w:val="center"/>
        <w:rPr>
          <w:rFonts w:ascii="Times New Roman" w:hAnsi="Times New Roman" w:eastAsia="黑体" w:cs="Times New Roman"/>
          <w:sz w:val="32"/>
          <w:szCs w:val="36"/>
        </w:rPr>
      </w:pPr>
    </w:p>
    <w:p>
      <w:pPr>
        <w:snapToGrid w:val="0"/>
        <w:spacing w:line="360" w:lineRule="auto"/>
        <w:ind w:firstLine="640"/>
        <w:jc w:val="center"/>
        <w:rPr>
          <w:rFonts w:ascii="Times New Roman" w:hAnsi="Times New Roman" w:eastAsia="黑体" w:cs="Times New Roman"/>
          <w:sz w:val="32"/>
          <w:szCs w:val="36"/>
        </w:rPr>
      </w:pPr>
    </w:p>
    <w:p>
      <w:pPr>
        <w:jc w:val="center"/>
        <w:rPr>
          <w:rFonts w:hint="eastAsia" w:ascii="Times New Roman" w:hAnsi="Times New Roman" w:eastAsia="方正小标宋简体" w:cs="方正小标宋简体"/>
          <w:sz w:val="48"/>
          <w:szCs w:val="36"/>
        </w:rPr>
      </w:pPr>
      <w:r>
        <w:rPr>
          <w:rFonts w:hint="eastAsia" w:ascii="Times New Roman" w:hAnsi="Times New Roman" w:eastAsia="方正小标宋简体" w:cs="方正小标宋简体"/>
          <w:sz w:val="48"/>
          <w:szCs w:val="36"/>
        </w:rPr>
        <w:t>生物医学新技术临床转化应用</w:t>
      </w:r>
    </w:p>
    <w:p>
      <w:pPr>
        <w:snapToGrid w:val="0"/>
        <w:spacing w:line="360" w:lineRule="auto"/>
        <w:jc w:val="center"/>
        <w:rPr>
          <w:rFonts w:hint="eastAsia" w:ascii="Times New Roman" w:hAnsi="Times New Roman" w:eastAsia="方正小标宋简体" w:cs="方正小标宋简体"/>
          <w:sz w:val="48"/>
          <w:szCs w:val="36"/>
        </w:rPr>
      </w:pPr>
      <w:r>
        <w:rPr>
          <w:rFonts w:hint="eastAsia" w:ascii="Times New Roman" w:hAnsi="Times New Roman" w:eastAsia="方正小标宋简体" w:cs="方正小标宋简体"/>
          <w:sz w:val="48"/>
          <w:szCs w:val="36"/>
        </w:rPr>
        <w:t>申请书</w:t>
      </w:r>
    </w:p>
    <w:p>
      <w:pPr>
        <w:snapToGrid w:val="0"/>
        <w:spacing w:line="360" w:lineRule="auto"/>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（2026版）</w:t>
      </w:r>
    </w:p>
    <w:p>
      <w:pPr>
        <w:snapToGrid w:val="0"/>
        <w:spacing w:line="360" w:lineRule="auto"/>
        <w:ind w:firstLine="640"/>
        <w:jc w:val="center"/>
        <w:rPr>
          <w:rFonts w:ascii="Times New Roman" w:hAnsi="Times New Roman" w:eastAsia="黑体" w:cs="Times New Roman"/>
          <w:sz w:val="32"/>
          <w:szCs w:val="36"/>
        </w:rPr>
      </w:pPr>
    </w:p>
    <w:p>
      <w:pPr>
        <w:snapToGrid w:val="0"/>
        <w:spacing w:line="360" w:lineRule="auto"/>
        <w:ind w:firstLine="641"/>
        <w:jc w:val="center"/>
        <w:rPr>
          <w:rFonts w:ascii="Times New Roman" w:hAnsi="Times New Roman" w:eastAsia="宋体" w:cs="Times New Roman"/>
          <w:b/>
          <w:sz w:val="32"/>
          <w:szCs w:val="36"/>
        </w:rPr>
      </w:pPr>
    </w:p>
    <w:p>
      <w:pPr>
        <w:snapToGrid w:val="0"/>
        <w:spacing w:line="720" w:lineRule="auto"/>
        <w:ind w:firstLine="480" w:firstLineChars="150"/>
        <w:jc w:val="left"/>
        <w:rPr>
          <w:rFonts w:ascii="Times New Roman" w:hAnsi="Times New Roman" w:eastAsia="仿宋_GB2312" w:cs="Times New Roman"/>
          <w:bCs/>
          <w:sz w:val="32"/>
          <w:szCs w:val="36"/>
          <w:u w:val="single"/>
        </w:rPr>
      </w:pPr>
      <w:r>
        <w:rPr>
          <w:rFonts w:hint="eastAsia" w:ascii="Times New Roman" w:hAnsi="Times New Roman" w:eastAsia="仿宋_GB2312" w:cs="Times New Roman"/>
          <w:bCs/>
          <w:sz w:val="32"/>
          <w:szCs w:val="36"/>
        </w:rPr>
        <w:t xml:space="preserve">技术名称： </w:t>
      </w:r>
      <w:r>
        <w:rPr>
          <w:rFonts w:hint="eastAsia" w:ascii="Times New Roman" w:hAnsi="Times New Roman" w:eastAsia="仿宋_GB2312" w:cs="Times New Roman"/>
          <w:bCs/>
          <w:sz w:val="32"/>
          <w:szCs w:val="36"/>
          <w:u w:val="single"/>
        </w:rPr>
        <w:t xml:space="preserve">                               </w:t>
      </w:r>
    </w:p>
    <w:p>
      <w:pPr>
        <w:snapToGrid w:val="0"/>
        <w:spacing w:line="720" w:lineRule="auto"/>
        <w:ind w:firstLine="480" w:firstLineChars="150"/>
        <w:jc w:val="left"/>
        <w:rPr>
          <w:rFonts w:ascii="Times New Roman" w:hAnsi="Times New Roman" w:eastAsia="仿宋_GB2312" w:cs="Times New Roman"/>
          <w:bCs/>
          <w:sz w:val="32"/>
          <w:szCs w:val="36"/>
          <w:u w:val="single"/>
        </w:rPr>
      </w:pPr>
      <w:r>
        <w:rPr>
          <w:rFonts w:hint="eastAsia" w:ascii="Times New Roman" w:hAnsi="Times New Roman" w:eastAsia="仿宋_GB2312" w:cs="Times New Roman"/>
          <w:bCs/>
          <w:sz w:val="32"/>
          <w:szCs w:val="36"/>
        </w:rPr>
        <w:t xml:space="preserve">申请机构： </w:t>
      </w:r>
      <w:r>
        <w:rPr>
          <w:rFonts w:hint="eastAsia" w:ascii="Times New Roman" w:hAnsi="Times New Roman" w:eastAsia="仿宋_GB2312" w:cs="Times New Roman"/>
          <w:bCs/>
          <w:sz w:val="32"/>
          <w:szCs w:val="36"/>
          <w:u w:val="single"/>
        </w:rPr>
        <w:t xml:space="preserve"> </w:t>
      </w:r>
      <w:r>
        <w:rPr>
          <w:rFonts w:ascii="Times New Roman" w:hAnsi="Times New Roman" w:eastAsia="仿宋_GB2312" w:cs="Times New Roman"/>
          <w:bCs/>
          <w:sz w:val="32"/>
          <w:szCs w:val="36"/>
          <w:u w:val="single"/>
        </w:rPr>
        <w:t xml:space="preserve">          </w:t>
      </w:r>
      <w:r>
        <w:rPr>
          <w:rFonts w:hint="eastAsia" w:ascii="Times New Roman" w:hAnsi="Times New Roman" w:eastAsia="仿宋_GB2312" w:cs="Times New Roman"/>
          <w:bCs/>
          <w:sz w:val="32"/>
          <w:szCs w:val="36"/>
          <w:u w:val="single"/>
        </w:rPr>
        <w:t xml:space="preserve">（盖章）        </w:t>
      </w:r>
      <w:r>
        <w:rPr>
          <w:rFonts w:ascii="Times New Roman" w:hAnsi="Times New Roman" w:eastAsia="仿宋_GB2312" w:cs="Times New Roman"/>
          <w:bCs/>
          <w:sz w:val="32"/>
          <w:szCs w:val="36"/>
          <w:u w:val="single"/>
        </w:rPr>
        <w:t xml:space="preserve">   </w:t>
      </w:r>
      <w:r>
        <w:rPr>
          <w:rFonts w:hint="eastAsia" w:ascii="Times New Roman" w:hAnsi="Times New Roman" w:eastAsia="仿宋_GB2312" w:cs="Times New Roman"/>
          <w:bCs/>
          <w:sz w:val="32"/>
          <w:szCs w:val="36"/>
          <w:u w:val="single"/>
        </w:rPr>
        <w:t xml:space="preserve"> </w:t>
      </w:r>
    </w:p>
    <w:p>
      <w:pPr>
        <w:snapToGrid w:val="0"/>
        <w:spacing w:line="720" w:lineRule="auto"/>
        <w:ind w:firstLine="480" w:firstLineChars="150"/>
        <w:jc w:val="left"/>
        <w:rPr>
          <w:rFonts w:ascii="Times New Roman" w:hAnsi="Times New Roman" w:eastAsia="仿宋_GB2312" w:cs="Times New Roman"/>
          <w:bCs/>
          <w:sz w:val="32"/>
          <w:szCs w:val="36"/>
        </w:rPr>
      </w:pPr>
      <w:r>
        <w:rPr>
          <w:rFonts w:hint="eastAsia" w:ascii="Times New Roman" w:hAnsi="Times New Roman" w:eastAsia="仿宋_GB2312" w:cs="Times New Roman"/>
          <w:bCs/>
          <w:sz w:val="32"/>
          <w:szCs w:val="36"/>
        </w:rPr>
        <w:t xml:space="preserve">填报日期： </w:t>
      </w:r>
      <w:r>
        <w:rPr>
          <w:rFonts w:hint="eastAsia" w:ascii="Times New Roman" w:hAnsi="Times New Roman" w:eastAsia="仿宋_GB2312" w:cs="Times New Roman"/>
          <w:bCs/>
          <w:sz w:val="32"/>
          <w:szCs w:val="36"/>
          <w:u w:val="single"/>
        </w:rPr>
        <w:t xml:space="preserve">                               </w:t>
      </w:r>
    </w:p>
    <w:p>
      <w:pPr>
        <w:ind w:firstLine="640"/>
        <w:jc w:val="center"/>
        <w:rPr>
          <w:rFonts w:ascii="Times New Roman" w:hAnsi="Times New Roman" w:eastAsia="仿宋_GB2312" w:cs="Times New Roman"/>
          <w:bCs/>
          <w:sz w:val="32"/>
          <w:szCs w:val="36"/>
        </w:rPr>
      </w:pPr>
    </w:p>
    <w:p>
      <w:pPr>
        <w:widowControl/>
        <w:ind w:firstLine="601"/>
        <w:jc w:val="center"/>
        <w:rPr>
          <w:rFonts w:ascii="Times New Roman" w:hAnsi="Times New Roman" w:eastAsia="长城小标宋体" w:cs="Times New Roman"/>
          <w:b/>
          <w:sz w:val="30"/>
          <w:szCs w:val="30"/>
        </w:rPr>
      </w:pPr>
    </w:p>
    <w:p>
      <w:pPr>
        <w:widowControl/>
        <w:ind w:firstLine="601"/>
        <w:jc w:val="center"/>
        <w:rPr>
          <w:rFonts w:ascii="Times New Roman" w:hAnsi="Times New Roman" w:eastAsia="长城小标宋体" w:cs="Times New Roman"/>
          <w:b/>
          <w:sz w:val="30"/>
          <w:szCs w:val="30"/>
        </w:rPr>
      </w:pPr>
    </w:p>
    <w:p>
      <w:pPr>
        <w:snapToGrid w:val="0"/>
        <w:spacing w:line="360" w:lineRule="auto"/>
        <w:ind w:firstLine="480"/>
        <w:jc w:val="center"/>
        <w:rPr>
          <w:rFonts w:ascii="Times New Roman" w:hAnsi="Times New Roman" w:eastAsia="宋体" w:cs="Times New Roman"/>
          <w:b/>
          <w:sz w:val="24"/>
          <w:szCs w:val="36"/>
        </w:rPr>
      </w:pPr>
    </w:p>
    <w:p>
      <w:pPr>
        <w:keepNext w:val="0"/>
        <w:keepLines w:val="0"/>
        <w:pageBreakBefore w:val="0"/>
        <w:widowControl/>
        <w:kinsoku/>
        <w:wordWrap/>
        <w:overflowPunct/>
        <w:topLinePunct w:val="0"/>
        <w:autoSpaceDE/>
        <w:autoSpaceDN/>
        <w:bidi w:val="0"/>
        <w:adjustRightInd/>
        <w:snapToGrid/>
        <w:ind w:firstLine="0"/>
        <w:jc w:val="center"/>
        <w:textAlignment w:val="auto"/>
        <w:rPr>
          <w:rFonts w:ascii="Times New Roman" w:hAnsi="Times New Roman" w:eastAsia="仿宋_GB2312" w:cs="Times New Roman"/>
          <w:bCs/>
          <w:sz w:val="32"/>
          <w:szCs w:val="36"/>
        </w:rPr>
      </w:pPr>
      <w:r>
        <w:rPr>
          <w:rFonts w:hint="eastAsia" w:ascii="Times New Roman" w:hAnsi="Times New Roman" w:eastAsia="仿宋_GB2312" w:cs="Times New Roman"/>
          <w:bCs/>
          <w:sz w:val="32"/>
          <w:szCs w:val="36"/>
        </w:rPr>
        <w:t>国家卫生健康委员会制</w:t>
      </w:r>
    </w:p>
    <w:p>
      <w:pPr>
        <w:keepNext w:val="0"/>
        <w:keepLines w:val="0"/>
        <w:pageBreakBefore w:val="0"/>
        <w:widowControl/>
        <w:kinsoku/>
        <w:wordWrap/>
        <w:overflowPunct/>
        <w:topLinePunct w:val="0"/>
        <w:autoSpaceDE/>
        <w:autoSpaceDN/>
        <w:bidi w:val="0"/>
        <w:adjustRightInd/>
        <w:snapToGrid/>
        <w:ind w:firstLine="0"/>
        <w:jc w:val="center"/>
        <w:textAlignment w:val="auto"/>
        <w:rPr>
          <w:rFonts w:ascii="Times New Roman" w:hAnsi="Times New Roman" w:eastAsia="长城小标宋体" w:cs="Times New Roman"/>
          <w:bCs/>
          <w:sz w:val="36"/>
          <w:szCs w:val="36"/>
        </w:rPr>
      </w:pPr>
      <w:bookmarkStart w:id="0" w:name="_GoBack"/>
      <w:bookmarkEnd w:id="0"/>
      <w:r>
        <w:rPr>
          <w:rFonts w:ascii="Times New Roman" w:hAnsi="Times New Roman" w:eastAsia="长城小标宋体" w:cs="Times New Roman"/>
          <w:b/>
          <w:sz w:val="36"/>
          <w:szCs w:val="36"/>
        </w:rPr>
        <w:br w:type="page"/>
      </w:r>
      <w:r>
        <w:rPr>
          <w:rFonts w:hint="eastAsia" w:ascii="方正小标宋简体" w:hAnsi="方正小标宋简体" w:eastAsia="方正小标宋简体" w:cs="方正小标宋简体"/>
          <w:bCs/>
          <w:sz w:val="36"/>
          <w:szCs w:val="36"/>
        </w:rPr>
        <w:t>填 报 说 明</w:t>
      </w:r>
    </w:p>
    <w:p>
      <w:pPr>
        <w:widowControl/>
        <w:ind w:firstLine="641"/>
        <w:jc w:val="center"/>
        <w:rPr>
          <w:rFonts w:ascii="Times New Roman" w:hAnsi="Times New Roman" w:eastAsia="宋体" w:cs="Times New Roman"/>
          <w:b/>
          <w:sz w:val="32"/>
          <w:szCs w:val="36"/>
        </w:rPr>
      </w:pPr>
    </w:p>
    <w:p>
      <w:pPr>
        <w:spacing w:line="360" w:lineRule="auto"/>
        <w:ind w:firstLine="560"/>
        <w:rPr>
          <w:rFonts w:ascii="Times New Roman" w:hAnsi="Times New Roman" w:eastAsia="黑体" w:cs="Times New Roman"/>
          <w:bCs/>
          <w:sz w:val="28"/>
          <w:szCs w:val="28"/>
        </w:rPr>
      </w:pPr>
      <w:r>
        <w:rPr>
          <w:rFonts w:hint="eastAsia" w:ascii="Times New Roman" w:hAnsi="Times New Roman" w:eastAsia="黑体" w:cs="Times New Roman"/>
          <w:bCs/>
          <w:sz w:val="28"/>
          <w:szCs w:val="28"/>
        </w:rPr>
        <w:t>一</w:t>
      </w:r>
      <w:r>
        <w:rPr>
          <w:rFonts w:ascii="Times New Roman" w:hAnsi="Times New Roman" w:eastAsia="黑体" w:cs="Times New Roman"/>
          <w:bCs/>
          <w:sz w:val="28"/>
          <w:szCs w:val="28"/>
        </w:rPr>
        <w:t>、填写说明</w:t>
      </w:r>
    </w:p>
    <w:p>
      <w:pPr>
        <w:snapToGrid w:val="0"/>
        <w:spacing w:line="360" w:lineRule="auto"/>
        <w:ind w:firstLine="560" w:firstLineChars="200"/>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1.申请书的内容将作为受理、审查、决定等的重要依据，申请书的各项填报内容须实事求是、准确完整、层次清晰。</w:t>
      </w:r>
    </w:p>
    <w:p>
      <w:pPr>
        <w:snapToGrid w:val="0"/>
        <w:spacing w:line="360" w:lineRule="auto"/>
        <w:ind w:firstLine="560" w:firstLineChars="200"/>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2.申请书中的申请机构名称，请按规范全称填写，并与申请机构公章一致。如有特殊情况，需单独提供支撑材料，说明理由。</w:t>
      </w:r>
    </w:p>
    <w:p>
      <w:pPr>
        <w:snapToGrid w:val="0"/>
        <w:spacing w:line="360" w:lineRule="auto"/>
        <w:ind w:firstLine="560" w:firstLineChars="200"/>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3.申请书</w:t>
      </w:r>
      <w:r>
        <w:rPr>
          <w:rFonts w:hint="eastAsia" w:ascii="Times New Roman" w:hAnsi="Times New Roman" w:eastAsia="仿宋_GB2312" w:cs="仿宋_GB2312"/>
          <w:color w:val="000000"/>
          <w:sz w:val="28"/>
          <w:szCs w:val="28"/>
        </w:rPr>
        <w:t>标题统一用黑体四号字，正文部分统一</w:t>
      </w:r>
      <w:r>
        <w:rPr>
          <w:rFonts w:hint="eastAsia" w:ascii="Times New Roman" w:hAnsi="Times New Roman" w:eastAsia="仿宋_GB2312" w:cs="仿宋_GB2312"/>
          <w:bCs/>
          <w:sz w:val="28"/>
          <w:szCs w:val="28"/>
        </w:rPr>
        <w:t>用宋体小四号字填写。</w:t>
      </w:r>
      <w:r>
        <w:rPr>
          <w:rFonts w:hint="eastAsia" w:ascii="Times New Roman" w:hAnsi="Times New Roman" w:eastAsia="仿宋_GB2312" w:cs="仿宋_GB2312"/>
          <w:color w:val="000000"/>
          <w:sz w:val="28"/>
          <w:szCs w:val="28"/>
        </w:rPr>
        <w:t>正文（包括标题）</w:t>
      </w:r>
      <w:r>
        <w:rPr>
          <w:rFonts w:hint="eastAsia" w:ascii="Times New Roman" w:hAnsi="Times New Roman" w:eastAsia="仿宋_GB2312" w:cs="仿宋_GB2312"/>
          <w:bCs/>
          <w:sz w:val="28"/>
          <w:szCs w:val="28"/>
        </w:rPr>
        <w:t>1.2倍行间距。</w:t>
      </w:r>
    </w:p>
    <w:p>
      <w:pPr>
        <w:snapToGrid w:val="0"/>
        <w:spacing w:line="360" w:lineRule="auto"/>
        <w:ind w:firstLine="560" w:firstLineChars="200"/>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4.凡不填写内容的栏目，请用“无”标示。</w:t>
      </w:r>
    </w:p>
    <w:p>
      <w:pPr>
        <w:snapToGrid w:val="0"/>
        <w:spacing w:line="360" w:lineRule="auto"/>
        <w:ind w:firstLine="560" w:firstLineChars="200"/>
        <w:rPr>
          <w:rFonts w:hint="eastAsia" w:ascii="Times New Roman" w:hAnsi="Times New Roman" w:eastAsia="仿宋_GB2312" w:cs="仿宋_GB2312"/>
          <w:bCs/>
          <w:sz w:val="28"/>
          <w:szCs w:val="28"/>
        </w:rPr>
      </w:pPr>
      <w:r>
        <w:rPr>
          <w:rFonts w:hint="eastAsia" w:ascii="Times New Roman" w:hAnsi="Times New Roman" w:eastAsia="仿宋_GB2312" w:cs="仿宋_GB2312"/>
          <w:color w:val="000000"/>
          <w:sz w:val="28"/>
          <w:szCs w:val="28"/>
        </w:rPr>
        <w:t>5.申请机构通过生物医学新技术临床研究和临床转化信息系统按照系统提示在线填写申报书。</w:t>
      </w:r>
      <w:r>
        <w:rPr>
          <w:rFonts w:hint="eastAsia" w:ascii="Times New Roman" w:hAnsi="Times New Roman" w:eastAsia="仿宋_GB2312" w:cs="仿宋_GB2312"/>
          <w:bCs/>
          <w:sz w:val="28"/>
          <w:szCs w:val="28"/>
        </w:rPr>
        <w:t>申请书用A4纸双面打印、装订、签章。一式2份报国家卫生健康委。</w:t>
      </w:r>
    </w:p>
    <w:p>
      <w:pPr>
        <w:snapToGrid w:val="0"/>
        <w:spacing w:line="360" w:lineRule="auto"/>
        <w:ind w:firstLine="560" w:firstLineChars="200"/>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6.统一社会信用代码指企事业单位国家标准代码，无统一社会信用代码的单位填写“00000000-0”。</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Times New Roman" w:hAnsi="Times New Roman" w:eastAsia="仿宋_GB2312" w:cs="仿宋_GB2312"/>
          <w:bCs/>
          <w:sz w:val="28"/>
          <w:szCs w:val="28"/>
        </w:rPr>
      </w:pPr>
      <w:r>
        <w:rPr>
          <w:rFonts w:hint="eastAsia" w:ascii="Times New Roman" w:hAnsi="Times New Roman" w:eastAsia="仿宋_GB2312" w:cs="仿宋_GB2312"/>
          <w:color w:val="000000"/>
          <w:sz w:val="28"/>
          <w:szCs w:val="28"/>
        </w:rPr>
        <w:t>7.外来语要同时用原文和中文表达，第一次出现的缩略词，须注明全称。</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8.表格内各栏如填写不下，可自行顺延加页。</w:t>
      </w:r>
    </w:p>
    <w:p>
      <w:pPr>
        <w:spacing w:line="360" w:lineRule="auto"/>
        <w:ind w:firstLine="560"/>
        <w:rPr>
          <w:rFonts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rPr>
        <w:t xml:space="preserve">二、申报说明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 xml:space="preserve">1.申请机构对申报材料的真实性、准确性、完整性负责。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_GB2312" w:cs="仿宋_GB2312"/>
          <w:bCs/>
          <w:sz w:val="28"/>
          <w:szCs w:val="28"/>
        </w:rPr>
      </w:pPr>
      <w:r>
        <w:rPr>
          <w:rFonts w:hint="eastAsia" w:ascii="Times New Roman" w:hAnsi="Times New Roman" w:eastAsia="仿宋_GB2312" w:cs="仿宋_GB2312"/>
          <w:bCs/>
          <w:sz w:val="28"/>
          <w:szCs w:val="28"/>
        </w:rPr>
        <w:t>2.请申请机构审核、确认申报材料后，网上提交。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_GB2312" w:cs="仿宋_GB2312"/>
          <w:bCs/>
          <w:sz w:val="28"/>
          <w:szCs w:val="28"/>
        </w:rPr>
        <w:sectPr>
          <w:footerReference r:id="rId4" w:type="first"/>
          <w:footerReference r:id="rId3" w:type="default"/>
          <w:pgSz w:w="11906" w:h="16838"/>
          <w:pgMar w:top="1440" w:right="1800" w:bottom="1440" w:left="1800" w:header="851" w:footer="1134" w:gutter="0"/>
          <w:pgBorders>
            <w:top w:val="none" w:sz="0" w:space="0"/>
            <w:left w:val="none" w:sz="0" w:space="0"/>
            <w:bottom w:val="none" w:sz="0" w:space="0"/>
            <w:right w:val="none" w:sz="0" w:space="0"/>
          </w:pgBorders>
          <w:pgNumType w:fmt="decimal" w:start="1"/>
          <w:cols w:space="720" w:num="1"/>
          <w:titlePg/>
          <w:rtlGutter w:val="0"/>
          <w:docGrid w:type="lines" w:linePitch="312" w:charSpace="0"/>
        </w:sectPr>
      </w:pPr>
      <w:r>
        <w:rPr>
          <w:rFonts w:hint="eastAsia" w:ascii="Times New Roman" w:hAnsi="Times New Roman" w:eastAsia="仿宋_GB2312" w:cs="仿宋_GB2312"/>
          <w:bCs/>
          <w:sz w:val="28"/>
          <w:szCs w:val="28"/>
        </w:rPr>
        <w:t>3.申报书中不得出现任何违反法律法规或含有涉密信息、敏感信息的内容。</w:t>
      </w:r>
    </w:p>
    <w:tbl>
      <w:tblPr>
        <w:tblStyle w:val="5"/>
        <w:tblW w:w="5000" w:type="pct"/>
        <w:jc w:val="center"/>
        <w:tblLayout w:type="fixed"/>
        <w:tblCellMar>
          <w:top w:w="0" w:type="dxa"/>
          <w:left w:w="108" w:type="dxa"/>
          <w:bottom w:w="0" w:type="dxa"/>
          <w:right w:w="108" w:type="dxa"/>
        </w:tblCellMar>
      </w:tblPr>
      <w:tblGrid>
        <w:gridCol w:w="1499"/>
        <w:gridCol w:w="1308"/>
        <w:gridCol w:w="1976"/>
        <w:gridCol w:w="1734"/>
        <w:gridCol w:w="1229"/>
        <w:gridCol w:w="1234"/>
      </w:tblGrid>
      <w:tr>
        <w:tblPrEx>
          <w:tblCellMar>
            <w:top w:w="0" w:type="dxa"/>
            <w:left w:w="108" w:type="dxa"/>
            <w:bottom w:w="0" w:type="dxa"/>
            <w:right w:w="108" w:type="dxa"/>
          </w:tblCellMar>
        </w:tblPrEx>
        <w:trPr>
          <w:trHeight w:val="1005" w:hRule="atLeast"/>
          <w:jc w:val="center"/>
        </w:trPr>
        <w:tc>
          <w:tcPr>
            <w:tcW w:w="8980" w:type="dxa"/>
            <w:gridSpan w:val="6"/>
            <w:tcBorders>
              <w:top w:val="nil"/>
              <w:left w:val="nil"/>
              <w:bottom w:val="nil"/>
              <w:right w:val="nil"/>
            </w:tcBorders>
            <w:noWrap/>
            <w:vAlign w:val="center"/>
          </w:tcPr>
          <w:p>
            <w:pPr>
              <w:widowControl/>
              <w:jc w:val="center"/>
              <w:textAlignment w:val="center"/>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生物医学新技术临床转化应用申请书</w:t>
            </w:r>
          </w:p>
          <w:p>
            <w:pPr>
              <w:widowControl/>
              <w:jc w:val="center"/>
              <w:textAlignment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300" w:hRule="atLeast"/>
          <w:jc w:val="center"/>
        </w:trPr>
        <w:tc>
          <w:tcPr>
            <w:tcW w:w="8980" w:type="dxa"/>
            <w:gridSpan w:val="6"/>
            <w:tcBorders>
              <w:top w:val="nil"/>
              <w:left w:val="nil"/>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一、基本信息</w:t>
            </w:r>
          </w:p>
        </w:tc>
      </w:tr>
      <w:tr>
        <w:tblPrEx>
          <w:tblCellMar>
            <w:top w:w="0" w:type="dxa"/>
            <w:left w:w="108" w:type="dxa"/>
            <w:bottom w:w="0" w:type="dxa"/>
            <w:right w:w="108" w:type="dxa"/>
          </w:tblCellMar>
        </w:tblPrEx>
        <w:trPr>
          <w:trHeight w:val="448"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技术名称</w:t>
            </w:r>
          </w:p>
        </w:tc>
        <w:tc>
          <w:tcPr>
            <w:tcW w:w="7481"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rPr>
          <w:trHeight w:val="1540" w:hRule="atLeast"/>
          <w:jc w:val="center"/>
        </w:trPr>
        <w:tc>
          <w:tcPr>
            <w:tcW w:w="1499"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技术分类</w:t>
            </w:r>
          </w:p>
        </w:tc>
        <w:tc>
          <w:tcPr>
            <w:tcW w:w="328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□基因治疗技术</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□细胞及其衍生物治疗技术</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□组织器官治疗技术</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□微生物治疗技术</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□其他：(请注明)</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是否用于</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罕见病</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  □否</w:t>
            </w:r>
          </w:p>
        </w:tc>
      </w:tr>
      <w:tr>
        <w:tblPrEx>
          <w:tblCellMar>
            <w:top w:w="0" w:type="dxa"/>
            <w:left w:w="108" w:type="dxa"/>
            <w:bottom w:w="0" w:type="dxa"/>
            <w:right w:w="108" w:type="dxa"/>
          </w:tblCellMar>
        </w:tblPrEx>
        <w:trPr>
          <w:trHeight w:val="916"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c>
          <w:tcPr>
            <w:tcW w:w="328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技术风险等级自评价</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□高风险</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□中风险</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□低风险</w:t>
            </w:r>
          </w:p>
        </w:tc>
      </w:tr>
      <w:tr>
        <w:tblPrEx>
          <w:tblCellMar>
            <w:top w:w="0" w:type="dxa"/>
            <w:left w:w="108" w:type="dxa"/>
            <w:bottom w:w="0" w:type="dxa"/>
            <w:right w:w="108" w:type="dxa"/>
          </w:tblCellMar>
        </w:tblPrEx>
        <w:trPr>
          <w:trHeight w:val="480" w:hRule="atLeast"/>
          <w:jc w:val="center"/>
        </w:trPr>
        <w:tc>
          <w:tcPr>
            <w:tcW w:w="149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申请机构</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信息</w:t>
            </w:r>
          </w:p>
        </w:tc>
        <w:tc>
          <w:tcPr>
            <w:tcW w:w="13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单位名称</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法定代表人</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00"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通信地址</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统一社会信用代码</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rPr>
          <w:trHeight w:val="540" w:hRule="atLeast"/>
          <w:jc w:val="center"/>
        </w:trPr>
        <w:tc>
          <w:tcPr>
            <w:tcW w:w="149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技术负责人信息</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姓名</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职称</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540"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联系电话</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职务</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540"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电子邮箱</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传真</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58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联系人信息</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姓名</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联系电话</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rPr>
          <w:trHeight w:val="76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申报信息</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申报次数</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□首次申请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□第_次申请</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是否申请优先审评审批</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  □否</w:t>
            </w:r>
          </w:p>
        </w:tc>
      </w:tr>
      <w:tr>
        <w:tblPrEx>
          <w:tblCellMar>
            <w:top w:w="0" w:type="dxa"/>
            <w:left w:w="108" w:type="dxa"/>
            <w:bottom w:w="0" w:type="dxa"/>
            <w:right w:w="108" w:type="dxa"/>
          </w:tblCellMar>
        </w:tblPrEx>
        <w:trPr>
          <w:trHeight w:val="421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申请内容</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摘要</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（技术内涵、机制、操作路径，适用人群及适应症，安全性和有效性，实施单位及人员要求）</w:t>
            </w:r>
          </w:p>
        </w:tc>
      </w:tr>
      <w:tr>
        <w:tblPrEx>
          <w:tblCellMar>
            <w:top w:w="0" w:type="dxa"/>
            <w:left w:w="108" w:type="dxa"/>
            <w:bottom w:w="0" w:type="dxa"/>
            <w:right w:w="108" w:type="dxa"/>
          </w:tblCellMar>
        </w:tblPrEx>
        <w:trPr>
          <w:trHeight w:val="560"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二、既往临床研究开展情况</w:t>
            </w:r>
          </w:p>
        </w:tc>
      </w:tr>
      <w:tr>
        <w:tblPrEx>
          <w:tblCellMar>
            <w:top w:w="0" w:type="dxa"/>
            <w:left w:w="108" w:type="dxa"/>
            <w:bottom w:w="0" w:type="dxa"/>
            <w:right w:w="108" w:type="dxa"/>
          </w:tblCellMar>
        </w:tblPrEx>
        <w:trPr>
          <w:trHeight w:val="1274"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已开展的备案临床研究情况概述</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（简述拟转化应用新技术既往开展临床研究的总体情况，包括研究次数、研究目的，以及主要研究结论等）</w:t>
            </w:r>
          </w:p>
        </w:tc>
      </w:tr>
      <w:tr>
        <w:trPr>
          <w:trHeight w:val="737" w:hRule="atLeast"/>
          <w:jc w:val="center"/>
        </w:trPr>
        <w:tc>
          <w:tcPr>
            <w:tcW w:w="8980"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既往临床研究备案信息</w:t>
            </w: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临床研究备案题目</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临床研究备案号</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临床研究机构（组长单位）</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入组例数</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研究起止时间</w:t>
            </w: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8980"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探索性临床研究（首次备案临床研究）基本信息</w:t>
            </w:r>
          </w:p>
        </w:tc>
      </w:tr>
      <w:tr>
        <w:tblPrEx>
          <w:tblCellMar>
            <w:top w:w="0" w:type="dxa"/>
            <w:left w:w="108" w:type="dxa"/>
            <w:bottom w:w="0" w:type="dxa"/>
            <w:right w:w="108" w:type="dxa"/>
          </w:tblCellMar>
        </w:tblPrEx>
        <w:trPr>
          <w:trHeight w:val="87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临床研究</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备案题目</w:t>
            </w:r>
          </w:p>
        </w:tc>
        <w:tc>
          <w:tcPr>
            <w:tcW w:w="3284"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临床研究</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备案号</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rPr>
          <w:trHeight w:val="982"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研究目的</w:t>
            </w:r>
          </w:p>
        </w:tc>
        <w:tc>
          <w:tcPr>
            <w:tcW w:w="7481"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8980"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主要临床研究机构信息（包括组长单位）</w:t>
            </w:r>
          </w:p>
        </w:tc>
      </w:tr>
      <w:tr>
        <w:tblPrEx>
          <w:tblCellMar>
            <w:top w:w="0" w:type="dxa"/>
            <w:left w:w="108" w:type="dxa"/>
            <w:bottom w:w="0" w:type="dxa"/>
            <w:right w:w="108" w:type="dxa"/>
          </w:tblCellMar>
        </w:tblPrEx>
        <w:trPr>
          <w:trHeight w:val="922"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机构名称</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科室信息</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w w:val="90"/>
                <w:kern w:val="0"/>
                <w:sz w:val="24"/>
                <w:szCs w:val="24"/>
                <w:lang w:bidi="ar"/>
              </w:rPr>
              <w:t>（主要）</w:t>
            </w:r>
            <w:r>
              <w:rPr>
                <w:rFonts w:hint="eastAsia" w:ascii="宋体" w:hAnsi="宋体" w:eastAsia="宋体" w:cs="宋体"/>
                <w:color w:val="000000"/>
                <w:kern w:val="0"/>
                <w:sz w:val="24"/>
                <w:szCs w:val="24"/>
                <w:lang w:bidi="ar"/>
              </w:rPr>
              <w:t>研究者</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联系方式</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w w:val="90"/>
                <w:kern w:val="0"/>
                <w:sz w:val="24"/>
                <w:szCs w:val="24"/>
                <w:lang w:bidi="ar"/>
              </w:rPr>
              <w:t>省</w:t>
            </w:r>
            <w:r>
              <w:rPr>
                <w:rFonts w:hint="eastAsia" w:ascii="宋体" w:hAnsi="宋体" w:eastAsia="宋体" w:cs="宋体"/>
                <w:color w:val="000000"/>
                <w:w w:val="90"/>
                <w:kern w:val="0"/>
                <w:sz w:val="24"/>
                <w:szCs w:val="24"/>
                <w:lang w:eastAsia="zh-CN" w:bidi="ar"/>
              </w:rPr>
              <w:t>份</w:t>
            </w:r>
            <w:r>
              <w:rPr>
                <w:rStyle w:val="7"/>
                <w:rFonts w:hint="default"/>
                <w:w w:val="90"/>
                <w:sz w:val="24"/>
                <w:lang w:bidi="ar"/>
              </w:rPr>
              <w:t>-</w:t>
            </w:r>
            <w:r>
              <w:rPr>
                <w:rStyle w:val="8"/>
                <w:rFonts w:hint="default"/>
                <w:w w:val="90"/>
                <w:sz w:val="24"/>
                <w:lang w:bidi="ar"/>
              </w:rPr>
              <w:t>城市</w:t>
            </w: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eastAsia="zh-CN" w:bidi="ar"/>
              </w:rPr>
              <w:t>……</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8980"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确证性临床研究基本信息</w:t>
            </w:r>
          </w:p>
        </w:tc>
      </w:tr>
      <w:tr>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临床研究</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备案题目</w:t>
            </w:r>
          </w:p>
        </w:tc>
        <w:tc>
          <w:tcPr>
            <w:tcW w:w="3284"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临床研究</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备案号</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研究目的</w:t>
            </w:r>
          </w:p>
        </w:tc>
        <w:tc>
          <w:tcPr>
            <w:tcW w:w="7481"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8980"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主要临床研究机构信息（包括组长单位）</w:t>
            </w: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机构名称</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科室信息</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w w:val="90"/>
                <w:kern w:val="0"/>
                <w:sz w:val="24"/>
                <w:szCs w:val="24"/>
                <w:lang w:bidi="ar"/>
              </w:rPr>
              <w:t>（主要）</w:t>
            </w:r>
            <w:r>
              <w:rPr>
                <w:rFonts w:hint="eastAsia" w:ascii="宋体" w:hAnsi="宋体" w:eastAsia="宋体" w:cs="宋体"/>
                <w:color w:val="000000"/>
                <w:kern w:val="0"/>
                <w:sz w:val="24"/>
                <w:szCs w:val="24"/>
                <w:lang w:bidi="ar"/>
              </w:rPr>
              <w:t>研究者</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联系方式</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w w:val="90"/>
                <w:kern w:val="0"/>
                <w:sz w:val="24"/>
                <w:szCs w:val="24"/>
                <w:lang w:bidi="ar"/>
              </w:rPr>
              <w:t>省</w:t>
            </w:r>
            <w:r>
              <w:rPr>
                <w:rFonts w:hint="eastAsia" w:ascii="宋体" w:hAnsi="宋体" w:eastAsia="宋体" w:cs="宋体"/>
                <w:color w:val="000000"/>
                <w:w w:val="90"/>
                <w:kern w:val="0"/>
                <w:sz w:val="24"/>
                <w:szCs w:val="24"/>
                <w:lang w:eastAsia="zh-CN" w:bidi="ar"/>
              </w:rPr>
              <w:t>份</w:t>
            </w:r>
            <w:r>
              <w:rPr>
                <w:rFonts w:hint="eastAsia" w:ascii="宋体" w:hAnsi="宋体" w:eastAsia="宋体" w:cs="宋体"/>
                <w:color w:val="000000"/>
                <w:w w:val="90"/>
                <w:kern w:val="0"/>
                <w:sz w:val="24"/>
                <w:szCs w:val="24"/>
                <w:lang w:bidi="ar"/>
              </w:rPr>
              <w:t>-城市</w:t>
            </w:r>
          </w:p>
        </w:tc>
      </w:tr>
      <w:tr>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1234"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rPr>
          <w:trHeight w:val="737" w:hRule="atLeast"/>
          <w:jc w:val="center"/>
        </w:trPr>
        <w:tc>
          <w:tcPr>
            <w:tcW w:w="8980"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b/>
                <w:bCs/>
                <w:color w:val="000000"/>
                <w:sz w:val="24"/>
                <w:szCs w:val="24"/>
              </w:rPr>
            </w:pPr>
            <w:r>
              <w:rPr>
                <w:rFonts w:hint="default" w:ascii="宋体" w:hAnsi="宋体" w:eastAsia="宋体" w:cs="宋体"/>
                <w:b/>
                <w:bCs/>
                <w:color w:val="000000"/>
                <w:kern w:val="0"/>
                <w:sz w:val="24"/>
                <w:szCs w:val="24"/>
                <w:lang w:bidi="ar"/>
              </w:rPr>
              <w:t>药物</w:t>
            </w:r>
            <w:r>
              <w:rPr>
                <w:rFonts w:hint="eastAsia" w:ascii="宋体" w:hAnsi="宋体" w:eastAsia="宋体" w:cs="宋体"/>
                <w:b/>
                <w:bCs/>
                <w:color w:val="000000"/>
                <w:kern w:val="0"/>
                <w:sz w:val="24"/>
                <w:szCs w:val="24"/>
                <w:lang w:bidi="ar"/>
              </w:rPr>
              <w:t>临床试验基本信息（如涉及）</w:t>
            </w:r>
          </w:p>
        </w:tc>
      </w:tr>
      <w:tr>
        <w:tblPrEx>
          <w:tblCellMar>
            <w:top w:w="0" w:type="dxa"/>
            <w:left w:w="108" w:type="dxa"/>
            <w:bottom w:w="0" w:type="dxa"/>
            <w:right w:w="108" w:type="dxa"/>
          </w:tblCellMar>
        </w:tblPrEx>
        <w:trPr>
          <w:trHeight w:val="737"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000000"/>
                <w:sz w:val="24"/>
                <w:szCs w:val="24"/>
              </w:rPr>
            </w:pPr>
            <w:r>
              <w:rPr>
                <w:rFonts w:hint="default" w:ascii="宋体" w:hAnsi="宋体" w:eastAsia="宋体" w:cs="宋体"/>
                <w:color w:val="000000"/>
                <w:kern w:val="0"/>
                <w:sz w:val="24"/>
                <w:szCs w:val="24"/>
                <w:lang w:bidi="ar"/>
              </w:rPr>
              <w:t>药物名称</w:t>
            </w:r>
          </w:p>
        </w:tc>
        <w:tc>
          <w:tcPr>
            <w:tcW w:w="3284"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24"/>
                <w:szCs w:val="24"/>
              </w:rPr>
            </w:pPr>
            <w:r>
              <w:rPr>
                <w:rFonts w:hint="default" w:ascii="宋体" w:hAnsi="宋体" w:eastAsia="宋体" w:cs="宋体"/>
                <w:color w:val="000000"/>
                <w:kern w:val="0"/>
                <w:sz w:val="24"/>
                <w:szCs w:val="24"/>
                <w:lang w:bidi="ar"/>
              </w:rPr>
              <w:t>药物</w:t>
            </w:r>
            <w:r>
              <w:rPr>
                <w:rFonts w:hint="eastAsia" w:ascii="宋体" w:hAnsi="宋体" w:eastAsia="宋体" w:cs="宋体"/>
                <w:color w:val="000000"/>
                <w:kern w:val="0"/>
                <w:sz w:val="24"/>
                <w:szCs w:val="24"/>
                <w:lang w:bidi="ar"/>
              </w:rPr>
              <w:t>临床试验</w:t>
            </w:r>
            <w:r>
              <w:rPr>
                <w:rFonts w:hint="default" w:ascii="宋体" w:hAnsi="宋体" w:eastAsia="宋体" w:cs="宋体"/>
                <w:color w:val="000000"/>
                <w:kern w:val="0"/>
                <w:sz w:val="24"/>
                <w:szCs w:val="24"/>
                <w:lang w:bidi="ar"/>
              </w:rPr>
              <w:t>批件</w:t>
            </w:r>
            <w:r>
              <w:rPr>
                <w:rFonts w:hint="eastAsia" w:ascii="宋体" w:hAnsi="宋体" w:eastAsia="宋体" w:cs="宋体"/>
                <w:color w:val="000000"/>
                <w:kern w:val="0"/>
                <w:sz w:val="24"/>
                <w:szCs w:val="24"/>
                <w:lang w:bidi="ar"/>
              </w:rPr>
              <w:t>号</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697"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color w:val="000000"/>
                <w:sz w:val="24"/>
                <w:szCs w:val="24"/>
              </w:rPr>
            </w:pPr>
            <w:r>
              <w:rPr>
                <w:rFonts w:hint="default" w:ascii="宋体" w:hAnsi="宋体" w:eastAsia="宋体" w:cs="宋体"/>
                <w:color w:val="000000"/>
                <w:kern w:val="0"/>
                <w:sz w:val="24"/>
                <w:szCs w:val="24"/>
                <w:lang w:bidi="ar"/>
              </w:rPr>
              <w:t>试验阶段</w:t>
            </w:r>
          </w:p>
        </w:tc>
        <w:tc>
          <w:tcPr>
            <w:tcW w:w="7481"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398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color w:val="000000"/>
                <w:sz w:val="24"/>
                <w:szCs w:val="24"/>
                <w:lang w:eastAsia="zh-CN"/>
              </w:rPr>
            </w:pPr>
            <w:r>
              <w:rPr>
                <w:rFonts w:hint="default" w:ascii="宋体" w:hAnsi="宋体" w:eastAsia="宋体" w:cs="宋体"/>
                <w:color w:val="000000"/>
                <w:kern w:val="0"/>
                <w:sz w:val="24"/>
                <w:szCs w:val="24"/>
                <w:lang w:bidi="ar"/>
              </w:rPr>
              <w:t>研究内容</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rPr>
            </w:pPr>
          </w:p>
        </w:tc>
      </w:tr>
      <w:tr>
        <w:trPr>
          <w:trHeight w:val="420" w:hRule="atLeast"/>
          <w:jc w:val="center"/>
        </w:trPr>
        <w:tc>
          <w:tcPr>
            <w:tcW w:w="8980" w:type="dxa"/>
            <w:gridSpan w:val="6"/>
            <w:tcBorders>
              <w:top w:val="single" w:color="000000" w:sz="4" w:space="0"/>
              <w:left w:val="nil"/>
              <w:bottom w:val="nil"/>
              <w:right w:val="nil"/>
            </w:tcBorders>
            <w:noWrap/>
            <w:vAlign w:val="top"/>
          </w:tcPr>
          <w:p>
            <w:pPr>
              <w:widowControl/>
              <w:jc w:val="left"/>
              <w:textAlignment w:val="top"/>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如需增加可续表填写</w:t>
            </w:r>
          </w:p>
        </w:tc>
      </w:tr>
      <w:tr>
        <w:tblPrEx>
          <w:tblCellMar>
            <w:top w:w="0" w:type="dxa"/>
            <w:left w:w="108" w:type="dxa"/>
            <w:bottom w:w="0" w:type="dxa"/>
            <w:right w:w="108" w:type="dxa"/>
          </w:tblCellMar>
        </w:tblPrEx>
        <w:trPr>
          <w:trHeight w:val="484"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三、生物医学新技术内容及总结</w:t>
            </w:r>
          </w:p>
        </w:tc>
      </w:tr>
      <w:tr>
        <w:tblPrEx>
          <w:tblCellMar>
            <w:top w:w="0" w:type="dxa"/>
            <w:left w:w="108" w:type="dxa"/>
            <w:bottom w:w="0" w:type="dxa"/>
            <w:right w:w="108" w:type="dxa"/>
          </w:tblCellMar>
        </w:tblPrEx>
        <w:trPr>
          <w:trHeight w:val="1800"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技术概述</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（简要描述该技术的科学原理、作用机制、实施路径、质控标准等，详细说明见附件）</w:t>
            </w:r>
          </w:p>
        </w:tc>
      </w:tr>
      <w:tr>
        <w:tblPrEx>
          <w:tblCellMar>
            <w:top w:w="0" w:type="dxa"/>
            <w:left w:w="108" w:type="dxa"/>
            <w:bottom w:w="0" w:type="dxa"/>
            <w:right w:w="108" w:type="dxa"/>
          </w:tblCellMar>
        </w:tblPrEx>
        <w:trPr>
          <w:trHeight w:val="1825"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适用人群与适应症</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（明确该技术拟治疗的疾病或适用的患者人群）</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w:t>
            </w:r>
          </w:p>
        </w:tc>
      </w:tr>
      <w:tr>
        <w:trPr>
          <w:trHeight w:val="1865"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F1115"/>
                <w:sz w:val="24"/>
                <w:szCs w:val="24"/>
              </w:rPr>
            </w:pPr>
            <w:r>
              <w:rPr>
                <w:rFonts w:hint="eastAsia" w:ascii="宋体" w:hAnsi="宋体" w:eastAsia="宋体" w:cs="宋体"/>
                <w:color w:val="0F1115"/>
                <w:kern w:val="0"/>
                <w:sz w:val="24"/>
                <w:szCs w:val="24"/>
                <w:lang w:bidi="ar"/>
              </w:rPr>
              <w:t>安全性分析</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核心结论：</w:t>
            </w:r>
            <w:r>
              <w:rPr>
                <w:rStyle w:val="8"/>
                <w:rFonts w:hint="default"/>
                <w:lang w:bidi="ar"/>
              </w:rPr>
              <w:br w:type="textWrapping"/>
            </w:r>
            <w:r>
              <w:rPr>
                <w:rStyle w:val="8"/>
                <w:rFonts w:hint="default"/>
                <w:lang w:bidi="ar"/>
              </w:rPr>
              <w:t>（请总结临床研究证实的安全性数据，包括但不限于：不良反应类型、发生率、严重程度等）</w:t>
            </w:r>
          </w:p>
        </w:tc>
      </w:tr>
      <w:tr>
        <w:tblPrEx>
          <w:tblCellMar>
            <w:top w:w="0" w:type="dxa"/>
            <w:left w:w="108" w:type="dxa"/>
            <w:bottom w:w="0" w:type="dxa"/>
            <w:right w:w="108" w:type="dxa"/>
          </w:tblCellMar>
        </w:tblPrEx>
        <w:trPr>
          <w:trHeight w:val="1750"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有效性分析</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核心结论：</w:t>
            </w:r>
            <w:r>
              <w:rPr>
                <w:rStyle w:val="8"/>
                <w:rFonts w:hint="default"/>
                <w:lang w:bidi="ar"/>
              </w:rPr>
              <w:br w:type="textWrapping"/>
            </w:r>
            <w:r>
              <w:rPr>
                <w:rStyle w:val="8"/>
                <w:rFonts w:hint="default"/>
                <w:lang w:bidi="ar"/>
              </w:rPr>
              <w:t>（请总结临床研究证实的主要疗效指标、次要疗效指标等有效性数据）</w:t>
            </w:r>
          </w:p>
        </w:tc>
      </w:tr>
      <w:tr>
        <w:tblPrEx>
          <w:tblCellMar>
            <w:top w:w="0" w:type="dxa"/>
            <w:left w:w="108" w:type="dxa"/>
            <w:bottom w:w="0" w:type="dxa"/>
            <w:right w:w="108" w:type="dxa"/>
          </w:tblCellMar>
        </w:tblPrEx>
        <w:trPr>
          <w:trHeight w:val="1800"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可重复性</w:t>
            </w:r>
          </w:p>
          <w:p>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分析</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核心结论：</w:t>
            </w:r>
          </w:p>
          <w:p>
            <w:pPr>
              <w:widowControl/>
              <w:jc w:val="left"/>
              <w:textAlignment w:val="top"/>
              <w:rPr>
                <w:rFonts w:hint="eastAsia" w:ascii="宋体" w:hAnsi="宋体" w:eastAsia="宋体" w:cs="宋体"/>
                <w:b/>
                <w:bCs/>
                <w:color w:val="000000"/>
                <w:kern w:val="0"/>
                <w:sz w:val="24"/>
                <w:szCs w:val="24"/>
                <w:lang w:bidi="ar"/>
              </w:rPr>
            </w:pPr>
            <w:r>
              <w:rPr>
                <w:rStyle w:val="8"/>
                <w:rFonts w:hint="default"/>
              </w:rPr>
              <w:t>（请总结符合条件的其他医疗机构和卫生专业技术人员，遵守临床应用操作规范独立实施该技术，取得一致的安全性、有效性结论的情况）</w:t>
            </w:r>
          </w:p>
        </w:tc>
      </w:tr>
      <w:tr>
        <w:tblPrEx>
          <w:tblCellMar>
            <w:top w:w="0" w:type="dxa"/>
            <w:left w:w="108" w:type="dxa"/>
            <w:bottom w:w="0" w:type="dxa"/>
            <w:right w:w="108" w:type="dxa"/>
          </w:tblCellMar>
        </w:tblPrEx>
        <w:trPr>
          <w:trHeight w:val="980"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四、应用医疗机构及卫生技术人员条件</w:t>
            </w:r>
          </w:p>
        </w:tc>
      </w:tr>
      <w:tr>
        <w:trPr>
          <w:trHeight w:val="2985"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机构及人员条件</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（简要说明应用该技术的医疗机构和卫生专业技术人员需要具备的条件，如：机构级别类别、科室资质、设备清单、人员职称、培训要求及相关支撑科室情况等。附该技术的临床应用管理规范详细说明）</w:t>
            </w:r>
          </w:p>
        </w:tc>
      </w:tr>
      <w:tr>
        <w:tblPrEx>
          <w:tblCellMar>
            <w:top w:w="0" w:type="dxa"/>
            <w:left w:w="108" w:type="dxa"/>
            <w:bottom w:w="0" w:type="dxa"/>
            <w:right w:w="108" w:type="dxa"/>
          </w:tblCellMar>
        </w:tblPrEx>
        <w:trPr>
          <w:trHeight w:val="620"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五、临床应用操作规范</w:t>
            </w:r>
          </w:p>
        </w:tc>
      </w:tr>
      <w:tr>
        <w:tblPrEx>
          <w:tblCellMar>
            <w:top w:w="0" w:type="dxa"/>
            <w:left w:w="108" w:type="dxa"/>
            <w:bottom w:w="0" w:type="dxa"/>
            <w:right w:w="108" w:type="dxa"/>
          </w:tblCellMar>
        </w:tblPrEx>
        <w:trPr>
          <w:trHeight w:val="198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F1115"/>
                <w:sz w:val="24"/>
                <w:szCs w:val="24"/>
              </w:rPr>
            </w:pPr>
            <w:r>
              <w:rPr>
                <w:rFonts w:hint="eastAsia" w:ascii="宋体" w:hAnsi="宋体" w:eastAsia="宋体" w:cs="宋体"/>
                <w:color w:val="0F1115"/>
                <w:kern w:val="0"/>
                <w:sz w:val="24"/>
                <w:szCs w:val="24"/>
                <w:lang w:bidi="ar"/>
              </w:rPr>
              <w:t>技术拟转化的适用范围</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（说明该技术在临床应用中的适用人群与适应症等）</w:t>
            </w:r>
          </w:p>
        </w:tc>
      </w:tr>
      <w:tr>
        <w:tblPrEx>
          <w:tblCellMar>
            <w:top w:w="0" w:type="dxa"/>
            <w:left w:w="108" w:type="dxa"/>
            <w:bottom w:w="0" w:type="dxa"/>
            <w:right w:w="108" w:type="dxa"/>
          </w:tblCellMar>
        </w:tblPrEx>
        <w:trPr>
          <w:trHeight w:val="198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可能的不良反应、禁忌和使用注意事项</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（简要说明可能出现的不良反应、禁忌和使用注意事项，可涵盖警告、慎用情况等，详细说明见附件）</w:t>
            </w:r>
          </w:p>
        </w:tc>
      </w:tr>
      <w:tr>
        <w:trPr>
          <w:trHeight w:val="1628"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F1115"/>
                <w:sz w:val="24"/>
                <w:szCs w:val="24"/>
              </w:rPr>
            </w:pPr>
            <w:r>
              <w:rPr>
                <w:rFonts w:hint="eastAsia" w:ascii="宋体" w:hAnsi="宋体" w:eastAsia="宋体" w:cs="宋体"/>
                <w:color w:val="0F1115"/>
                <w:kern w:val="0"/>
                <w:sz w:val="24"/>
                <w:szCs w:val="24"/>
                <w:lang w:bidi="ar"/>
              </w:rPr>
              <w:t>临床应用操作规范</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（简要说明生物医学新技术临床应用操作规范、流程及医疗质量控制方案，详细标准操作流程、剂量、疗程等见附件）</w:t>
            </w:r>
          </w:p>
        </w:tc>
      </w:tr>
      <w:tr>
        <w:tblPrEx>
          <w:tblCellMar>
            <w:top w:w="0" w:type="dxa"/>
            <w:left w:w="108" w:type="dxa"/>
            <w:bottom w:w="0" w:type="dxa"/>
            <w:right w:w="108" w:type="dxa"/>
          </w:tblCellMar>
        </w:tblPrEx>
        <w:trPr>
          <w:trHeight w:val="1695"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F1115"/>
                <w:kern w:val="0"/>
                <w:sz w:val="24"/>
                <w:szCs w:val="24"/>
                <w:lang w:bidi="ar"/>
              </w:rPr>
            </w:pPr>
            <w:r>
              <w:rPr>
                <w:rFonts w:hint="eastAsia" w:ascii="宋体" w:hAnsi="宋体" w:eastAsia="宋体" w:cs="宋体"/>
                <w:color w:val="0F1115"/>
                <w:kern w:val="0"/>
                <w:sz w:val="24"/>
                <w:szCs w:val="24"/>
                <w:lang w:bidi="ar"/>
              </w:rPr>
              <w:t>临床应用质量控制方案</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（简要说明生物医学新技术临床应用完整质量控制方案等）</w:t>
            </w:r>
          </w:p>
        </w:tc>
      </w:tr>
      <w:tr>
        <w:tblPrEx>
          <w:tblCellMar>
            <w:top w:w="0" w:type="dxa"/>
            <w:left w:w="108" w:type="dxa"/>
            <w:bottom w:w="0" w:type="dxa"/>
            <w:right w:w="108" w:type="dxa"/>
          </w:tblCellMar>
        </w:tblPrEx>
        <w:trPr>
          <w:trHeight w:val="168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F1115"/>
                <w:sz w:val="24"/>
                <w:szCs w:val="24"/>
              </w:rPr>
            </w:pPr>
            <w:r>
              <w:rPr>
                <w:rFonts w:hint="eastAsia" w:ascii="宋体" w:hAnsi="宋体" w:eastAsia="宋体" w:cs="宋体"/>
                <w:color w:val="0F1115"/>
                <w:kern w:val="0"/>
                <w:sz w:val="24"/>
                <w:szCs w:val="24"/>
                <w:lang w:bidi="ar"/>
              </w:rPr>
              <w:t>风险防控与应急预案</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（简要列举临床应用中可能产生的风险及其预防控制措施，详细风险识别、控制方案、应急处置预案等见附件）</w:t>
            </w:r>
          </w:p>
        </w:tc>
      </w:tr>
      <w:tr>
        <w:tblPrEx>
          <w:tblCellMar>
            <w:top w:w="0" w:type="dxa"/>
            <w:left w:w="108" w:type="dxa"/>
            <w:bottom w:w="0" w:type="dxa"/>
            <w:right w:w="108" w:type="dxa"/>
          </w:tblCellMar>
        </w:tblPrEx>
        <w:trPr>
          <w:trHeight w:val="560"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六、伦理与保障</w:t>
            </w:r>
          </w:p>
        </w:tc>
      </w:tr>
      <w:tr>
        <w:trPr>
          <w:trHeight w:val="1153" w:hRule="atLeast"/>
          <w:jc w:val="center"/>
        </w:trPr>
        <w:tc>
          <w:tcPr>
            <w:tcW w:w="149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伦理风险自评估</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（简述既往临床研究伦理审查及跟踪审查情况）</w:t>
            </w:r>
          </w:p>
        </w:tc>
      </w:tr>
      <w:tr>
        <w:tblPrEx>
          <w:tblCellMar>
            <w:top w:w="0" w:type="dxa"/>
            <w:left w:w="108" w:type="dxa"/>
            <w:bottom w:w="0" w:type="dxa"/>
            <w:right w:w="108" w:type="dxa"/>
          </w:tblCellMar>
        </w:tblPrEx>
        <w:trPr>
          <w:trHeight w:val="1380"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（潜在伦理风险评估及应急预案）</w:t>
            </w:r>
          </w:p>
        </w:tc>
      </w:tr>
      <w:tr>
        <w:tblPrEx>
          <w:tblCellMar>
            <w:top w:w="0" w:type="dxa"/>
            <w:left w:w="108" w:type="dxa"/>
            <w:bottom w:w="0" w:type="dxa"/>
            <w:right w:w="108" w:type="dxa"/>
          </w:tblCellMar>
        </w:tblPrEx>
        <w:trPr>
          <w:trHeight w:val="1103"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（公共卫生安全、环境安全防控措施）</w:t>
            </w:r>
          </w:p>
        </w:tc>
      </w:tr>
      <w:tr>
        <w:tblPrEx>
          <w:tblCellMar>
            <w:top w:w="0" w:type="dxa"/>
            <w:left w:w="108" w:type="dxa"/>
            <w:bottom w:w="0" w:type="dxa"/>
            <w:right w:w="108" w:type="dxa"/>
          </w:tblCellMar>
        </w:tblPrEx>
        <w:trPr>
          <w:trHeight w:val="1620"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患者权益</w:t>
            </w:r>
          </w:p>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保护</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r>
              <w:rPr>
                <w:rFonts w:hint="default" w:ascii="宋体" w:hAnsi="宋体" w:eastAsia="宋体" w:cs="宋体"/>
                <w:color w:val="000000"/>
                <w:kern w:val="0"/>
                <w:sz w:val="24"/>
                <w:szCs w:val="24"/>
                <w:lang w:bidi="ar"/>
              </w:rPr>
              <w:t>简</w:t>
            </w:r>
            <w:r>
              <w:rPr>
                <w:rFonts w:hint="eastAsia" w:ascii="宋体" w:hAnsi="宋体" w:eastAsia="宋体" w:cs="宋体"/>
                <w:color w:val="000000"/>
                <w:kern w:val="0"/>
                <w:sz w:val="24"/>
                <w:szCs w:val="24"/>
                <w:lang w:bidi="ar"/>
              </w:rPr>
              <w:t>要说明技术获批临床应用后，应向患者告知的与新技术应用相关的风险与获益内容，并在附件中提供知情同意书全文）</w:t>
            </w:r>
          </w:p>
        </w:tc>
      </w:tr>
      <w:tr>
        <w:trPr>
          <w:trHeight w:val="1373" w:hRule="atLeast"/>
          <w:jc w:val="center"/>
        </w:trPr>
        <w:tc>
          <w:tcPr>
            <w:tcW w:w="149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数据存留与销毁规则</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（说明数据保存范围、期限及销毁规则）</w:t>
            </w:r>
          </w:p>
        </w:tc>
      </w:tr>
      <w:tr>
        <w:tblPrEx>
          <w:tblCellMar>
            <w:top w:w="0" w:type="dxa"/>
            <w:left w:w="108" w:type="dxa"/>
            <w:bottom w:w="0" w:type="dxa"/>
            <w:right w:w="108" w:type="dxa"/>
          </w:tblCellMar>
        </w:tblPrEx>
        <w:trPr>
          <w:trHeight w:val="840"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七、既往临床转化应用申请审批情况（如涉及）</w:t>
            </w:r>
          </w:p>
        </w:tc>
      </w:tr>
      <w:tr>
        <w:tblPrEx>
          <w:tblCellMar>
            <w:top w:w="0" w:type="dxa"/>
            <w:left w:w="108" w:type="dxa"/>
            <w:bottom w:w="0" w:type="dxa"/>
            <w:right w:w="108" w:type="dxa"/>
          </w:tblCellMar>
        </w:tblPrEx>
        <w:trPr>
          <w:trHeight w:val="862" w:hRule="atLeast"/>
          <w:jc w:val="center"/>
        </w:trPr>
        <w:tc>
          <w:tcPr>
            <w:tcW w:w="149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首次申请</w:t>
            </w:r>
          </w:p>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审批情况</w:t>
            </w:r>
          </w:p>
        </w:tc>
        <w:tc>
          <w:tcPr>
            <w:tcW w:w="130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受理时间</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受理编号</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1487"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32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“不予批准”或“终止审查”决定下达时间</w:t>
            </w:r>
          </w:p>
        </w:tc>
        <w:tc>
          <w:tcPr>
            <w:tcW w:w="4197"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rPr>
          <w:trHeight w:val="2135"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7481" w:type="dxa"/>
            <w:gridSpan w:val="5"/>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不予批准的理由及改进情况</w:t>
            </w:r>
          </w:p>
        </w:tc>
      </w:tr>
      <w:tr>
        <w:tblPrEx>
          <w:tblCellMar>
            <w:top w:w="0" w:type="dxa"/>
            <w:left w:w="108" w:type="dxa"/>
            <w:bottom w:w="0" w:type="dxa"/>
            <w:right w:w="108" w:type="dxa"/>
          </w:tblCellMar>
        </w:tblPrEx>
        <w:trPr>
          <w:trHeight w:val="800" w:hRule="atLeast"/>
          <w:jc w:val="center"/>
        </w:trPr>
        <w:tc>
          <w:tcPr>
            <w:tcW w:w="149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第_次申请审批情况</w:t>
            </w:r>
          </w:p>
        </w:tc>
        <w:tc>
          <w:tcPr>
            <w:tcW w:w="130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受理时间</w:t>
            </w:r>
          </w:p>
        </w:tc>
        <w:tc>
          <w:tcPr>
            <w:tcW w:w="197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color w:val="000000"/>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受理编号</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820"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32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“不予批准”或“终止审查”决定下达时间</w:t>
            </w:r>
          </w:p>
        </w:tc>
        <w:tc>
          <w:tcPr>
            <w:tcW w:w="4197"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3042" w:hRule="atLeast"/>
          <w:jc w:val="center"/>
        </w:trPr>
        <w:tc>
          <w:tcPr>
            <w:tcW w:w="14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4"/>
                <w:szCs w:val="24"/>
              </w:rPr>
            </w:pPr>
          </w:p>
        </w:tc>
        <w:tc>
          <w:tcPr>
            <w:tcW w:w="7481" w:type="dxa"/>
            <w:gridSpan w:val="5"/>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不予批准的理由及改进情况</w:t>
            </w:r>
          </w:p>
        </w:tc>
      </w:tr>
      <w:tr>
        <w:trPr>
          <w:trHeight w:val="823" w:hRule="atLeast"/>
          <w:jc w:val="center"/>
        </w:trPr>
        <w:tc>
          <w:tcPr>
            <w:tcW w:w="8980" w:type="dxa"/>
            <w:gridSpan w:val="6"/>
            <w:tcBorders>
              <w:top w:val="nil"/>
              <w:left w:val="nil"/>
              <w:bottom w:val="nil"/>
              <w:right w:val="nil"/>
            </w:tcBorders>
            <w:noWrap/>
            <w:vAlign w:val="top"/>
          </w:tcPr>
          <w:p>
            <w:pPr>
              <w:widowControl/>
              <w:jc w:val="left"/>
              <w:textAlignment w:val="top"/>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如需增加可续表填写</w:t>
            </w:r>
          </w:p>
        </w:tc>
      </w:tr>
      <w:tr>
        <w:tblPrEx>
          <w:tblCellMar>
            <w:top w:w="0" w:type="dxa"/>
            <w:left w:w="108" w:type="dxa"/>
            <w:bottom w:w="0" w:type="dxa"/>
            <w:right w:w="108" w:type="dxa"/>
          </w:tblCellMar>
        </w:tblPrEx>
        <w:trPr>
          <w:trHeight w:val="557" w:hRule="atLeast"/>
          <w:jc w:val="center"/>
        </w:trPr>
        <w:tc>
          <w:tcPr>
            <w:tcW w:w="8980" w:type="dxa"/>
            <w:gridSpan w:val="6"/>
            <w:tcBorders>
              <w:top w:val="nil"/>
              <w:left w:val="nil"/>
              <w:bottom w:val="nil"/>
              <w:right w:val="nil"/>
            </w:tcBorders>
            <w:noWrap/>
            <w:vAlign w:val="bottom"/>
          </w:tcPr>
          <w:p>
            <w:pPr>
              <w:widowControl/>
              <w:jc w:val="left"/>
              <w:textAlignment w:val="bottom"/>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八、申请承诺与签章</w:t>
            </w:r>
          </w:p>
        </w:tc>
      </w:tr>
      <w:tr>
        <w:tblPrEx>
          <w:tblCellMar>
            <w:top w:w="0" w:type="dxa"/>
            <w:left w:w="108" w:type="dxa"/>
            <w:bottom w:w="0" w:type="dxa"/>
            <w:right w:w="108" w:type="dxa"/>
          </w:tblCellMar>
        </w:tblPrEx>
        <w:trPr>
          <w:trHeight w:val="5900" w:hRule="atLeast"/>
          <w:jc w:val="center"/>
        </w:trPr>
        <w:tc>
          <w:tcPr>
            <w:tcW w:w="149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真实性承诺</w:t>
            </w:r>
          </w:p>
        </w:tc>
        <w:tc>
          <w:tcPr>
            <w:tcW w:w="7481" w:type="dxa"/>
            <w:gridSpan w:val="5"/>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本人/本单位郑重承诺：本申请表及所有附件资料真实、准确、完整，无任何隐瞒、伪造或篡改。如有不实，愿承担由此产生的一切法律责任。</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技术负责人签字（签章）：</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年   月   日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申请机构：</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法定代表人签字（签章）：</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（公章）</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年   月   日</w:t>
            </w:r>
          </w:p>
        </w:tc>
      </w:tr>
    </w:tbl>
    <w:p>
      <w:pPr>
        <w:snapToGrid w:val="0"/>
        <w:spacing w:line="360" w:lineRule="auto"/>
        <w:rPr>
          <w:rFonts w:ascii="Times New Roman" w:hAnsi="Times New Roman" w:eastAsia="宋体" w:cs="Times New Roman"/>
          <w:color w:val="000000"/>
          <w:sz w:val="28"/>
          <w:szCs w:val="28"/>
        </w:rPr>
      </w:pPr>
    </w:p>
    <w:p>
      <w:pPr>
        <w:widowControl/>
        <w:snapToGrid w:val="0"/>
        <w:spacing w:line="580" w:lineRule="exact"/>
        <w:jc w:val="left"/>
        <w:rPr>
          <w:rFonts w:ascii="Times New Roman" w:hAnsi="Times New Roman" w:eastAsia="宋体" w:cs="Segoe UI"/>
          <w:color w:val="000000"/>
          <w:kern w:val="0"/>
          <w:sz w:val="24"/>
          <w:szCs w:val="24"/>
        </w:rPr>
      </w:pPr>
      <w:r>
        <w:rPr>
          <w:rFonts w:ascii="Times New Roman" w:hAnsi="Times New Roman" w:eastAsia="宋体" w:cs="Times New Roman"/>
          <w:b/>
          <w:sz w:val="24"/>
          <w:szCs w:val="24"/>
        </w:rPr>
        <w:br w:type="page"/>
      </w:r>
      <w:r>
        <w:rPr>
          <w:rFonts w:ascii="Times New Roman" w:hAnsi="Times New Roman" w:eastAsia="宋体" w:cs="Times New Roman"/>
          <w:b/>
          <w:sz w:val="24"/>
          <w:szCs w:val="24"/>
        </w:rPr>
        <w:t>九、附</w:t>
      </w:r>
      <w:r>
        <w:rPr>
          <w:rFonts w:hint="eastAsia" w:ascii="Times New Roman" w:hAnsi="Times New Roman" w:eastAsia="宋体" w:cs="Times New Roman"/>
          <w:b/>
          <w:sz w:val="24"/>
          <w:szCs w:val="24"/>
        </w:rPr>
        <w:t>件清单</w:t>
      </w:r>
      <w:r>
        <w:rPr>
          <w:rFonts w:ascii="Times New Roman" w:hAnsi="Times New Roman" w:eastAsia="宋体" w:cs="Segoe UI"/>
          <w:color w:val="0F1115"/>
          <w:kern w:val="0"/>
          <w:sz w:val="24"/>
          <w:szCs w:val="24"/>
        </w:rPr>
        <w:br w:type="textWrapping"/>
      </w:r>
      <w:r>
        <w:rPr>
          <w:rFonts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rPr>
        <w:t>申请机构统一社会</w:t>
      </w:r>
      <w:r>
        <w:rPr>
          <w:rFonts w:ascii="Times New Roman" w:hAnsi="Times New Roman" w:eastAsia="宋体" w:cs="Segoe UI"/>
          <w:color w:val="000000"/>
          <w:kern w:val="0"/>
          <w:sz w:val="24"/>
          <w:szCs w:val="24"/>
        </w:rPr>
        <w:t>信用</w:t>
      </w:r>
      <w:r>
        <w:rPr>
          <w:rFonts w:hint="eastAsia" w:ascii="Times New Roman" w:hAnsi="Times New Roman" w:eastAsia="宋体" w:cs="Segoe UI"/>
          <w:color w:val="000000"/>
          <w:kern w:val="0"/>
          <w:sz w:val="24"/>
          <w:szCs w:val="24"/>
        </w:rPr>
        <w:t>代码证等相关资质文件及</w:t>
      </w:r>
      <w:r>
        <w:rPr>
          <w:rFonts w:ascii="Times New Roman" w:hAnsi="Times New Roman" w:eastAsia="宋体" w:cs="Segoe UI"/>
          <w:color w:val="000000"/>
          <w:kern w:val="0"/>
          <w:sz w:val="24"/>
          <w:szCs w:val="24"/>
        </w:rPr>
        <w:t>单位诚信承诺书</w:t>
      </w:r>
    </w:p>
    <w:p>
      <w:pPr>
        <w:snapToGrid w:val="0"/>
        <w:spacing w:line="580" w:lineRule="exact"/>
        <w:rPr>
          <w:rFonts w:ascii="Times New Roman" w:hAnsi="Times New Roman" w:eastAsia="宋体" w:cs="Times New Roman"/>
          <w:b/>
          <w:color w:val="000000"/>
          <w:sz w:val="24"/>
          <w:szCs w:val="24"/>
        </w:rPr>
      </w:pPr>
      <w:r>
        <w:rPr>
          <w:rFonts w:ascii="Times New Roman" w:hAnsi="Times New Roman" w:eastAsia="宋体" w:cs="Segoe UI"/>
          <w:color w:val="000000"/>
          <w:kern w:val="0"/>
          <w:sz w:val="24"/>
          <w:szCs w:val="24"/>
        </w:rPr>
        <w:t>附件2：技术负责人简介及聘用支撑材料</w:t>
      </w:r>
      <w:r>
        <w:rPr>
          <w:rFonts w:hint="eastAsia" w:ascii="Times New Roman" w:hAnsi="Times New Roman" w:eastAsia="宋体" w:cs="Segoe UI"/>
          <w:color w:val="000000"/>
          <w:kern w:val="0"/>
          <w:sz w:val="24"/>
          <w:szCs w:val="24"/>
        </w:rPr>
        <w:t>以及</w:t>
      </w:r>
      <w:r>
        <w:rPr>
          <w:rFonts w:ascii="Times New Roman" w:hAnsi="Times New Roman" w:eastAsia="宋体" w:cs="Segoe UI"/>
          <w:color w:val="000000"/>
          <w:kern w:val="0"/>
          <w:sz w:val="24"/>
          <w:szCs w:val="24"/>
        </w:rPr>
        <w:t>诚信承诺书</w:t>
      </w:r>
    </w:p>
    <w:p>
      <w:pPr>
        <w:widowControl/>
        <w:snapToGrid w:val="0"/>
        <w:spacing w:line="580" w:lineRule="exact"/>
        <w:rPr>
          <w:rFonts w:ascii="Times New Roman" w:hAnsi="Times New Roman" w:eastAsia="宋体" w:cs="Segoe UI"/>
          <w:color w:val="000000"/>
          <w:kern w:val="0"/>
          <w:sz w:val="24"/>
          <w:szCs w:val="24"/>
        </w:rPr>
      </w:pPr>
      <w:r>
        <w:rPr>
          <w:rFonts w:ascii="Times New Roman" w:hAnsi="Times New Roman" w:eastAsia="宋体" w:cs="Segoe UI"/>
          <w:color w:val="000000"/>
          <w:kern w:val="0"/>
          <w:sz w:val="24"/>
          <w:szCs w:val="24"/>
        </w:rPr>
        <w:t>附件</w:t>
      </w:r>
      <w:r>
        <w:rPr>
          <w:rFonts w:hint="eastAsia" w:ascii="Times New Roman" w:hAnsi="Times New Roman" w:eastAsia="宋体" w:cs="Segoe UI"/>
          <w:color w:val="000000"/>
          <w:kern w:val="0"/>
          <w:sz w:val="24"/>
          <w:szCs w:val="24"/>
        </w:rPr>
        <w:t>3</w:t>
      </w:r>
      <w:r>
        <w:rPr>
          <w:rFonts w:ascii="Times New Roman" w:hAnsi="Times New Roman" w:eastAsia="宋体" w:cs="Segoe UI"/>
          <w:color w:val="000000"/>
          <w:kern w:val="0"/>
          <w:sz w:val="24"/>
          <w:szCs w:val="24"/>
        </w:rPr>
        <w:t>：技术</w:t>
      </w:r>
      <w:r>
        <w:rPr>
          <w:rFonts w:hint="eastAsia" w:ascii="Times New Roman" w:hAnsi="Times New Roman" w:eastAsia="宋体" w:cs="Segoe UI"/>
          <w:color w:val="000000"/>
          <w:kern w:val="0"/>
          <w:sz w:val="24"/>
          <w:szCs w:val="24"/>
        </w:rPr>
        <w:t>研究</w:t>
      </w:r>
      <w:r>
        <w:rPr>
          <w:rFonts w:ascii="Times New Roman" w:hAnsi="Times New Roman" w:eastAsia="宋体" w:cs="Segoe UI"/>
          <w:color w:val="000000"/>
          <w:kern w:val="0"/>
          <w:sz w:val="24"/>
          <w:szCs w:val="24"/>
        </w:rPr>
        <w:t>报告</w:t>
      </w:r>
    </w:p>
    <w:p>
      <w:pPr>
        <w:widowControl/>
        <w:snapToGrid w:val="0"/>
        <w:spacing w:line="580" w:lineRule="exact"/>
        <w:rPr>
          <w:rFonts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附件4：非</w:t>
      </w:r>
      <w:r>
        <w:rPr>
          <w:rFonts w:ascii="Times New Roman" w:hAnsi="Times New Roman" w:eastAsia="宋体" w:cs="Segoe UI"/>
          <w:color w:val="000000"/>
          <w:kern w:val="0"/>
          <w:sz w:val="24"/>
          <w:szCs w:val="24"/>
        </w:rPr>
        <w:t>临床研究报告</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附件5：临床研究</w:t>
      </w:r>
      <w:r>
        <w:rPr>
          <w:rFonts w:hint="eastAsia" w:ascii="Times New Roman" w:hAnsi="Times New Roman" w:eastAsia="宋体" w:cs="Segoe UI"/>
          <w:color w:val="000000"/>
          <w:kern w:val="0"/>
          <w:sz w:val="24"/>
          <w:szCs w:val="24"/>
          <w:lang w:eastAsia="zh-CN"/>
        </w:rPr>
        <w:t>总结</w:t>
      </w:r>
      <w:r>
        <w:rPr>
          <w:rFonts w:ascii="Times New Roman" w:hAnsi="Times New Roman" w:eastAsia="宋体" w:cs="Segoe UI"/>
          <w:color w:val="000000"/>
          <w:kern w:val="0"/>
          <w:sz w:val="24"/>
          <w:szCs w:val="24"/>
        </w:rPr>
        <w:t>报告</w:t>
      </w:r>
    </w:p>
    <w:p>
      <w:pPr>
        <w:widowControl/>
        <w:snapToGrid w:val="0"/>
        <w:spacing w:line="580" w:lineRule="exact"/>
        <w:rPr>
          <w:rFonts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附件6：历次</w:t>
      </w:r>
      <w:r>
        <w:rPr>
          <w:rFonts w:ascii="Times New Roman" w:hAnsi="Times New Roman" w:eastAsia="宋体" w:cs="Segoe UI"/>
          <w:color w:val="000000"/>
          <w:kern w:val="0"/>
          <w:sz w:val="24"/>
          <w:szCs w:val="24"/>
        </w:rPr>
        <w:t>临床研究</w:t>
      </w:r>
      <w:r>
        <w:rPr>
          <w:rFonts w:hint="eastAsia" w:ascii="Times New Roman" w:hAnsi="Times New Roman" w:eastAsia="宋体" w:cs="Segoe UI"/>
          <w:color w:val="000000"/>
          <w:kern w:val="0"/>
          <w:sz w:val="24"/>
          <w:szCs w:val="24"/>
          <w:lang w:eastAsia="zh-CN"/>
        </w:rPr>
        <w:t>的报告、方案、</w:t>
      </w:r>
      <w:r>
        <w:rPr>
          <w:rFonts w:ascii="Times New Roman" w:hAnsi="Times New Roman" w:eastAsia="宋体" w:cs="Segoe UI"/>
          <w:color w:val="000000"/>
          <w:kern w:val="0"/>
          <w:sz w:val="24"/>
          <w:szCs w:val="24"/>
        </w:rPr>
        <w:t>记录</w:t>
      </w:r>
      <w:r>
        <w:rPr>
          <w:rFonts w:hint="eastAsia" w:ascii="Times New Roman" w:hAnsi="Times New Roman" w:eastAsia="宋体" w:cs="Segoe UI"/>
          <w:color w:val="000000"/>
          <w:kern w:val="0"/>
          <w:sz w:val="24"/>
          <w:szCs w:val="24"/>
        </w:rPr>
        <w:t>及</w:t>
      </w:r>
      <w:r>
        <w:rPr>
          <w:rFonts w:ascii="Times New Roman" w:hAnsi="Times New Roman" w:eastAsia="宋体" w:cs="Segoe UI"/>
          <w:color w:val="000000"/>
          <w:kern w:val="0"/>
          <w:sz w:val="24"/>
          <w:szCs w:val="24"/>
        </w:rPr>
        <w:t xml:space="preserve">数据库 </w:t>
      </w:r>
    </w:p>
    <w:p>
      <w:pPr>
        <w:widowControl/>
        <w:snapToGrid w:val="0"/>
        <w:spacing w:line="580" w:lineRule="exact"/>
        <w:rPr>
          <w:rFonts w:ascii="Times New Roman" w:hAnsi="Times New Roman" w:eastAsia="宋体" w:cs="Segoe UI"/>
          <w:color w:val="000000"/>
          <w:kern w:val="0"/>
          <w:sz w:val="24"/>
          <w:szCs w:val="24"/>
        </w:rPr>
      </w:pPr>
      <w:r>
        <w:rPr>
          <w:rFonts w:ascii="Times New Roman" w:hAnsi="Times New Roman" w:eastAsia="宋体" w:cs="Segoe UI"/>
          <w:color w:val="000000"/>
          <w:kern w:val="0"/>
          <w:sz w:val="24"/>
          <w:szCs w:val="24"/>
        </w:rPr>
        <w:t>附件</w:t>
      </w:r>
      <w:r>
        <w:rPr>
          <w:rFonts w:hint="eastAsia" w:ascii="Times New Roman" w:hAnsi="Times New Roman" w:eastAsia="宋体" w:cs="Segoe UI"/>
          <w:color w:val="000000"/>
          <w:kern w:val="0"/>
          <w:sz w:val="24"/>
          <w:szCs w:val="24"/>
        </w:rPr>
        <w:t>7</w:t>
      </w:r>
      <w:r>
        <w:rPr>
          <w:rFonts w:ascii="Times New Roman" w:hAnsi="Times New Roman" w:eastAsia="宋体" w:cs="Segoe UI"/>
          <w:color w:val="000000"/>
          <w:kern w:val="0"/>
          <w:sz w:val="24"/>
          <w:szCs w:val="24"/>
        </w:rPr>
        <w:t>：</w:t>
      </w:r>
      <w:r>
        <w:rPr>
          <w:rFonts w:hint="eastAsia" w:ascii="Times New Roman" w:hAnsi="Times New Roman" w:eastAsia="宋体" w:cs="Segoe UI"/>
          <w:color w:val="000000"/>
          <w:kern w:val="0"/>
          <w:sz w:val="24"/>
          <w:szCs w:val="24"/>
        </w:rPr>
        <w:t>伦理审查意见（首次伦理获批、历次跟踪审查）</w:t>
      </w:r>
      <w:r>
        <w:rPr>
          <w:rFonts w:ascii="Times New Roman" w:hAnsi="Times New Roman" w:eastAsia="宋体" w:cs="Segoe UI"/>
          <w:color w:val="000000"/>
          <w:kern w:val="0"/>
          <w:sz w:val="24"/>
          <w:szCs w:val="24"/>
        </w:rPr>
        <w:t xml:space="preserve"> </w:t>
      </w:r>
    </w:p>
    <w:p>
      <w:pPr>
        <w:widowControl/>
        <w:snapToGrid w:val="0"/>
        <w:spacing w:line="580" w:lineRule="exact"/>
        <w:ind w:left="840" w:hanging="840" w:hangingChars="350"/>
        <w:rPr>
          <w:rFonts w:ascii="Times New Roman" w:hAnsi="Times New Roman" w:eastAsia="宋体" w:cs="Segoe UI"/>
          <w:color w:val="000000"/>
          <w:kern w:val="0"/>
          <w:sz w:val="24"/>
          <w:szCs w:val="24"/>
        </w:rPr>
      </w:pPr>
      <w:r>
        <w:rPr>
          <w:rFonts w:ascii="Times New Roman" w:hAnsi="Times New Roman" w:eastAsia="宋体" w:cs="Segoe UI"/>
          <w:color w:val="000000"/>
          <w:kern w:val="0"/>
          <w:sz w:val="24"/>
          <w:szCs w:val="24"/>
        </w:rPr>
        <w:t>附件</w:t>
      </w:r>
      <w:r>
        <w:rPr>
          <w:rFonts w:hint="eastAsia" w:ascii="Times New Roman" w:hAnsi="Times New Roman" w:eastAsia="宋体" w:cs="Segoe UI"/>
          <w:color w:val="000000"/>
          <w:kern w:val="0"/>
          <w:sz w:val="24"/>
          <w:szCs w:val="24"/>
        </w:rPr>
        <w:t>8</w:t>
      </w:r>
      <w:r>
        <w:rPr>
          <w:rFonts w:ascii="Times New Roman" w:hAnsi="Times New Roman" w:eastAsia="宋体" w:cs="Segoe UI"/>
          <w:color w:val="000000"/>
          <w:kern w:val="0"/>
          <w:sz w:val="24"/>
          <w:szCs w:val="24"/>
        </w:rPr>
        <w:t>：</w:t>
      </w:r>
      <w:r>
        <w:rPr>
          <w:rFonts w:hint="eastAsia" w:ascii="Times New Roman" w:hAnsi="Times New Roman" w:eastAsia="宋体" w:cs="Segoe UI"/>
          <w:color w:val="000000"/>
          <w:kern w:val="0"/>
          <w:sz w:val="24"/>
          <w:szCs w:val="24"/>
        </w:rPr>
        <w:t>研究用途知情同意书（首次版本和最终版本）及转化应用后的知情同意书</w:t>
      </w:r>
      <w:r>
        <w:rPr>
          <w:rFonts w:hint="eastAsia" w:ascii="Times New Roman" w:hAnsi="Times New Roman" w:eastAsia="宋体" w:cs="Segoe UI"/>
          <w:color w:val="000000"/>
          <w:kern w:val="0"/>
          <w:sz w:val="24"/>
          <w:szCs w:val="24"/>
          <w:lang w:eastAsia="zh-CN"/>
        </w:rPr>
        <w:t>样稿</w:t>
      </w:r>
      <w:r>
        <w:rPr>
          <w:rFonts w:ascii="Times New Roman" w:hAnsi="Times New Roman" w:eastAsia="宋体" w:cs="Segoe UI"/>
          <w:color w:val="000000"/>
          <w:kern w:val="0"/>
          <w:sz w:val="24"/>
          <w:szCs w:val="24"/>
        </w:rPr>
        <w:t xml:space="preserve"> </w:t>
      </w:r>
    </w:p>
    <w:p>
      <w:pPr>
        <w:widowControl/>
        <w:snapToGrid w:val="0"/>
        <w:spacing w:line="580" w:lineRule="exact"/>
        <w:ind w:left="850" w:hanging="849" w:hangingChars="354"/>
        <w:rPr>
          <w:rFonts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附件9：伦理相关支撑文件：伦理风险自评报告、特殊人群保护方案、隐私和数据安全保护方案、利益冲突申明、样本和数据管理说明等</w:t>
      </w:r>
    </w:p>
    <w:p>
      <w:pPr>
        <w:widowControl/>
        <w:snapToGrid w:val="0"/>
        <w:spacing w:line="580" w:lineRule="exact"/>
        <w:ind w:left="960" w:hanging="960" w:hangingChars="400"/>
        <w:rPr>
          <w:rFonts w:hint="eastAsia" w:ascii="Times New Roman" w:hAnsi="Times New Roman" w:eastAsia="宋体" w:cs="Segoe UI"/>
          <w:color w:val="000000"/>
          <w:kern w:val="0"/>
          <w:sz w:val="24"/>
          <w:szCs w:val="24"/>
        </w:rPr>
      </w:pPr>
      <w:r>
        <w:rPr>
          <w:rFonts w:ascii="Times New Roman" w:hAnsi="Times New Roman" w:eastAsia="宋体" w:cs="Segoe UI"/>
          <w:color w:val="000000"/>
          <w:kern w:val="0"/>
          <w:sz w:val="24"/>
          <w:szCs w:val="24"/>
        </w:rPr>
        <w:t>附件</w:t>
      </w:r>
      <w:r>
        <w:rPr>
          <w:rFonts w:hint="eastAsia" w:ascii="Times New Roman" w:hAnsi="Times New Roman" w:eastAsia="宋体" w:cs="Segoe UI"/>
          <w:color w:val="000000"/>
          <w:kern w:val="0"/>
          <w:sz w:val="24"/>
          <w:szCs w:val="24"/>
        </w:rPr>
        <w:t>1</w:t>
      </w:r>
      <w:r>
        <w:rPr>
          <w:rFonts w:hint="eastAsia" w:ascii="Times New Roman" w:hAnsi="Times New Roman" w:eastAsia="宋体" w:cs="Segoe UI"/>
          <w:color w:val="000000"/>
          <w:kern w:val="0"/>
          <w:sz w:val="24"/>
          <w:szCs w:val="24"/>
          <w:lang w:val="en-US" w:eastAsia="zh-CN"/>
        </w:rPr>
        <w:t>0</w:t>
      </w:r>
      <w:r>
        <w:rPr>
          <w:rFonts w:ascii="Times New Roman" w:hAnsi="Times New Roman" w:eastAsia="宋体" w:cs="Segoe UI"/>
          <w:color w:val="000000"/>
          <w:kern w:val="0"/>
          <w:sz w:val="24"/>
          <w:szCs w:val="24"/>
        </w:rPr>
        <w:t>：</w:t>
      </w:r>
      <w:r>
        <w:rPr>
          <w:rFonts w:hint="eastAsia" w:ascii="Times New Roman" w:hAnsi="Times New Roman" w:eastAsia="宋体" w:cs="Segoe UI"/>
          <w:color w:val="000000"/>
          <w:kern w:val="0"/>
          <w:sz w:val="24"/>
          <w:szCs w:val="24"/>
        </w:rPr>
        <w:t>临床应用操作规范</w:t>
      </w:r>
    </w:p>
    <w:p>
      <w:pPr>
        <w:widowControl/>
        <w:snapToGrid w:val="0"/>
        <w:spacing w:line="580" w:lineRule="exact"/>
        <w:ind w:left="960" w:hanging="960" w:hangingChars="400"/>
        <w:rPr>
          <w:rFonts w:hint="eastAsia" w:ascii="Times New Roman" w:hAnsi="Times New Roman" w:eastAsia="宋体" w:cs="宋体"/>
          <w:color w:val="C00000"/>
          <w:kern w:val="0"/>
          <w:sz w:val="24"/>
          <w:szCs w:val="24"/>
          <w:u w:val="single"/>
        </w:rPr>
      </w:pPr>
      <w:r>
        <w:rPr>
          <w:rFonts w:hint="eastAsia" w:ascii="Times New Roman" w:hAnsi="Times New Roman" w:eastAsia="宋体" w:cs="Segoe UI"/>
          <w:color w:val="000000"/>
          <w:kern w:val="0"/>
          <w:sz w:val="24"/>
          <w:szCs w:val="24"/>
          <w:lang w:eastAsia="zh-CN"/>
        </w:rPr>
        <w:t>附件</w:t>
      </w:r>
      <w:r>
        <w:rPr>
          <w:rFonts w:hint="eastAsia" w:ascii="Times New Roman" w:hAnsi="Times New Roman" w:eastAsia="宋体" w:cs="Segoe UI"/>
          <w:color w:val="000000"/>
          <w:kern w:val="0"/>
          <w:sz w:val="24"/>
          <w:szCs w:val="24"/>
          <w:lang w:val="en-US" w:eastAsia="zh-CN"/>
        </w:rPr>
        <w:t>11：风险防控与应急预案</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lang w:val="en-US" w:eastAsia="zh-CN"/>
        </w:rPr>
        <w:t>2</w:t>
      </w:r>
      <w:r>
        <w:rPr>
          <w:rFonts w:hint="eastAsia" w:ascii="Times New Roman" w:hAnsi="Times New Roman" w:eastAsia="宋体" w:cs="Segoe UI"/>
          <w:color w:val="000000"/>
          <w:kern w:val="0"/>
          <w:sz w:val="24"/>
          <w:szCs w:val="24"/>
        </w:rPr>
        <w:t>：临床应用管理规范</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附件13：</w:t>
      </w:r>
      <w:r>
        <w:rPr>
          <w:rFonts w:ascii="Times New Roman" w:hAnsi="Times New Roman" w:eastAsia="宋体" w:cs="Segoe UI"/>
          <w:color w:val="000000"/>
          <w:kern w:val="0"/>
          <w:sz w:val="24"/>
          <w:szCs w:val="24"/>
        </w:rPr>
        <w:t>成本</w:t>
      </w:r>
      <w:r>
        <w:rPr>
          <w:rFonts w:hint="eastAsia" w:ascii="Times New Roman" w:hAnsi="Times New Roman" w:eastAsia="宋体" w:cs="Segoe UI"/>
          <w:color w:val="000000"/>
          <w:kern w:val="0"/>
          <w:sz w:val="24"/>
          <w:szCs w:val="24"/>
        </w:rPr>
        <w:t>测算</w:t>
      </w:r>
      <w:r>
        <w:rPr>
          <w:rFonts w:ascii="Times New Roman" w:hAnsi="Times New Roman" w:eastAsia="宋体" w:cs="Segoe UI"/>
          <w:color w:val="000000"/>
          <w:kern w:val="0"/>
          <w:sz w:val="24"/>
          <w:szCs w:val="24"/>
        </w:rPr>
        <w:t>说明</w:t>
      </w:r>
      <w:r>
        <w:rPr>
          <w:rFonts w:hint="eastAsia" w:ascii="Times New Roman" w:hAnsi="Times New Roman" w:eastAsia="宋体" w:cs="Segoe UI"/>
          <w:color w:val="000000"/>
          <w:kern w:val="0"/>
          <w:sz w:val="24"/>
          <w:szCs w:val="24"/>
        </w:rPr>
        <w:t xml:space="preserve"> </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lang w:val="en-US" w:eastAsia="zh-CN"/>
        </w:rPr>
        <w:t>4</w:t>
      </w:r>
      <w:r>
        <w:rPr>
          <w:rFonts w:hint="eastAsia" w:ascii="Times New Roman" w:hAnsi="Times New Roman" w:eastAsia="宋体" w:cs="Segoe UI"/>
          <w:color w:val="000000"/>
          <w:kern w:val="0"/>
          <w:sz w:val="24"/>
          <w:szCs w:val="24"/>
        </w:rPr>
        <w:t xml:space="preserve">：既往临床转化应用申请审批情况相关材料（如涉及） </w:t>
      </w:r>
    </w:p>
    <w:p>
      <w:pPr>
        <w:widowControl/>
        <w:snapToGrid w:val="0"/>
        <w:spacing w:line="580" w:lineRule="exact"/>
        <w:ind w:firstLine="0" w:firstLineChars="0"/>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lang w:val="en-US" w:eastAsia="zh-CN"/>
        </w:rPr>
        <w:t>5</w:t>
      </w:r>
      <w:r>
        <w:rPr>
          <w:rFonts w:hint="eastAsia" w:ascii="Times New Roman" w:hAnsi="Times New Roman" w:eastAsia="宋体" w:cs="Segoe UI"/>
          <w:color w:val="000000"/>
          <w:kern w:val="0"/>
          <w:sz w:val="24"/>
          <w:szCs w:val="24"/>
        </w:rPr>
        <w:t>：知识产权归属情况说明及</w:t>
      </w:r>
      <w:r>
        <w:rPr>
          <w:rFonts w:hint="eastAsia" w:ascii="Times New Roman" w:hAnsi="Times New Roman" w:eastAsia="宋体" w:cs="Segoe UI"/>
          <w:color w:val="000000"/>
          <w:kern w:val="0"/>
          <w:sz w:val="24"/>
          <w:szCs w:val="24"/>
          <w:lang w:eastAsia="zh-CN"/>
        </w:rPr>
        <w:t>处置</w:t>
      </w:r>
      <w:r>
        <w:rPr>
          <w:rFonts w:hint="eastAsia" w:ascii="Times New Roman" w:hAnsi="Times New Roman" w:eastAsia="宋体" w:cs="Segoe UI"/>
          <w:color w:val="000000"/>
          <w:kern w:val="0"/>
          <w:sz w:val="24"/>
          <w:szCs w:val="24"/>
        </w:rPr>
        <w:t xml:space="preserve">声明（如涉及） </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lang w:val="en-US" w:eastAsia="zh-CN"/>
        </w:rPr>
        <w:t>6</w:t>
      </w:r>
      <w:r>
        <w:rPr>
          <w:rFonts w:hint="eastAsia" w:ascii="Times New Roman" w:hAnsi="Times New Roman" w:eastAsia="宋体" w:cs="Segoe UI"/>
          <w:color w:val="000000"/>
          <w:kern w:val="0"/>
          <w:sz w:val="24"/>
          <w:szCs w:val="24"/>
        </w:rPr>
        <w:t>：回避事项事前申明（如涉及）</w:t>
      </w:r>
      <w:r>
        <w:rPr>
          <w:rFonts w:hint="eastAsia" w:ascii="Times New Roman" w:hAnsi="Times New Roman" w:eastAsia="宋体" w:cs="Segoe UI"/>
          <w:color w:val="000000"/>
          <w:kern w:val="0"/>
          <w:sz w:val="24"/>
          <w:szCs w:val="24"/>
        </w:rPr>
        <w:br w:type="textWrapping"/>
      </w:r>
      <w:r>
        <w:rPr>
          <w:rFonts w:hint="eastAsia"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lang w:val="en-US" w:eastAsia="zh-CN"/>
        </w:rPr>
        <w:t>7</w:t>
      </w:r>
      <w:r>
        <w:rPr>
          <w:rFonts w:hint="eastAsia" w:ascii="Times New Roman" w:hAnsi="Times New Roman" w:eastAsia="宋体" w:cs="Segoe UI"/>
          <w:color w:val="000000"/>
          <w:kern w:val="0"/>
          <w:sz w:val="24"/>
          <w:szCs w:val="24"/>
        </w:rPr>
        <w:t>：人类遗传资源备案或行政许可材料（如涉及）</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附件1</w:t>
      </w:r>
      <w:r>
        <w:rPr>
          <w:rFonts w:hint="eastAsia" w:ascii="Times New Roman" w:hAnsi="Times New Roman" w:eastAsia="宋体" w:cs="Segoe UI"/>
          <w:color w:val="000000"/>
          <w:kern w:val="0"/>
          <w:sz w:val="24"/>
          <w:szCs w:val="24"/>
          <w:lang w:val="en-US" w:eastAsia="zh-CN"/>
        </w:rPr>
        <w:t>8</w:t>
      </w:r>
      <w:r>
        <w:rPr>
          <w:rFonts w:hint="eastAsia" w:ascii="Times New Roman" w:hAnsi="Times New Roman" w:eastAsia="宋体" w:cs="Segoe UI"/>
          <w:color w:val="000000"/>
          <w:kern w:val="0"/>
          <w:sz w:val="24"/>
          <w:szCs w:val="24"/>
        </w:rPr>
        <w:t>：优先审查审批申请表（如涉及）</w:t>
      </w:r>
    </w:p>
    <w:p>
      <w:pPr>
        <w:widowControl/>
        <w:snapToGrid w:val="0"/>
        <w:spacing w:line="580" w:lineRule="exact"/>
        <w:rPr>
          <w:rFonts w:hint="eastAsia" w:ascii="Times New Roman" w:hAnsi="Times New Roman" w:eastAsia="宋体" w:cs="Segoe UI"/>
          <w:color w:val="000000"/>
          <w:kern w:val="0"/>
          <w:sz w:val="24"/>
          <w:szCs w:val="24"/>
        </w:rPr>
      </w:pPr>
      <w:r>
        <w:rPr>
          <w:rFonts w:hint="eastAsia" w:ascii="Times New Roman" w:hAnsi="Times New Roman" w:eastAsia="宋体" w:cs="Segoe UI"/>
          <w:color w:val="000000"/>
          <w:kern w:val="0"/>
          <w:sz w:val="24"/>
          <w:szCs w:val="24"/>
        </w:rPr>
        <w:t>其他相关附件</w:t>
      </w:r>
    </w:p>
    <w:p>
      <w:pPr>
        <w:widowControl/>
        <w:spacing w:line="520" w:lineRule="exact"/>
        <w:rPr>
          <w:rFonts w:ascii="Times New Roman" w:hAnsi="Times New Roman" w:eastAsia="黑体" w:cs="Times New Roman"/>
          <w:sz w:val="32"/>
          <w:szCs w:val="32"/>
        </w:rPr>
      </w:pPr>
      <w:r>
        <w:rPr>
          <w:rFonts w:ascii="Times New Roman" w:hAnsi="Times New Roman" w:eastAsia="宋体" w:cs="Segoe UI"/>
          <w:color w:val="000000"/>
          <w:kern w:val="0"/>
          <w:sz w:val="24"/>
          <w:szCs w:val="24"/>
        </w:rPr>
        <w:br w:type="page"/>
      </w:r>
    </w:p>
    <w:p>
      <w:pPr>
        <w:widowControl/>
        <w:spacing w:line="520" w:lineRule="exact"/>
        <w:rPr>
          <w:rFonts w:ascii="Times New Roman" w:hAnsi="Times New Roman" w:eastAsia="黑体" w:cs="Times New Roman"/>
          <w:sz w:val="32"/>
          <w:szCs w:val="32"/>
        </w:rPr>
      </w:pPr>
    </w:p>
    <w:p>
      <w:pPr>
        <w:widowControl/>
        <w:snapToGrid w:val="0"/>
        <w:jc w:val="center"/>
        <w:rPr>
          <w:rFonts w:hint="eastAsia" w:ascii="Times New Roman" w:hAnsi="Times New Roman" w:eastAsia="方正小标宋简体" w:cs="宋体"/>
          <w:color w:val="1F1F1F"/>
          <w:kern w:val="0"/>
          <w:sz w:val="44"/>
          <w:szCs w:val="44"/>
        </w:rPr>
      </w:pPr>
      <w:r>
        <w:rPr>
          <w:rFonts w:hint="eastAsia" w:ascii="Times New Roman" w:hAnsi="Times New Roman" w:eastAsia="方正小标宋简体" w:cs="宋体"/>
          <w:color w:val="1F1F1F"/>
          <w:kern w:val="0"/>
          <w:sz w:val="44"/>
          <w:szCs w:val="44"/>
        </w:rPr>
        <w:t>生物医学新技术临床转化</w:t>
      </w:r>
      <w:r>
        <w:rPr>
          <w:rFonts w:hint="default" w:ascii="Times New Roman" w:hAnsi="Times New Roman" w:eastAsia="方正小标宋简体" w:cs="宋体"/>
          <w:color w:val="1F1F1F"/>
          <w:kern w:val="0"/>
          <w:sz w:val="44"/>
          <w:szCs w:val="44"/>
        </w:rPr>
        <w:t>应用</w:t>
      </w:r>
      <w:r>
        <w:rPr>
          <w:rFonts w:hint="eastAsia" w:ascii="Times New Roman" w:hAnsi="Times New Roman" w:eastAsia="方正小标宋简体" w:cs="宋体"/>
          <w:color w:val="1F1F1F"/>
          <w:kern w:val="0"/>
          <w:sz w:val="44"/>
          <w:szCs w:val="44"/>
        </w:rPr>
        <w:t>申请材料</w:t>
      </w:r>
    </w:p>
    <w:p>
      <w:pPr>
        <w:widowControl/>
        <w:snapToGrid w:val="0"/>
        <w:jc w:val="center"/>
        <w:rPr>
          <w:rFonts w:hint="eastAsia" w:ascii="Times New Roman" w:hAnsi="Times New Roman" w:eastAsia="方正小标宋简体" w:cs="宋体"/>
          <w:color w:val="1F1F1F"/>
          <w:kern w:val="0"/>
          <w:sz w:val="44"/>
          <w:szCs w:val="44"/>
        </w:rPr>
      </w:pPr>
      <w:r>
        <w:rPr>
          <w:rFonts w:hint="eastAsia" w:ascii="Times New Roman" w:hAnsi="Times New Roman" w:eastAsia="方正小标宋简体" w:cs="宋体"/>
          <w:color w:val="1F1F1F"/>
          <w:kern w:val="0"/>
          <w:sz w:val="44"/>
          <w:szCs w:val="44"/>
        </w:rPr>
        <w:t>形式审查自查清单</w:t>
      </w:r>
    </w:p>
    <w:p>
      <w:pPr>
        <w:widowControl/>
        <w:snapToGrid w:val="0"/>
        <w:jc w:val="center"/>
        <w:rPr>
          <w:rFonts w:hint="eastAsia" w:ascii="Times New Roman" w:hAnsi="Times New Roman" w:eastAsia="方正小标宋简体" w:cs="宋体"/>
          <w:color w:val="1F1F1F"/>
          <w:kern w:val="0"/>
          <w:sz w:val="44"/>
          <w:szCs w:val="44"/>
        </w:rPr>
      </w:pPr>
    </w:p>
    <w:tbl>
      <w:tblPr>
        <w:tblStyle w:val="5"/>
        <w:tblW w:w="10450" w:type="dxa"/>
        <w:jc w:val="center"/>
        <w:tblLayout w:type="autofit"/>
        <w:tblCellMar>
          <w:top w:w="15" w:type="dxa"/>
          <w:left w:w="108" w:type="dxa"/>
          <w:bottom w:w="0" w:type="dxa"/>
          <w:right w:w="108" w:type="dxa"/>
        </w:tblCellMar>
      </w:tblPr>
      <w:tblGrid>
        <w:gridCol w:w="1788"/>
        <w:gridCol w:w="2527"/>
        <w:gridCol w:w="3718"/>
        <w:gridCol w:w="1287"/>
        <w:gridCol w:w="1130"/>
      </w:tblGrid>
      <w:tr>
        <w:tblPrEx>
          <w:tblCellMar>
            <w:top w:w="15" w:type="dxa"/>
            <w:left w:w="108" w:type="dxa"/>
            <w:bottom w:w="0" w:type="dxa"/>
            <w:right w:w="108" w:type="dxa"/>
          </w:tblCellMar>
        </w:tblPrEx>
        <w:trPr>
          <w:trHeight w:val="69" w:hRule="atLeast"/>
          <w:jc w:val="center"/>
        </w:trPr>
        <w:tc>
          <w:tcPr>
            <w:tcW w:w="17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b/>
                <w:bCs/>
                <w:color w:val="1F1F1F"/>
                <w:kern w:val="0"/>
                <w:sz w:val="22"/>
                <w:szCs w:val="24"/>
              </w:rPr>
            </w:pPr>
            <w:r>
              <w:rPr>
                <w:rFonts w:hint="eastAsia" w:ascii="Times New Roman" w:hAnsi="Times New Roman" w:eastAsia="宋体" w:cs="宋体"/>
                <w:b/>
                <w:bCs/>
                <w:color w:val="1F1F1F"/>
                <w:kern w:val="0"/>
                <w:sz w:val="22"/>
                <w:szCs w:val="24"/>
              </w:rPr>
              <w:t>审查材料类别</w:t>
            </w:r>
          </w:p>
        </w:tc>
        <w:tc>
          <w:tcPr>
            <w:tcW w:w="25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审查材料名称</w:t>
            </w:r>
          </w:p>
        </w:tc>
        <w:tc>
          <w:tcPr>
            <w:tcW w:w="371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审查要点及说明</w:t>
            </w:r>
          </w:p>
        </w:tc>
        <w:tc>
          <w:tcPr>
            <w:tcW w:w="1287" w:type="dxa"/>
            <w:tcBorders>
              <w:top w:val="single" w:color="auto" w:sz="4" w:space="0"/>
              <w:left w:val="nil"/>
              <w:bottom w:val="single" w:color="auto" w:sz="4" w:space="0"/>
              <w:right w:val="single" w:color="auto" w:sz="4" w:space="0"/>
            </w:tcBorders>
            <w:noWrap w:val="0"/>
            <w:vAlign w:val="top"/>
          </w:tcPr>
          <w:p>
            <w:pPr>
              <w:widowControl/>
              <w:jc w:val="center"/>
              <w:rPr>
                <w:rFonts w:hint="eastAsia" w:ascii="Times New Roman" w:hAnsi="Times New Roman" w:eastAsia="宋体" w:cs="宋体"/>
                <w:b/>
                <w:bCs/>
                <w:color w:val="1F1F1F"/>
                <w:kern w:val="0"/>
                <w:sz w:val="22"/>
                <w:szCs w:val="24"/>
              </w:rPr>
            </w:pPr>
            <w:r>
              <w:rPr>
                <w:rFonts w:hint="eastAsia" w:ascii="Times New Roman" w:hAnsi="Times New Roman" w:eastAsia="宋体" w:cs="宋体"/>
                <w:b/>
                <w:bCs/>
                <w:color w:val="1F1F1F"/>
                <w:kern w:val="0"/>
                <w:sz w:val="22"/>
                <w:szCs w:val="24"/>
              </w:rPr>
              <w:t>文件数量</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是否齐备</w:t>
            </w:r>
          </w:p>
        </w:tc>
      </w:tr>
      <w:tr>
        <w:tblPrEx>
          <w:tblCellMar>
            <w:top w:w="15" w:type="dxa"/>
            <w:left w:w="108" w:type="dxa"/>
            <w:bottom w:w="0" w:type="dxa"/>
            <w:right w:w="108" w:type="dxa"/>
          </w:tblCellMar>
        </w:tblPrEx>
        <w:trPr>
          <w:trHeight w:val="734" w:hRule="atLeast"/>
          <w:jc w:val="center"/>
        </w:trPr>
        <w:tc>
          <w:tcPr>
            <w:tcW w:w="178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资质与人员支撑材料</w:t>
            </w: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1.申请机构统一社会信用代码等相关资质文件</w:t>
            </w:r>
            <w:r>
              <w:rPr>
                <w:rFonts w:hint="eastAsia" w:ascii="Times New Roman" w:hAnsi="Times New Roman" w:eastAsia="宋体" w:cs="宋体"/>
                <w:color w:val="1F1F1F"/>
                <w:kern w:val="0"/>
                <w:sz w:val="22"/>
                <w:szCs w:val="24"/>
              </w:rPr>
              <w:t>及</w:t>
            </w:r>
            <w:r>
              <w:rPr>
                <w:rFonts w:ascii="Times New Roman" w:hAnsi="Times New Roman" w:eastAsia="宋体" w:cs="宋体"/>
                <w:color w:val="1F1F1F"/>
                <w:kern w:val="0"/>
                <w:sz w:val="22"/>
                <w:szCs w:val="24"/>
              </w:rPr>
              <w:t>单位诚信承诺书</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申请</w:t>
            </w:r>
            <w:r>
              <w:rPr>
                <w:rFonts w:ascii="Times New Roman" w:hAnsi="Times New Roman" w:eastAsia="宋体" w:cs="宋体"/>
                <w:color w:val="1F1F1F"/>
                <w:kern w:val="0"/>
                <w:sz w:val="22"/>
                <w:szCs w:val="24"/>
              </w:rPr>
              <w:t>机构是否符合《</w:t>
            </w:r>
            <w:r>
              <w:rPr>
                <w:rFonts w:hint="eastAsia" w:ascii="Times New Roman" w:hAnsi="Times New Roman" w:eastAsia="宋体" w:cs="宋体"/>
                <w:color w:val="1F1F1F"/>
                <w:kern w:val="0"/>
                <w:sz w:val="22"/>
                <w:szCs w:val="24"/>
              </w:rPr>
              <w:t>条例</w:t>
            </w:r>
            <w:r>
              <w:rPr>
                <w:rFonts w:ascii="Times New Roman" w:hAnsi="Times New Roman" w:eastAsia="宋体" w:cs="宋体"/>
                <w:color w:val="1F1F1F"/>
                <w:kern w:val="0"/>
                <w:sz w:val="22"/>
                <w:szCs w:val="24"/>
              </w:rPr>
              <w:t>》</w:t>
            </w:r>
            <w:r>
              <w:rPr>
                <w:rFonts w:hint="eastAsia" w:ascii="Times New Roman" w:hAnsi="Times New Roman" w:eastAsia="宋体" w:cs="宋体"/>
                <w:color w:val="1F1F1F"/>
                <w:kern w:val="0"/>
                <w:sz w:val="22"/>
                <w:szCs w:val="24"/>
              </w:rPr>
              <w:t>等</w:t>
            </w:r>
            <w:r>
              <w:rPr>
                <w:rFonts w:ascii="Times New Roman" w:hAnsi="Times New Roman" w:eastAsia="宋体" w:cs="宋体"/>
                <w:color w:val="1F1F1F"/>
                <w:kern w:val="0"/>
                <w:sz w:val="22"/>
                <w:szCs w:val="24"/>
              </w:rPr>
              <w:t>规定的资质要求</w:t>
            </w:r>
            <w:r>
              <w:rPr>
                <w:rFonts w:hint="eastAsia" w:ascii="Times New Roman" w:hAnsi="Times New Roman" w:eastAsia="宋体" w:cs="宋体"/>
                <w:color w:val="1F1F1F"/>
                <w:kern w:val="0"/>
                <w:sz w:val="22"/>
                <w:szCs w:val="24"/>
              </w:rPr>
              <w:t>；提供</w:t>
            </w:r>
            <w:r>
              <w:rPr>
                <w:rFonts w:ascii="Times New Roman" w:hAnsi="Times New Roman" w:eastAsia="宋体" w:cs="宋体"/>
                <w:color w:val="1F1F1F"/>
                <w:kern w:val="0"/>
                <w:sz w:val="22"/>
                <w:szCs w:val="24"/>
              </w:rPr>
              <w:t>统一社会信用代码证</w:t>
            </w:r>
            <w:r>
              <w:rPr>
                <w:rFonts w:hint="eastAsia" w:ascii="Times New Roman" w:hAnsi="Times New Roman" w:eastAsia="宋体" w:cs="宋体"/>
                <w:color w:val="1F1F1F"/>
                <w:kern w:val="0"/>
                <w:sz w:val="22"/>
                <w:szCs w:val="24"/>
              </w:rPr>
              <w:t>，</w:t>
            </w:r>
            <w:r>
              <w:rPr>
                <w:rFonts w:ascii="Times New Roman" w:hAnsi="Times New Roman" w:eastAsia="宋体" w:cs="宋体"/>
                <w:color w:val="1F1F1F"/>
                <w:kern w:val="0"/>
                <w:sz w:val="22"/>
                <w:szCs w:val="24"/>
              </w:rPr>
              <w:t>且证书是否在有效期内，与申请书机构名称是否一致</w:t>
            </w:r>
            <w:r>
              <w:rPr>
                <w:rFonts w:hint="eastAsia" w:ascii="Times New Roman" w:hAnsi="Times New Roman" w:eastAsia="宋体" w:cs="宋体"/>
                <w:color w:val="1F1F1F"/>
                <w:kern w:val="0"/>
                <w:sz w:val="22"/>
                <w:szCs w:val="24"/>
              </w:rPr>
              <w:t>；</w:t>
            </w:r>
            <w:r>
              <w:rPr>
                <w:rFonts w:ascii="Times New Roman" w:hAnsi="Times New Roman" w:eastAsia="宋体" w:cs="宋体"/>
                <w:color w:val="1F1F1F"/>
                <w:kern w:val="0"/>
                <w:sz w:val="22"/>
                <w:szCs w:val="24"/>
              </w:rPr>
              <w:t>是否提供</w:t>
            </w:r>
            <w:r>
              <w:rPr>
                <w:rFonts w:hint="eastAsia" w:ascii="Times New Roman" w:hAnsi="Times New Roman" w:eastAsia="宋体" w:cs="宋体"/>
                <w:color w:val="1F1F1F"/>
                <w:kern w:val="0"/>
                <w:sz w:val="22"/>
                <w:szCs w:val="24"/>
              </w:rPr>
              <w:t>临床研究机构完成G</w:t>
            </w:r>
            <w:r>
              <w:rPr>
                <w:rFonts w:ascii="Times New Roman" w:hAnsi="Times New Roman" w:eastAsia="宋体" w:cs="宋体"/>
                <w:color w:val="1F1F1F"/>
                <w:kern w:val="0"/>
                <w:sz w:val="22"/>
                <w:szCs w:val="24"/>
              </w:rPr>
              <w:t>CP</w:t>
            </w:r>
            <w:r>
              <w:rPr>
                <w:rFonts w:hint="eastAsia" w:ascii="Times New Roman" w:hAnsi="Times New Roman" w:eastAsia="宋体" w:cs="宋体"/>
                <w:color w:val="1F1F1F"/>
                <w:kern w:val="0"/>
                <w:sz w:val="22"/>
                <w:szCs w:val="24"/>
              </w:rPr>
              <w:t>备案</w:t>
            </w:r>
            <w:r>
              <w:rPr>
                <w:rFonts w:ascii="Times New Roman" w:hAnsi="Times New Roman" w:eastAsia="宋体" w:cs="宋体"/>
                <w:color w:val="1F1F1F"/>
                <w:kern w:val="0"/>
                <w:sz w:val="22"/>
                <w:szCs w:val="24"/>
              </w:rPr>
              <w:t>支撑材料</w:t>
            </w:r>
          </w:p>
        </w:tc>
        <w:tc>
          <w:tcPr>
            <w:tcW w:w="1287" w:type="dxa"/>
            <w:tcBorders>
              <w:top w:val="nil"/>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555" w:hRule="atLeast"/>
          <w:jc w:val="center"/>
        </w:trPr>
        <w:tc>
          <w:tcPr>
            <w:tcW w:w="178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2.技术负责人简介</w:t>
            </w:r>
            <w:r>
              <w:rPr>
                <w:rFonts w:hint="eastAsia" w:ascii="Times New Roman" w:hAnsi="Times New Roman" w:eastAsia="宋体" w:cs="宋体"/>
                <w:color w:val="1F1F1F"/>
                <w:kern w:val="0"/>
                <w:sz w:val="22"/>
                <w:szCs w:val="24"/>
              </w:rPr>
              <w:t>、</w:t>
            </w:r>
            <w:r>
              <w:rPr>
                <w:rFonts w:ascii="Times New Roman" w:hAnsi="Times New Roman" w:eastAsia="宋体" w:cs="宋体"/>
                <w:color w:val="1F1F1F"/>
                <w:kern w:val="0"/>
                <w:sz w:val="22"/>
                <w:szCs w:val="24"/>
              </w:rPr>
              <w:t>聘用支撑材料</w:t>
            </w:r>
            <w:r>
              <w:rPr>
                <w:rFonts w:hint="eastAsia" w:ascii="Times New Roman" w:hAnsi="Times New Roman" w:eastAsia="宋体" w:cs="宋体"/>
                <w:color w:val="1F1F1F"/>
                <w:kern w:val="0"/>
                <w:sz w:val="22"/>
                <w:szCs w:val="24"/>
              </w:rPr>
              <w:t>及</w:t>
            </w:r>
            <w:r>
              <w:rPr>
                <w:rFonts w:ascii="Times New Roman" w:hAnsi="Times New Roman" w:eastAsia="宋体" w:cs="宋体"/>
                <w:color w:val="1F1F1F"/>
                <w:kern w:val="0"/>
                <w:sz w:val="22"/>
                <w:szCs w:val="24"/>
              </w:rPr>
              <w:t>诚信承诺书</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确认技术负责人资质及</w:t>
            </w:r>
            <w:r>
              <w:rPr>
                <w:rFonts w:hint="eastAsia" w:ascii="Times New Roman" w:hAnsi="Times New Roman" w:eastAsia="宋体" w:cs="宋体"/>
                <w:color w:val="1F1F1F"/>
                <w:kern w:val="0"/>
                <w:sz w:val="22"/>
                <w:szCs w:val="24"/>
              </w:rPr>
              <w:t>是否</w:t>
            </w:r>
            <w:r>
              <w:rPr>
                <w:rFonts w:ascii="Times New Roman" w:hAnsi="Times New Roman" w:eastAsia="宋体" w:cs="宋体"/>
                <w:color w:val="1F1F1F"/>
                <w:kern w:val="0"/>
                <w:sz w:val="22"/>
                <w:szCs w:val="24"/>
              </w:rPr>
              <w:t>为正式</w:t>
            </w:r>
            <w:r>
              <w:rPr>
                <w:rFonts w:hint="eastAsia" w:ascii="Times New Roman" w:hAnsi="Times New Roman" w:eastAsia="宋体" w:cs="宋体"/>
                <w:color w:val="1F1F1F"/>
                <w:kern w:val="0"/>
                <w:sz w:val="22"/>
                <w:szCs w:val="24"/>
              </w:rPr>
              <w:t>聘用</w:t>
            </w:r>
            <w:r>
              <w:rPr>
                <w:rFonts w:ascii="Times New Roman" w:hAnsi="Times New Roman" w:eastAsia="宋体" w:cs="宋体"/>
                <w:color w:val="1F1F1F"/>
                <w:kern w:val="0"/>
                <w:sz w:val="22"/>
                <w:szCs w:val="24"/>
              </w:rPr>
              <w:t>人员</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u w:val="single"/>
              </w:rPr>
            </w:pPr>
            <w:r>
              <w:rPr>
                <w:rFonts w:hint="eastAsia" w:ascii="Times New Roman" w:hAnsi="Times New Roman" w:eastAsia="宋体" w:cs="宋体"/>
                <w:color w:val="1F1F1F"/>
                <w:kern w:val="0"/>
                <w:sz w:val="22"/>
                <w:szCs w:val="24"/>
                <w:u w:val="single"/>
              </w:rPr>
              <w:t xml:space="preserve">    </w:t>
            </w:r>
            <w:r>
              <w:rPr>
                <w:rFonts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技术与临床前</w:t>
            </w:r>
          </w:p>
          <w:p>
            <w:pPr>
              <w:widowControl/>
              <w:jc w:val="left"/>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资料</w:t>
            </w: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3.技术研究报告</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w:t>
            </w:r>
            <w:r>
              <w:rPr>
                <w:rFonts w:hint="eastAsia" w:ascii="Times New Roman" w:hAnsi="Times New Roman" w:eastAsia="宋体" w:cs="宋体"/>
                <w:color w:val="1F1F1F"/>
                <w:kern w:val="0"/>
                <w:sz w:val="22"/>
                <w:szCs w:val="24"/>
              </w:rPr>
              <w:t>填写</w:t>
            </w:r>
            <w:r>
              <w:rPr>
                <w:rFonts w:ascii="Times New Roman" w:hAnsi="Times New Roman" w:eastAsia="宋体" w:cs="宋体"/>
                <w:color w:val="1F1F1F"/>
                <w:kern w:val="0"/>
                <w:sz w:val="22"/>
                <w:szCs w:val="24"/>
              </w:rPr>
              <w:t>，内容完整性审查</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4.</w:t>
            </w:r>
            <w:r>
              <w:rPr>
                <w:rFonts w:hint="eastAsia" w:ascii="Times New Roman" w:hAnsi="Times New Roman" w:eastAsia="宋体" w:cs="宋体"/>
                <w:color w:val="1F1F1F"/>
                <w:kern w:val="0"/>
                <w:sz w:val="22"/>
                <w:szCs w:val="24"/>
              </w:rPr>
              <w:t>非</w:t>
            </w:r>
            <w:r>
              <w:rPr>
                <w:rFonts w:ascii="Times New Roman" w:hAnsi="Times New Roman" w:eastAsia="宋体" w:cs="宋体"/>
                <w:color w:val="1F1F1F"/>
                <w:kern w:val="0"/>
                <w:sz w:val="22"/>
                <w:szCs w:val="24"/>
              </w:rPr>
              <w:t>临床研究报告</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w:t>
            </w:r>
            <w:r>
              <w:rPr>
                <w:rFonts w:hint="eastAsia" w:ascii="Times New Roman" w:hAnsi="Times New Roman" w:eastAsia="宋体" w:cs="宋体"/>
                <w:color w:val="1F1F1F"/>
                <w:kern w:val="0"/>
                <w:sz w:val="22"/>
                <w:szCs w:val="24"/>
              </w:rPr>
              <w:t>填写</w:t>
            </w:r>
            <w:r>
              <w:rPr>
                <w:rFonts w:ascii="Times New Roman" w:hAnsi="Times New Roman" w:eastAsia="宋体" w:cs="宋体"/>
                <w:color w:val="1F1F1F"/>
                <w:kern w:val="0"/>
                <w:sz w:val="22"/>
                <w:szCs w:val="24"/>
              </w:rPr>
              <w:t>，内容完整性审查</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739" w:hRule="atLeast"/>
          <w:jc w:val="center"/>
        </w:trPr>
        <w:tc>
          <w:tcPr>
            <w:tcW w:w="178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临床研究资料</w:t>
            </w: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5.临床研究</w:t>
            </w:r>
            <w:r>
              <w:rPr>
                <w:rFonts w:hint="eastAsia" w:ascii="Times New Roman" w:hAnsi="Times New Roman" w:eastAsia="宋体" w:cs="宋体"/>
                <w:color w:val="1F1F1F"/>
                <w:kern w:val="0"/>
                <w:sz w:val="22"/>
                <w:szCs w:val="24"/>
              </w:rPr>
              <w:t>总结</w:t>
            </w:r>
            <w:r>
              <w:rPr>
                <w:rFonts w:ascii="Times New Roman" w:hAnsi="Times New Roman" w:eastAsia="宋体" w:cs="宋体"/>
                <w:color w:val="1F1F1F"/>
                <w:kern w:val="0"/>
                <w:sz w:val="22"/>
                <w:szCs w:val="24"/>
              </w:rPr>
              <w:t>报告</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模板填写，对既往</w:t>
            </w:r>
            <w:r>
              <w:rPr>
                <w:rFonts w:hint="eastAsia" w:ascii="Times New Roman" w:hAnsi="Times New Roman" w:eastAsia="宋体" w:cs="宋体"/>
                <w:color w:val="1F1F1F"/>
                <w:kern w:val="0"/>
                <w:sz w:val="22"/>
                <w:szCs w:val="24"/>
              </w:rPr>
              <w:t>开展</w:t>
            </w:r>
            <w:r>
              <w:rPr>
                <w:rFonts w:ascii="Times New Roman" w:hAnsi="Times New Roman" w:eastAsia="宋体" w:cs="宋体"/>
                <w:color w:val="1F1F1F"/>
                <w:kern w:val="0"/>
                <w:sz w:val="22"/>
                <w:szCs w:val="24"/>
              </w:rPr>
              <w:t>的全部临床研究进行总结分析</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6.历次临床研究</w:t>
            </w:r>
            <w:r>
              <w:rPr>
                <w:rFonts w:hint="eastAsia" w:ascii="Times New Roman" w:hAnsi="Times New Roman" w:eastAsia="宋体" w:cs="宋体"/>
                <w:color w:val="1F1F1F"/>
                <w:kern w:val="0"/>
                <w:sz w:val="22"/>
                <w:szCs w:val="24"/>
                <w:lang w:eastAsia="zh-CN"/>
              </w:rPr>
              <w:t>的</w:t>
            </w:r>
            <w:r>
              <w:rPr>
                <w:rFonts w:hint="eastAsia" w:ascii="Times New Roman" w:hAnsi="Times New Roman" w:eastAsia="宋体" w:cs="宋体"/>
                <w:color w:val="1F1F1F"/>
                <w:kern w:val="0"/>
                <w:sz w:val="22"/>
                <w:szCs w:val="24"/>
              </w:rPr>
              <w:t>报告</w:t>
            </w:r>
            <w:r>
              <w:rPr>
                <w:rFonts w:ascii="Times New Roman" w:hAnsi="Times New Roman" w:eastAsia="宋体" w:cs="宋体"/>
                <w:color w:val="1F1F1F"/>
                <w:kern w:val="0"/>
                <w:sz w:val="22"/>
                <w:szCs w:val="24"/>
              </w:rPr>
              <w:t>、方案</w:t>
            </w:r>
            <w:r>
              <w:rPr>
                <w:rFonts w:hint="eastAsia" w:ascii="Times New Roman" w:hAnsi="Times New Roman" w:eastAsia="宋体" w:cs="宋体"/>
                <w:color w:val="1F1F1F"/>
                <w:kern w:val="0"/>
                <w:sz w:val="22"/>
                <w:szCs w:val="24"/>
              </w:rPr>
              <w:t>、</w:t>
            </w:r>
            <w:r>
              <w:rPr>
                <w:rFonts w:ascii="Times New Roman" w:hAnsi="Times New Roman" w:eastAsia="宋体" w:cs="宋体"/>
                <w:color w:val="1F1F1F"/>
                <w:kern w:val="0"/>
                <w:sz w:val="22"/>
                <w:szCs w:val="24"/>
              </w:rPr>
              <w:t>记录及数据库</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需包含</w:t>
            </w:r>
            <w:r>
              <w:rPr>
                <w:rFonts w:hint="eastAsia" w:ascii="Times New Roman" w:hAnsi="Times New Roman" w:eastAsia="宋体" w:cs="宋体"/>
                <w:color w:val="1F1F1F"/>
                <w:kern w:val="0"/>
                <w:sz w:val="22"/>
                <w:szCs w:val="24"/>
              </w:rPr>
              <w:t>历次</w:t>
            </w:r>
            <w:r>
              <w:rPr>
                <w:rFonts w:ascii="Times New Roman" w:hAnsi="Times New Roman" w:eastAsia="宋体" w:cs="宋体"/>
                <w:color w:val="1F1F1F"/>
                <w:kern w:val="0"/>
                <w:sz w:val="22"/>
                <w:szCs w:val="24"/>
              </w:rPr>
              <w:t>临床研究的</w:t>
            </w:r>
            <w:r>
              <w:rPr>
                <w:rFonts w:hint="eastAsia" w:ascii="Times New Roman" w:hAnsi="Times New Roman" w:eastAsia="宋体" w:cs="宋体"/>
                <w:color w:val="1F1F1F"/>
                <w:kern w:val="0"/>
                <w:sz w:val="22"/>
                <w:szCs w:val="24"/>
              </w:rPr>
              <w:t>报告、</w:t>
            </w:r>
            <w:r>
              <w:rPr>
                <w:rFonts w:ascii="Times New Roman" w:hAnsi="Times New Roman" w:eastAsia="宋体" w:cs="宋体"/>
                <w:color w:val="1F1F1F"/>
                <w:kern w:val="0"/>
                <w:sz w:val="22"/>
                <w:szCs w:val="24"/>
              </w:rPr>
              <w:t>方案</w:t>
            </w:r>
            <w:r>
              <w:rPr>
                <w:rFonts w:hint="eastAsia" w:ascii="Times New Roman" w:hAnsi="Times New Roman" w:eastAsia="宋体" w:cs="宋体"/>
                <w:color w:val="1F1F1F"/>
                <w:kern w:val="0"/>
                <w:sz w:val="22"/>
                <w:szCs w:val="24"/>
              </w:rPr>
              <w:t>、记录和数据库等</w:t>
            </w:r>
            <w:r>
              <w:rPr>
                <w:rFonts w:ascii="Times New Roman" w:hAnsi="Times New Roman" w:eastAsia="宋体" w:cs="宋体"/>
                <w:color w:val="1F1F1F"/>
                <w:kern w:val="0"/>
                <w:sz w:val="22"/>
                <w:szCs w:val="24"/>
              </w:rPr>
              <w:t>，确认记录完整性与数据可溯源性</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555" w:hRule="atLeast"/>
          <w:jc w:val="center"/>
        </w:trPr>
        <w:tc>
          <w:tcPr>
            <w:tcW w:w="178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伦理与受试者</w:t>
            </w:r>
          </w:p>
          <w:p>
            <w:pPr>
              <w:widowControl/>
              <w:jc w:val="left"/>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保护</w:t>
            </w: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7.伦理审查意见</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需包含首次伦理获批文件及历次跟踪审查意见</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8.知情同意书</w:t>
            </w:r>
            <w:r>
              <w:rPr>
                <w:rFonts w:hint="eastAsia" w:ascii="Times New Roman" w:hAnsi="Times New Roman" w:eastAsia="宋体" w:cs="宋体"/>
                <w:color w:val="1F1F1F"/>
                <w:kern w:val="0"/>
                <w:sz w:val="22"/>
                <w:szCs w:val="24"/>
              </w:rPr>
              <w:t>样稿</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需包含</w:t>
            </w:r>
            <w:r>
              <w:rPr>
                <w:rFonts w:hint="eastAsia" w:ascii="Times New Roman" w:hAnsi="Times New Roman" w:eastAsia="宋体" w:cs="宋体"/>
                <w:color w:val="1F1F1F"/>
                <w:kern w:val="0"/>
                <w:sz w:val="22"/>
                <w:szCs w:val="24"/>
              </w:rPr>
              <w:t>研究用</w:t>
            </w:r>
            <w:r>
              <w:rPr>
                <w:rFonts w:ascii="Times New Roman" w:hAnsi="Times New Roman" w:eastAsia="宋体" w:cs="宋体"/>
                <w:color w:val="1F1F1F"/>
                <w:kern w:val="0"/>
                <w:sz w:val="22"/>
                <w:szCs w:val="24"/>
              </w:rPr>
              <w:t>（</w:t>
            </w:r>
            <w:r>
              <w:rPr>
                <w:rFonts w:hint="eastAsia" w:ascii="Times New Roman" w:hAnsi="Times New Roman" w:eastAsia="宋体" w:cs="宋体"/>
                <w:color w:val="1F1F1F"/>
                <w:kern w:val="0"/>
                <w:sz w:val="22"/>
                <w:szCs w:val="24"/>
              </w:rPr>
              <w:t>首次版本和最终版本</w:t>
            </w:r>
            <w:r>
              <w:rPr>
                <w:rFonts w:ascii="Times New Roman" w:hAnsi="Times New Roman" w:eastAsia="宋体" w:cs="宋体"/>
                <w:color w:val="1F1F1F"/>
                <w:kern w:val="0"/>
                <w:sz w:val="22"/>
                <w:szCs w:val="24"/>
              </w:rPr>
              <w:t>）</w:t>
            </w:r>
            <w:r>
              <w:rPr>
                <w:rFonts w:hint="eastAsia" w:ascii="Times New Roman" w:hAnsi="Times New Roman" w:eastAsia="宋体" w:cs="宋体"/>
                <w:color w:val="1F1F1F"/>
                <w:kern w:val="0"/>
                <w:sz w:val="22"/>
                <w:szCs w:val="24"/>
              </w:rPr>
              <w:t>和</w:t>
            </w:r>
            <w:r>
              <w:rPr>
                <w:rFonts w:ascii="Times New Roman" w:hAnsi="Times New Roman" w:eastAsia="宋体" w:cs="宋体"/>
                <w:color w:val="1F1F1F"/>
                <w:kern w:val="0"/>
                <w:sz w:val="22"/>
                <w:szCs w:val="24"/>
              </w:rPr>
              <w:t>转化后应用</w:t>
            </w:r>
            <w:r>
              <w:rPr>
                <w:rFonts w:hint="eastAsia" w:ascii="Times New Roman" w:hAnsi="Times New Roman" w:eastAsia="宋体" w:cs="宋体"/>
                <w:color w:val="1F1F1F"/>
                <w:kern w:val="0"/>
                <w:sz w:val="22"/>
                <w:szCs w:val="24"/>
              </w:rPr>
              <w:t>版本</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0"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9.伦理相关支撑文件</w:t>
            </w:r>
          </w:p>
        </w:tc>
        <w:tc>
          <w:tcPr>
            <w:tcW w:w="6135" w:type="dxa"/>
            <w:gridSpan w:val="3"/>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需包含：</w:t>
            </w:r>
          </w:p>
        </w:tc>
      </w:tr>
      <w:tr>
        <w:tblPrEx>
          <w:tblCellMar>
            <w:top w:w="15" w:type="dxa"/>
            <w:left w:w="108" w:type="dxa"/>
            <w:bottom w:w="0" w:type="dxa"/>
            <w:right w:w="108" w:type="dxa"/>
          </w:tblCellMar>
        </w:tblPrEx>
        <w:trPr>
          <w:trHeight w:val="106"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伦理风险自评报告</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106"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特殊人群保护方案</w:t>
            </w:r>
            <w:r>
              <w:rPr>
                <w:rFonts w:hint="eastAsia" w:ascii="Times New Roman" w:hAnsi="Times New Roman" w:eastAsia="宋体" w:cs="宋体"/>
                <w:color w:val="1F1F1F"/>
                <w:kern w:val="0"/>
                <w:sz w:val="22"/>
                <w:szCs w:val="24"/>
              </w:rPr>
              <w:t>（如涉及</w:t>
            </w:r>
            <w:r>
              <w:rPr>
                <w:rFonts w:ascii="Times New Roman" w:hAnsi="Times New Roman" w:eastAsia="宋体" w:cs="宋体"/>
                <w:color w:val="1F1F1F"/>
                <w:kern w:val="0"/>
                <w:sz w:val="22"/>
                <w:szCs w:val="24"/>
              </w:rPr>
              <w:t>则需提供</w:t>
            </w:r>
            <w:r>
              <w:rPr>
                <w:rFonts w:hint="eastAsia" w:ascii="Times New Roman" w:hAnsi="Times New Roman" w:eastAsia="宋体" w:cs="宋体"/>
                <w:color w:val="1F1F1F"/>
                <w:kern w:val="0"/>
                <w:sz w:val="22"/>
                <w:szCs w:val="24"/>
              </w:rPr>
              <w:t>）</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106"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隐私和数据安全保护方案</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69"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利益冲突</w:t>
            </w:r>
            <w:r>
              <w:rPr>
                <w:rFonts w:hint="eastAsia" w:ascii="Times New Roman" w:hAnsi="Times New Roman" w:eastAsia="宋体" w:cs="宋体"/>
                <w:color w:val="1F1F1F"/>
                <w:kern w:val="0"/>
                <w:sz w:val="22"/>
                <w:szCs w:val="24"/>
              </w:rPr>
              <w:t>申</w:t>
            </w:r>
            <w:r>
              <w:rPr>
                <w:rFonts w:ascii="Times New Roman" w:hAnsi="Times New Roman" w:eastAsia="宋体" w:cs="宋体"/>
                <w:color w:val="1F1F1F"/>
                <w:kern w:val="0"/>
                <w:sz w:val="22"/>
                <w:szCs w:val="24"/>
              </w:rPr>
              <w:t>明</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106" w:hRule="atLeast"/>
          <w:jc w:val="center"/>
        </w:trPr>
        <w:tc>
          <w:tcPr>
            <w:tcW w:w="17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样本和数据管理说明</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临床转化应用</w:t>
            </w:r>
          </w:p>
          <w:p>
            <w:pPr>
              <w:widowControl/>
              <w:jc w:val="left"/>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方案与规范</w:t>
            </w: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10.</w:t>
            </w:r>
            <w:r>
              <w:rPr>
                <w:rFonts w:hint="eastAsia" w:ascii="Times New Roman" w:hAnsi="Times New Roman" w:eastAsia="宋体" w:cs="宋体"/>
                <w:color w:val="1F1F1F"/>
                <w:kern w:val="0"/>
                <w:sz w:val="22"/>
                <w:szCs w:val="24"/>
              </w:rPr>
              <w:t>临床应用操作规范</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w:t>
            </w:r>
            <w:r>
              <w:rPr>
                <w:rFonts w:hint="eastAsia" w:ascii="Times New Roman" w:hAnsi="Times New Roman" w:eastAsia="宋体" w:cs="宋体"/>
                <w:color w:val="1F1F1F"/>
                <w:kern w:val="0"/>
                <w:sz w:val="22"/>
                <w:szCs w:val="24"/>
              </w:rPr>
              <w:t>填写</w:t>
            </w:r>
            <w:r>
              <w:rPr>
                <w:rFonts w:ascii="Times New Roman" w:hAnsi="Times New Roman" w:eastAsia="宋体" w:cs="宋体"/>
                <w:color w:val="1F1F1F"/>
                <w:kern w:val="0"/>
                <w:sz w:val="22"/>
                <w:szCs w:val="24"/>
              </w:rPr>
              <w:t>，</w:t>
            </w:r>
            <w:r>
              <w:rPr>
                <w:rFonts w:hint="eastAsia" w:ascii="Times New Roman" w:hAnsi="Times New Roman" w:eastAsia="宋体" w:cs="宋体"/>
                <w:color w:val="1F1F1F"/>
                <w:kern w:val="0"/>
                <w:sz w:val="22"/>
                <w:szCs w:val="24"/>
              </w:rPr>
              <w:t>内容完整性审查</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11.</w:t>
            </w:r>
            <w:r>
              <w:rPr>
                <w:rFonts w:hint="eastAsia" w:ascii="Times New Roman" w:hAnsi="Times New Roman" w:eastAsia="宋体" w:cs="宋体"/>
                <w:color w:val="1F1F1F"/>
                <w:kern w:val="0"/>
                <w:sz w:val="22"/>
                <w:szCs w:val="24"/>
              </w:rPr>
              <w:t>风险</w:t>
            </w:r>
            <w:r>
              <w:rPr>
                <w:rFonts w:ascii="Times New Roman" w:hAnsi="Times New Roman" w:eastAsia="宋体" w:cs="宋体"/>
                <w:color w:val="1F1F1F"/>
                <w:kern w:val="0"/>
                <w:sz w:val="22"/>
                <w:szCs w:val="24"/>
              </w:rPr>
              <w:t>防控</w:t>
            </w:r>
            <w:r>
              <w:rPr>
                <w:rFonts w:hint="eastAsia" w:ascii="Times New Roman" w:hAnsi="Times New Roman" w:eastAsia="宋体" w:cs="宋体"/>
                <w:color w:val="1F1F1F"/>
                <w:kern w:val="0"/>
                <w:sz w:val="22"/>
                <w:szCs w:val="24"/>
              </w:rPr>
              <w:t>与</w:t>
            </w:r>
            <w:r>
              <w:rPr>
                <w:rFonts w:ascii="Times New Roman" w:hAnsi="Times New Roman" w:eastAsia="宋体" w:cs="宋体"/>
                <w:color w:val="1F1F1F"/>
                <w:kern w:val="0"/>
                <w:sz w:val="22"/>
                <w:szCs w:val="24"/>
              </w:rPr>
              <w:t>应急预案</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w:t>
            </w:r>
            <w:r>
              <w:rPr>
                <w:rFonts w:hint="eastAsia" w:ascii="Times New Roman" w:hAnsi="Times New Roman" w:eastAsia="宋体" w:cs="宋体"/>
                <w:color w:val="1F1F1F"/>
                <w:kern w:val="0"/>
                <w:sz w:val="22"/>
                <w:szCs w:val="24"/>
              </w:rPr>
              <w:t>填写</w:t>
            </w:r>
            <w:r>
              <w:rPr>
                <w:rFonts w:ascii="Times New Roman" w:hAnsi="Times New Roman" w:eastAsia="宋体" w:cs="宋体"/>
                <w:color w:val="1F1F1F"/>
                <w:kern w:val="0"/>
                <w:sz w:val="22"/>
                <w:szCs w:val="24"/>
              </w:rPr>
              <w:t>，内容完整性审查</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377" w:hRule="atLeast"/>
          <w:jc w:val="center"/>
        </w:trPr>
        <w:tc>
          <w:tcPr>
            <w:tcW w:w="178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12.临床应用管理规范</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w:t>
            </w:r>
            <w:r>
              <w:rPr>
                <w:rFonts w:hint="eastAsia" w:ascii="Times New Roman" w:hAnsi="Times New Roman" w:eastAsia="宋体" w:cs="宋体"/>
                <w:color w:val="1F1F1F"/>
                <w:kern w:val="0"/>
                <w:sz w:val="22"/>
                <w:szCs w:val="24"/>
              </w:rPr>
              <w:t>填写</w:t>
            </w:r>
            <w:r>
              <w:rPr>
                <w:rFonts w:ascii="Times New Roman" w:hAnsi="Times New Roman" w:eastAsia="宋体" w:cs="宋体"/>
                <w:color w:val="1F1F1F"/>
                <w:kern w:val="0"/>
                <w:sz w:val="22"/>
                <w:szCs w:val="24"/>
              </w:rPr>
              <w:t>，内容完整性审查</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1111" w:hRule="atLeast"/>
          <w:jc w:val="center"/>
        </w:trPr>
        <w:tc>
          <w:tcPr>
            <w:tcW w:w="178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13</w:t>
            </w:r>
            <w:r>
              <w:rPr>
                <w:rFonts w:hint="eastAsia" w:ascii="Times New Roman" w:hAnsi="Times New Roman" w:eastAsia="宋体" w:cs="宋体"/>
                <w:color w:val="1F1F1F"/>
                <w:kern w:val="0"/>
                <w:sz w:val="22"/>
                <w:szCs w:val="24"/>
              </w:rPr>
              <w:t>.成本测算说明</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按照</w:t>
            </w:r>
            <w:r>
              <w:rPr>
                <w:rFonts w:ascii="Times New Roman" w:hAnsi="Times New Roman" w:eastAsia="宋体" w:cs="宋体"/>
                <w:color w:val="1F1F1F"/>
                <w:kern w:val="0"/>
                <w:sz w:val="22"/>
                <w:szCs w:val="24"/>
              </w:rPr>
              <w:t>模板</w:t>
            </w:r>
            <w:r>
              <w:rPr>
                <w:rFonts w:hint="eastAsia" w:ascii="Times New Roman" w:hAnsi="Times New Roman" w:eastAsia="宋体" w:cs="宋体"/>
                <w:color w:val="1F1F1F"/>
                <w:kern w:val="0"/>
                <w:sz w:val="22"/>
                <w:szCs w:val="24"/>
              </w:rPr>
              <w:t>填写</w:t>
            </w:r>
            <w:r>
              <w:rPr>
                <w:rFonts w:ascii="Times New Roman" w:hAnsi="Times New Roman" w:eastAsia="宋体" w:cs="宋体"/>
                <w:color w:val="1F1F1F"/>
                <w:kern w:val="0"/>
                <w:sz w:val="22"/>
                <w:szCs w:val="24"/>
              </w:rPr>
              <w:t>，内容完整性审查</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w:t>
            </w:r>
          </w:p>
        </w:tc>
      </w:tr>
      <w:tr>
        <w:tblPrEx>
          <w:tblCellMar>
            <w:top w:w="15" w:type="dxa"/>
            <w:left w:w="108" w:type="dxa"/>
            <w:bottom w:w="0" w:type="dxa"/>
            <w:right w:w="108" w:type="dxa"/>
          </w:tblCellMar>
        </w:tblPrEx>
        <w:trPr>
          <w:trHeight w:val="570" w:hRule="atLeast"/>
          <w:jc w:val="center"/>
        </w:trPr>
        <w:tc>
          <w:tcPr>
            <w:tcW w:w="1788" w:type="dxa"/>
            <w:vMerge w:val="restart"/>
            <w:tcBorders>
              <w:top w:val="nil"/>
              <w:left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r>
              <w:rPr>
                <w:rFonts w:ascii="Times New Roman" w:hAnsi="Times New Roman" w:eastAsia="宋体" w:cs="宋体"/>
                <w:b/>
                <w:bCs/>
                <w:color w:val="1F1F1F"/>
                <w:kern w:val="0"/>
                <w:sz w:val="22"/>
                <w:szCs w:val="24"/>
              </w:rPr>
              <w:t>其他视情况提交材料</w:t>
            </w: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w:t>
            </w:r>
            <w:r>
              <w:rPr>
                <w:rFonts w:hint="eastAsia" w:ascii="Times New Roman" w:hAnsi="Times New Roman" w:eastAsia="宋体" w:cs="宋体"/>
                <w:color w:val="1F1F1F"/>
                <w:kern w:val="0"/>
                <w:sz w:val="22"/>
                <w:szCs w:val="24"/>
              </w:rPr>
              <w:t>4</w:t>
            </w:r>
            <w:r>
              <w:rPr>
                <w:rFonts w:ascii="Times New Roman" w:hAnsi="Times New Roman" w:eastAsia="宋体" w:cs="宋体"/>
                <w:color w:val="1F1F1F"/>
                <w:kern w:val="0"/>
                <w:sz w:val="22"/>
                <w:szCs w:val="24"/>
              </w:rPr>
              <w:t>.既往临床转化应用申请审批情况相关材料</w:t>
            </w:r>
          </w:p>
        </w:tc>
        <w:tc>
          <w:tcPr>
            <w:tcW w:w="3718" w:type="dxa"/>
            <w:tcBorders>
              <w:top w:val="single" w:color="auto" w:sz="4" w:space="0"/>
              <w:left w:val="nil"/>
              <w:bottom w:val="single" w:color="auto" w:sz="4" w:space="0"/>
              <w:right w:val="single" w:color="auto" w:sz="4" w:space="0"/>
            </w:tcBorders>
            <w:noWrap w:val="0"/>
            <w:vAlign w:val="center"/>
          </w:tcPr>
          <w:p>
            <w:pPr>
              <w:jc w:val="both"/>
              <w:rPr>
                <w:rFonts w:hint="eastAsia" w:ascii="Times New Roman" w:hAnsi="Times New Roman" w:eastAsia="宋体" w:cs="宋体"/>
                <w:bCs/>
                <w:color w:val="1F1F1F"/>
                <w:kern w:val="0"/>
                <w:sz w:val="22"/>
                <w:szCs w:val="24"/>
              </w:rPr>
            </w:pPr>
            <w:r>
              <w:rPr>
                <w:rFonts w:ascii="Times New Roman" w:hAnsi="Times New Roman" w:eastAsia="宋体" w:cs="宋体"/>
                <w:bCs/>
                <w:color w:val="1F1F1F"/>
                <w:kern w:val="0"/>
                <w:sz w:val="22"/>
                <w:szCs w:val="24"/>
              </w:rPr>
              <w:t>如涉及则需提供</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 □不适用</w:t>
            </w:r>
          </w:p>
        </w:tc>
      </w:tr>
      <w:tr>
        <w:tblPrEx>
          <w:tblCellMar>
            <w:top w:w="15" w:type="dxa"/>
            <w:left w:w="108" w:type="dxa"/>
            <w:bottom w:w="0" w:type="dxa"/>
            <w:right w:w="108" w:type="dxa"/>
          </w:tblCellMar>
        </w:tblPrEx>
        <w:trPr>
          <w:trHeight w:val="570" w:hRule="atLeast"/>
          <w:jc w:val="center"/>
        </w:trPr>
        <w:tc>
          <w:tcPr>
            <w:tcW w:w="1788" w:type="dxa"/>
            <w:vMerge w:val="continue"/>
            <w:tcBorders>
              <w:left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w:t>
            </w:r>
            <w:r>
              <w:rPr>
                <w:rFonts w:hint="eastAsia" w:ascii="Times New Roman" w:hAnsi="Times New Roman" w:eastAsia="宋体" w:cs="宋体"/>
                <w:color w:val="1F1F1F"/>
                <w:kern w:val="0"/>
                <w:sz w:val="22"/>
                <w:szCs w:val="24"/>
              </w:rPr>
              <w:t>5</w:t>
            </w:r>
            <w:r>
              <w:rPr>
                <w:rFonts w:ascii="Times New Roman" w:hAnsi="Times New Roman" w:eastAsia="宋体" w:cs="宋体"/>
                <w:color w:val="1F1F1F"/>
                <w:kern w:val="0"/>
                <w:sz w:val="22"/>
                <w:szCs w:val="24"/>
              </w:rPr>
              <w:t>.知识产权归属情况说明</w:t>
            </w:r>
            <w:r>
              <w:rPr>
                <w:rFonts w:hint="eastAsia" w:ascii="Times New Roman" w:hAnsi="Times New Roman" w:eastAsia="宋体" w:cs="Segoe UI"/>
                <w:color w:val="000000"/>
                <w:kern w:val="0"/>
                <w:sz w:val="22"/>
                <w:szCs w:val="24"/>
              </w:rPr>
              <w:t>及处置</w:t>
            </w:r>
            <w:r>
              <w:rPr>
                <w:rFonts w:ascii="Times New Roman" w:hAnsi="Times New Roman" w:eastAsia="宋体" w:cs="Segoe UI"/>
                <w:color w:val="000000"/>
                <w:kern w:val="0"/>
                <w:sz w:val="22"/>
                <w:szCs w:val="24"/>
              </w:rPr>
              <w:t>声明</w:t>
            </w:r>
          </w:p>
        </w:tc>
        <w:tc>
          <w:tcPr>
            <w:tcW w:w="3718" w:type="dxa"/>
            <w:tcBorders>
              <w:top w:val="single" w:color="auto" w:sz="4" w:space="0"/>
              <w:left w:val="nil"/>
              <w:bottom w:val="single" w:color="auto" w:sz="4" w:space="0"/>
              <w:right w:val="single" w:color="auto" w:sz="4" w:space="0"/>
            </w:tcBorders>
            <w:noWrap w:val="0"/>
            <w:vAlign w:val="center"/>
          </w:tcPr>
          <w:p>
            <w:pPr>
              <w:jc w:val="both"/>
              <w:rPr>
                <w:rFonts w:hint="eastAsia" w:ascii="Times New Roman" w:hAnsi="Times New Roman" w:eastAsia="宋体" w:cs="宋体"/>
                <w:color w:val="1F1F1F"/>
                <w:kern w:val="0"/>
                <w:sz w:val="22"/>
                <w:szCs w:val="24"/>
              </w:rPr>
            </w:pPr>
            <w:r>
              <w:rPr>
                <w:rFonts w:ascii="Times New Roman" w:hAnsi="Times New Roman" w:eastAsia="宋体" w:cs="宋体"/>
                <w:bCs/>
                <w:color w:val="1F1F1F"/>
                <w:kern w:val="0"/>
                <w:sz w:val="22"/>
                <w:szCs w:val="24"/>
              </w:rPr>
              <w:t>如涉及则需提供</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 □不适用</w:t>
            </w:r>
          </w:p>
        </w:tc>
      </w:tr>
      <w:tr>
        <w:tblPrEx>
          <w:tblCellMar>
            <w:top w:w="15" w:type="dxa"/>
            <w:left w:w="108" w:type="dxa"/>
            <w:bottom w:w="0" w:type="dxa"/>
            <w:right w:w="108" w:type="dxa"/>
          </w:tblCellMar>
        </w:tblPrEx>
        <w:trPr>
          <w:trHeight w:val="570" w:hRule="atLeast"/>
          <w:jc w:val="center"/>
        </w:trPr>
        <w:tc>
          <w:tcPr>
            <w:tcW w:w="1788" w:type="dxa"/>
            <w:vMerge w:val="continue"/>
            <w:tcBorders>
              <w:left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w:t>
            </w:r>
            <w:r>
              <w:rPr>
                <w:rFonts w:hint="eastAsia" w:ascii="Times New Roman" w:hAnsi="Times New Roman" w:eastAsia="宋体" w:cs="宋体"/>
                <w:color w:val="1F1F1F"/>
                <w:kern w:val="0"/>
                <w:sz w:val="22"/>
                <w:szCs w:val="24"/>
              </w:rPr>
              <w:t>6</w:t>
            </w:r>
            <w:r>
              <w:rPr>
                <w:rFonts w:ascii="Times New Roman" w:hAnsi="Times New Roman" w:eastAsia="宋体" w:cs="宋体"/>
                <w:color w:val="1F1F1F"/>
                <w:kern w:val="0"/>
                <w:sz w:val="22"/>
                <w:szCs w:val="24"/>
              </w:rPr>
              <w:t>.</w:t>
            </w:r>
            <w:r>
              <w:rPr>
                <w:rFonts w:hint="eastAsia" w:ascii="Times New Roman" w:hAnsi="Times New Roman" w:eastAsia="宋体" w:cs="Segoe UI"/>
                <w:color w:val="000000"/>
                <w:kern w:val="0"/>
                <w:sz w:val="22"/>
                <w:szCs w:val="24"/>
              </w:rPr>
              <w:t>回避事项事前申明</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bCs/>
                <w:color w:val="1F1F1F"/>
                <w:kern w:val="0"/>
                <w:sz w:val="22"/>
                <w:szCs w:val="24"/>
              </w:rPr>
              <w:t>如涉及则需提供</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 □不适用</w:t>
            </w:r>
          </w:p>
        </w:tc>
      </w:tr>
      <w:tr>
        <w:tblPrEx>
          <w:tblCellMar>
            <w:top w:w="15" w:type="dxa"/>
            <w:left w:w="108" w:type="dxa"/>
            <w:bottom w:w="0" w:type="dxa"/>
            <w:right w:w="108" w:type="dxa"/>
          </w:tblCellMar>
        </w:tblPrEx>
        <w:trPr>
          <w:trHeight w:val="377" w:hRule="atLeast"/>
          <w:jc w:val="center"/>
        </w:trPr>
        <w:tc>
          <w:tcPr>
            <w:tcW w:w="1788" w:type="dxa"/>
            <w:vMerge w:val="continue"/>
            <w:tcBorders>
              <w:left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1</w:t>
            </w:r>
            <w:r>
              <w:rPr>
                <w:rFonts w:hint="eastAsia" w:ascii="Times New Roman" w:hAnsi="Times New Roman" w:eastAsia="宋体" w:cs="宋体"/>
                <w:color w:val="1F1F1F"/>
                <w:kern w:val="0"/>
                <w:sz w:val="22"/>
                <w:szCs w:val="24"/>
              </w:rPr>
              <w:t>7.</w:t>
            </w:r>
            <w:r>
              <w:rPr>
                <w:rFonts w:hint="eastAsia" w:ascii="Times New Roman" w:hAnsi="Times New Roman" w:eastAsia="宋体" w:cs="Segoe UI"/>
                <w:color w:val="000000"/>
                <w:kern w:val="0"/>
                <w:sz w:val="22"/>
                <w:szCs w:val="24"/>
              </w:rPr>
              <w:t>人类遗传资源备案或行政许可材料</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val="0"/>
              <w:jc w:val="both"/>
              <w:rPr>
                <w:rFonts w:hint="eastAsia" w:ascii="Times New Roman" w:hAnsi="Times New Roman" w:eastAsia="宋体" w:cs="宋体"/>
                <w:color w:val="1F1F1F"/>
                <w:kern w:val="0"/>
                <w:sz w:val="22"/>
                <w:szCs w:val="24"/>
              </w:rPr>
            </w:pPr>
            <w:r>
              <w:rPr>
                <w:rFonts w:ascii="Times New Roman" w:hAnsi="Times New Roman" w:eastAsia="宋体" w:cs="宋体"/>
                <w:bCs/>
                <w:color w:val="1F1F1F"/>
                <w:kern w:val="0"/>
                <w:sz w:val="22"/>
                <w:szCs w:val="24"/>
              </w:rPr>
              <w:t>如涉及则需提供</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页</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 □不适用</w:t>
            </w:r>
          </w:p>
        </w:tc>
      </w:tr>
      <w:tr>
        <w:tblPrEx>
          <w:tblCellMar>
            <w:top w:w="15" w:type="dxa"/>
            <w:left w:w="108" w:type="dxa"/>
            <w:bottom w:w="0" w:type="dxa"/>
            <w:right w:w="108" w:type="dxa"/>
          </w:tblCellMar>
        </w:tblPrEx>
        <w:trPr>
          <w:trHeight w:val="377" w:hRule="atLeast"/>
          <w:jc w:val="center"/>
        </w:trPr>
        <w:tc>
          <w:tcPr>
            <w:tcW w:w="1788" w:type="dxa"/>
            <w:vMerge w:val="continue"/>
            <w:tcBorders>
              <w:left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hint="eastAsia" w:ascii="Times New Roman" w:hAnsi="Times New Roman" w:eastAsia="宋体" w:cs="宋体"/>
                <w:color w:val="1F1F1F"/>
                <w:kern w:val="0"/>
                <w:sz w:val="22"/>
                <w:szCs w:val="24"/>
              </w:rPr>
              <w:t>18.</w:t>
            </w:r>
            <w:r>
              <w:rPr>
                <w:rFonts w:ascii="Times New Roman" w:hAnsi="Times New Roman" w:eastAsia="宋体" w:cs="宋体"/>
                <w:color w:val="1F1F1F"/>
                <w:kern w:val="0"/>
                <w:sz w:val="22"/>
                <w:szCs w:val="24"/>
              </w:rPr>
              <w:t>优先审查审批申请表</w:t>
            </w:r>
          </w:p>
        </w:tc>
        <w:tc>
          <w:tcPr>
            <w:tcW w:w="3718" w:type="dxa"/>
            <w:tcBorders>
              <w:top w:val="single" w:color="auto" w:sz="4" w:space="0"/>
              <w:left w:val="single" w:color="auto" w:sz="4" w:space="0"/>
              <w:bottom w:val="single" w:color="auto" w:sz="4" w:space="0"/>
              <w:right w:val="single" w:color="auto" w:sz="4" w:space="0"/>
            </w:tcBorders>
            <w:noWrap w:val="0"/>
            <w:vAlign w:val="center"/>
          </w:tcPr>
          <w:p>
            <w:pPr>
              <w:widowControl w:val="0"/>
              <w:jc w:val="both"/>
              <w:rPr>
                <w:rFonts w:hint="eastAsia" w:ascii="Times New Roman" w:hAnsi="Times New Roman" w:eastAsia="宋体" w:cs="宋体"/>
                <w:bCs/>
                <w:color w:val="1F1F1F"/>
                <w:kern w:val="0"/>
                <w:sz w:val="22"/>
                <w:szCs w:val="24"/>
              </w:rPr>
            </w:pPr>
            <w:r>
              <w:rPr>
                <w:rFonts w:ascii="Times New Roman" w:hAnsi="Times New Roman" w:eastAsia="宋体" w:cs="宋体"/>
                <w:bCs/>
                <w:color w:val="1F1F1F"/>
                <w:kern w:val="0"/>
                <w:sz w:val="22"/>
                <w:szCs w:val="24"/>
              </w:rPr>
              <w:t>如涉及则需提供</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u w:val="single"/>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 □不适用</w:t>
            </w:r>
          </w:p>
        </w:tc>
      </w:tr>
      <w:tr>
        <w:tblPrEx>
          <w:tblCellMar>
            <w:top w:w="15" w:type="dxa"/>
            <w:left w:w="108" w:type="dxa"/>
            <w:bottom w:w="0" w:type="dxa"/>
            <w:right w:w="108" w:type="dxa"/>
          </w:tblCellMar>
        </w:tblPrEx>
        <w:trPr>
          <w:trHeight w:val="377" w:hRule="atLeast"/>
          <w:jc w:val="center"/>
        </w:trPr>
        <w:tc>
          <w:tcPr>
            <w:tcW w:w="1788"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
                <w:bCs/>
                <w:color w:val="1F1F1F"/>
                <w:kern w:val="0"/>
                <w:sz w:val="22"/>
                <w:szCs w:val="24"/>
              </w:rPr>
            </w:pPr>
          </w:p>
        </w:tc>
        <w:tc>
          <w:tcPr>
            <w:tcW w:w="2527"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其他相关附件</w:t>
            </w:r>
          </w:p>
        </w:tc>
        <w:tc>
          <w:tcPr>
            <w:tcW w:w="37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宋体"/>
                <w:bCs/>
                <w:color w:val="1F1F1F"/>
                <w:kern w:val="0"/>
                <w:sz w:val="22"/>
                <w:szCs w:val="24"/>
              </w:rPr>
            </w:pPr>
            <w:r>
              <w:rPr>
                <w:rFonts w:ascii="Times New Roman" w:hAnsi="Times New Roman" w:eastAsia="宋体" w:cs="宋体"/>
                <w:color w:val="1F1F1F"/>
                <w:kern w:val="0"/>
                <w:sz w:val="22"/>
                <w:szCs w:val="24"/>
              </w:rPr>
              <w:t>视具体情况补充</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hint="eastAsia" w:ascii="Times New Roman" w:hAnsi="Times New Roman" w:eastAsia="宋体" w:cs="宋体"/>
                <w:color w:val="1F1F1F"/>
                <w:kern w:val="0"/>
                <w:sz w:val="22"/>
                <w:szCs w:val="24"/>
                <w:u w:val="single"/>
              </w:rPr>
            </w:pPr>
            <w:r>
              <w:rPr>
                <w:rFonts w:hint="eastAsia" w:ascii="Times New Roman" w:hAnsi="Times New Roman" w:eastAsia="宋体" w:cs="宋体"/>
                <w:color w:val="1F1F1F"/>
                <w:kern w:val="0"/>
                <w:sz w:val="22"/>
                <w:szCs w:val="24"/>
                <w:u w:val="single"/>
              </w:rPr>
              <w:t xml:space="preserve">      </w:t>
            </w:r>
            <w:r>
              <w:rPr>
                <w:rFonts w:hint="eastAsia" w:ascii="Times New Roman" w:hAnsi="Times New Roman" w:eastAsia="宋体" w:cs="宋体"/>
                <w:color w:val="1F1F1F"/>
                <w:kern w:val="0"/>
                <w:sz w:val="22"/>
                <w:szCs w:val="24"/>
              </w:rPr>
              <w:t>份</w:t>
            </w:r>
          </w:p>
        </w:tc>
        <w:tc>
          <w:tcPr>
            <w:tcW w:w="113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宋体"/>
                <w:color w:val="1F1F1F"/>
                <w:kern w:val="0"/>
                <w:sz w:val="22"/>
                <w:szCs w:val="24"/>
              </w:rPr>
            </w:pPr>
            <w:r>
              <w:rPr>
                <w:rFonts w:ascii="Times New Roman" w:hAnsi="Times New Roman" w:eastAsia="宋体" w:cs="宋体"/>
                <w:color w:val="1F1F1F"/>
                <w:kern w:val="0"/>
                <w:sz w:val="22"/>
                <w:szCs w:val="24"/>
              </w:rPr>
              <w:t>□是 □否 □不适用</w:t>
            </w:r>
          </w:p>
        </w:tc>
      </w:tr>
    </w:tbl>
    <w:p>
      <w:pPr>
        <w:widowControl/>
        <w:snapToGrid w:val="0"/>
        <w:spacing w:line="360" w:lineRule="auto"/>
        <w:ind w:firstLine="120" w:firstLineChars="50"/>
        <w:jc w:val="left"/>
        <w:rPr>
          <w:rFonts w:ascii="Times New Roman" w:hAnsi="Times New Roman" w:eastAsia="黑体" w:cs="Times New Roman"/>
          <w:sz w:val="24"/>
          <w:szCs w:val="36"/>
        </w:rPr>
      </w:pPr>
    </w:p>
    <w:p>
      <w:pPr>
        <w:pStyle w:val="2"/>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283" w:footer="1134" w:gutter="0"/>
      <w:pgNumType w:fmt="decimal"/>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长城小标宋体">
    <w:altName w:val="宋体"/>
    <w:panose1 w:val="02010609010001010101"/>
    <w:charset w:val="00"/>
    <w:family w:val="modern"/>
    <w:pitch w:val="default"/>
    <w:sig w:usb0="00000000" w:usb1="00000000" w:usb2="00000012" w:usb3="00000000" w:csb0="0002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50800</wp:posOffset>
              </wp:positionV>
              <wp:extent cx="815340" cy="19558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815340" cy="195580"/>
                      </a:xfrm>
                      <a:prstGeom prst="rect">
                        <a:avLst/>
                      </a:prstGeom>
                      <a:noFill/>
                      <a:ln>
                        <a:noFill/>
                      </a:ln>
                    </wps:spPr>
                    <wps:txbx>
                      <w:txbxContent>
                        <w:p>
                          <w:pPr>
                            <w:widowControl w:val="0"/>
                            <w:snapToGrid w:val="0"/>
                            <w:ind w:firstLine="140" w:firstLineChars="5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5</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lIns="0" tIns="0" rIns="0" bIns="0" upright="true"/>
                  </wps:wsp>
                </a:graphicData>
              </a:graphic>
            </wp:anchor>
          </w:drawing>
        </mc:Choice>
        <mc:Fallback>
          <w:pict>
            <v:shape id="_x0000_s1026" o:spid="_x0000_s1026" o:spt="202" type="#_x0000_t202" style="position:absolute;left:0pt;margin-top:4pt;height:15.4pt;width:64.2pt;mso-position-horizontal:center;mso-position-horizontal-relative:margin;z-index:251670528;mso-width-relative:page;mso-height-relative:page;" filled="f" stroked="f" coordsize="21600,21600" o:gfxdata="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Hbp2inVAAAABQEAAA8AAAAAAAAAAQAgAAAAOAAAAGRycy9kb3ducmV2LnhtbFBLAQIUABQAAAAI&#10;AIdO4kA5UFnhoQEAACkDAAAOAAAAAAAAAAEAIAAAADoBAABkcnMvZTJvRG9jLnhtbFBLBQYAAAAA&#10;BgAGAFkBAABNBQAAAAA=&#10;">
              <v:fill on="f" focussize="0,0"/>
              <v:stroke on="f"/>
              <v:imagedata o:title=""/>
              <o:lock v:ext="edit" aspectratio="f"/>
              <v:textbox inset="0mm,0mm,0mm,0mm">
                <w:txbxContent>
                  <w:p>
                    <w:pPr>
                      <w:widowControl w:val="0"/>
                      <w:snapToGrid w:val="0"/>
                      <w:ind w:firstLine="140" w:firstLineChars="5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5</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widowControl w:val="0"/>
                            <w:snapToGrid w:val="0"/>
                            <w:jc w:val="left"/>
                            <w:rPr>
                              <w:rFonts w:ascii="Calibri" w:hAnsi="Calibri" w:eastAsia="宋体" w:cs="Times New Roman"/>
                              <w:kern w:val="2"/>
                              <w:sz w:val="18"/>
                              <w:szCs w:val="18"/>
                              <w:lang w:val="en-US" w:eastAsia="zh-CN" w:bidi="ar-SA"/>
                            </w:rPr>
                          </w:pP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C7CAUuuQEAAGADAAAOAAAAAAAAAAEAIAAAADQBAABkcnMv&#10;ZTJvRG9jLnhtbFBLBQYAAAAABgAGAFkBAABfBQAAAAA=&#10;">
              <v:fill on="f" focussize="0,0"/>
              <v:stroke on="f"/>
              <v:imagedata o:title=""/>
              <o:lock v:ext="edit" aspectratio="f"/>
              <v:textbox inset="0mm,0mm,0mm,0mm" style="mso-fit-shape-to-text:t;">
                <w:txbxContent>
                  <w:p>
                    <w:pPr>
                      <w:widowControl w:val="0"/>
                      <w:snapToGrid w:val="0"/>
                      <w:jc w:val="left"/>
                      <w:rPr>
                        <w:rFonts w:ascii="Calibri" w:hAnsi="Calibri" w:eastAsia="宋体" w:cs="Times New Roman"/>
                        <w:kern w:val="2"/>
                        <w:sz w:val="18"/>
                        <w:szCs w:val="18"/>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50800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3</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wrap="none" lIns="0" tIns="0" rIns="0" bIns="0" upright="true">
                      <a:spAutoFit/>
                    </wps:bodyPr>
                  </wps:wsp>
                </a:graphicData>
              </a:graphic>
            </wp:anchor>
          </w:drawing>
        </mc:Choice>
        <mc:Fallback>
          <w:pict>
            <v:shape id="_x0000_s1026" o:spid="_x0000_s1026" o:spt="202" type="#_x0000_t202" style="position:absolute;left:0pt;margin-top:4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KfMwAvRAAAABgEAAA8AAAAAAAAAAQAgAAAAOAAAAGRycy9kb3ducmV2Lnht&#10;bFBLAQIUABQAAAAIAIdO4kDWTxHzsQEAAFEDAAAOAAAAAAAAAAEAIAAAADYBAABkcnMvZTJvRG9j&#10;LnhtbFBLBQYAAAAABgAGAFkBAABZBQ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3</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50800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7" o:spid="_x0000_s1026" o:spt="202" type="#_x0000_t202" style="position:absolute;left:0pt;margin-top:4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CnzMAL0QAAAAYBAAAPAAAAAAAAAAEA&#10;IAAAADgAAABkcnMvZG93bnJldi54bWxQSwECFAAUAAAACACHTuJAZumjuccBAAB7AwAADgAAAAAA&#10;AAABACAAAAA2AQAAZHJzL2Uyb0RvYy54bWxQSwUGAAAAAAYABgBZAQAAbwU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F4D4A"/>
    <w:rsid w:val="3EAB0813"/>
    <w:rsid w:val="6F9F2D71"/>
    <w:rsid w:val="797F51E1"/>
    <w:rsid w:val="79FF1503"/>
    <w:rsid w:val="7B3DA5B2"/>
    <w:rsid w:val="BFFB6331"/>
    <w:rsid w:val="BFFEB771"/>
    <w:rsid w:val="DED8559A"/>
    <w:rsid w:val="DFDF7E1B"/>
    <w:rsid w:val="ED3A9C15"/>
    <w:rsid w:val="FEB77FF9"/>
    <w:rsid w:val="FEDF2E50"/>
    <w:rsid w:val="FFFB34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widowControl w:val="0"/>
      <w:spacing w:after="120" w:afterLines="0" w:afterAutospacing="0"/>
      <w:ind w:left="420" w:leftChars="200"/>
      <w:jc w:val="both"/>
    </w:pPr>
    <w:rPr>
      <w:rFonts w:ascii="Calibri" w:hAnsi="Calibri" w:eastAsia="宋体" w:cs="Times New Roman"/>
      <w:kern w:val="2"/>
      <w:sz w:val="21"/>
      <w:szCs w:val="24"/>
      <w:lang w:val="en-US" w:eastAsia="zh-CN" w:bidi="ar-SA"/>
    </w:rPr>
  </w:style>
  <w:style w:type="paragraph" w:styleId="3">
    <w:name w:val="footer"/>
    <w:basedOn w:val="1"/>
    <w:qFormat/>
    <w:uiPriority w:val="99"/>
    <w:pPr>
      <w:tabs>
        <w:tab w:val="center" w:pos="4153"/>
        <w:tab w:val="right" w:pos="8306"/>
      </w:tabs>
      <w:snapToGrid w:val="0"/>
      <w:jc w:val="left"/>
    </w:pPr>
    <w:rPr>
      <w:rFonts w:eastAsia="宋体"/>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7">
    <w:name w:val="font51"/>
    <w:qFormat/>
    <w:uiPriority w:val="0"/>
    <w:rPr>
      <w:rFonts w:hint="eastAsia" w:ascii="宋体" w:hAnsi="宋体" w:eastAsia="宋体" w:cs="宋体"/>
      <w:color w:val="000000"/>
      <w:sz w:val="24"/>
      <w:szCs w:val="24"/>
      <w:u w:val="none"/>
    </w:rPr>
  </w:style>
  <w:style w:type="character" w:customStyle="1" w:styleId="8">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Administrator</dc:creator>
  <cp:lastModifiedBy>wjw</cp:lastModifiedBy>
  <dcterms:modified xsi:type="dcterms:W3CDTF">2026-04-30T15:27:30Z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