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8D" w:rsidRPr="00A13FFF" w:rsidRDefault="001C4AF0">
      <w:pPr>
        <w:spacing w:line="540" w:lineRule="exact"/>
        <w:rPr>
          <w:rFonts w:ascii="黑体" w:eastAsia="黑体" w:hAnsi="黑体" w:cs="黑体"/>
          <w:sz w:val="32"/>
          <w:szCs w:val="32"/>
        </w:rPr>
      </w:pPr>
      <w:r w:rsidRPr="00A13FFF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4E2C8D" w:rsidRPr="00A13FFF" w:rsidRDefault="001C4AF0" w:rsidP="00A13FFF">
      <w:pPr>
        <w:spacing w:beforeLines="100" w:before="312" w:line="640" w:lineRule="exact"/>
        <w:jc w:val="center"/>
        <w:rPr>
          <w:rFonts w:ascii="方正小标宋简体" w:eastAsia="方正小标宋简体" w:hAnsi="华文仿宋"/>
          <w:sz w:val="44"/>
          <w:szCs w:val="44"/>
        </w:rPr>
      </w:pPr>
      <w:r w:rsidRPr="00A13FFF">
        <w:rPr>
          <w:rFonts w:ascii="方正小标宋简体" w:eastAsia="方正小标宋简体" w:hAnsi="华文仿宋" w:hint="eastAsia"/>
          <w:sz w:val="44"/>
          <w:szCs w:val="44"/>
        </w:rPr>
        <w:t>处方药转换为非处方药申请范围指导原则</w:t>
      </w:r>
    </w:p>
    <w:p w:rsidR="004E2C8D" w:rsidRPr="00A13FFF" w:rsidRDefault="001C4AF0" w:rsidP="00A13FFF">
      <w:pPr>
        <w:spacing w:afterLines="100" w:after="312" w:line="640" w:lineRule="exact"/>
        <w:jc w:val="center"/>
        <w:rPr>
          <w:rFonts w:ascii="方正小标宋简体" w:eastAsia="方正小标宋简体" w:hAnsi="华文仿宋"/>
          <w:sz w:val="44"/>
          <w:szCs w:val="44"/>
        </w:rPr>
      </w:pPr>
      <w:r w:rsidRPr="00A13FFF">
        <w:rPr>
          <w:rFonts w:ascii="方正小标宋简体" w:eastAsia="方正小标宋简体" w:hAnsi="华文仿宋" w:hint="eastAsia"/>
          <w:sz w:val="44"/>
          <w:szCs w:val="44"/>
        </w:rPr>
        <w:t>（征求意见稿）</w:t>
      </w:r>
    </w:p>
    <w:p w:rsidR="004E2C8D" w:rsidRPr="00A13FFF" w:rsidRDefault="004E2C8D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4E2C8D" w:rsidRDefault="001C4AF0" w:rsidP="00A13F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13FFF">
        <w:rPr>
          <w:rFonts w:ascii="黑体" w:eastAsia="黑体" w:hAnsi="黑体" w:cs="黑体" w:hint="eastAsia"/>
          <w:sz w:val="32"/>
          <w:szCs w:val="32"/>
        </w:rPr>
        <w:t>第一条</w:t>
      </w:r>
      <w:r w:rsidR="00B51266"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根据《中华人民共和国药品管理法》《药品注册管理办法》《处方药与非处方药分类管理办法》等相关文件，制定本文件。</w:t>
      </w:r>
    </w:p>
    <w:p w:rsidR="004E2C8D" w:rsidRDefault="001C4AF0" w:rsidP="00A13F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13FFF">
        <w:rPr>
          <w:rFonts w:ascii="黑体" w:eastAsia="黑体" w:hAnsi="黑体" w:cs="黑体" w:hint="eastAsia"/>
          <w:sz w:val="32"/>
          <w:szCs w:val="32"/>
        </w:rPr>
        <w:t>第二条</w:t>
      </w:r>
      <w:r w:rsidR="00B51266"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本文件旨在规范处方药转换为非处方药的评价工作，为药品上市许可持有人或者进口药品上市许可持有人指定的代理人（以下称申请人）对其持有或代理的处方药申请转换为非处方药提供指导。</w:t>
      </w:r>
    </w:p>
    <w:p w:rsidR="004E2C8D" w:rsidRDefault="001C4AF0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13FFF">
        <w:rPr>
          <w:rFonts w:ascii="黑体" w:eastAsia="黑体" w:hAnsi="黑体" w:cs="黑体" w:hint="eastAsia"/>
          <w:sz w:val="32"/>
          <w:szCs w:val="32"/>
        </w:rPr>
        <w:t>第三条</w:t>
      </w:r>
      <w:r w:rsidR="00B51266"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国家药品监督管理局</w:t>
      </w:r>
      <w:r w:rsidR="00502C54">
        <w:rPr>
          <w:rFonts w:ascii="仿宋_GB2312" w:eastAsia="仿宋_GB2312" w:hAnsi="仿宋" w:hint="eastAsia"/>
          <w:sz w:val="32"/>
          <w:szCs w:val="32"/>
        </w:rPr>
        <w:t>药品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评价中心（以下简称评价中心）负责制定处方药转换为非处方药申请范围指导原则。</w:t>
      </w:r>
    </w:p>
    <w:p w:rsidR="004E2C8D" w:rsidRDefault="001C4AF0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13FFF">
        <w:rPr>
          <w:rFonts w:ascii="黑体" w:eastAsia="黑体" w:hAnsi="黑体" w:cs="黑体" w:hint="eastAsia"/>
          <w:sz w:val="32"/>
          <w:szCs w:val="32"/>
        </w:rPr>
        <w:t>第四条</w:t>
      </w:r>
      <w:r w:rsidR="00B51266"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经国家药品监督管理局批准上市的处方药, 符合以下条件的，申请人均可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向评价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中心提出处方药转换为非处方药申请。</w:t>
      </w:r>
    </w:p>
    <w:p w:rsidR="004E2C8D" w:rsidRDefault="001C4AF0">
      <w:pPr>
        <w:spacing w:line="54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（一）符合处方药转换为非处方药评价指导原则及相关技术文件要求。</w:t>
      </w:r>
    </w:p>
    <w:p w:rsidR="004E2C8D" w:rsidRDefault="001C4AF0">
      <w:pPr>
        <w:spacing w:line="54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（二）适合消费者自我认知、自我判断、自我药疗、自我监护。</w:t>
      </w:r>
    </w:p>
    <w:p w:rsidR="004E2C8D" w:rsidRDefault="001C4AF0" w:rsidP="00A13FFF">
      <w:pPr>
        <w:spacing w:line="54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（三）制剂或其成分（组分）己在我国上市，临床广泛使用，安全性良好。</w:t>
      </w:r>
    </w:p>
    <w:p w:rsidR="004E2C8D" w:rsidRDefault="001C4AF0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13FFF">
        <w:rPr>
          <w:rFonts w:ascii="黑体" w:eastAsia="黑体" w:hAnsi="黑体" w:cs="黑体" w:hint="eastAsia"/>
          <w:sz w:val="32"/>
          <w:szCs w:val="32"/>
        </w:rPr>
        <w:t>第五条</w:t>
      </w:r>
      <w:r w:rsidR="00B51266"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以下情形为处方药申请转换为非处方药的排除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范围:</w:t>
      </w:r>
    </w:p>
    <w:p w:rsidR="004E2C8D" w:rsidRDefault="001C4AF0" w:rsidP="00A13F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（一）用于急救和其</w:t>
      </w:r>
      <w:r w:rsidR="00DA42A8">
        <w:rPr>
          <w:rFonts w:ascii="仿宋_GB2312" w:eastAsia="仿宋_GB2312" w:hAnsi="仿宋" w:hint="eastAsia"/>
          <w:sz w:val="32"/>
          <w:szCs w:val="32"/>
        </w:rPr>
        <w:t>他</w:t>
      </w:r>
      <w:r>
        <w:rPr>
          <w:rFonts w:ascii="仿宋_GB2312" w:eastAsia="仿宋_GB2312" w:hAnsi="仿宋" w:hint="eastAsia"/>
          <w:sz w:val="32"/>
          <w:szCs w:val="32"/>
        </w:rPr>
        <w:t>患者不宜自我治疗疾病的药品。如用于肿瘤、青光眼、消化道溃疡、精神病、糖尿病、肝病、肾病、前列腺疾病、免疫性疾病、心脑血管疾病、性传播疾病等的治疗药品。</w:t>
      </w:r>
    </w:p>
    <w:p w:rsidR="004E2C8D" w:rsidRDefault="001C4AF0" w:rsidP="00A13F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（二）消费者不便自我使用的</w:t>
      </w:r>
      <w:r w:rsidR="004D31BA">
        <w:rPr>
          <w:rFonts w:ascii="仿宋_GB2312" w:eastAsia="仿宋_GB2312" w:hAnsi="仿宋" w:hint="eastAsia"/>
          <w:sz w:val="32"/>
          <w:szCs w:val="32"/>
        </w:rPr>
        <w:t>药物剂型</w:t>
      </w:r>
      <w:r>
        <w:rPr>
          <w:rFonts w:ascii="仿宋_GB2312" w:eastAsia="仿宋_GB2312" w:hAnsi="仿宋" w:hint="eastAsia"/>
          <w:sz w:val="32"/>
          <w:szCs w:val="32"/>
        </w:rPr>
        <w:t>，如注射剂、埋植剂等。</w:t>
      </w:r>
    </w:p>
    <w:p w:rsidR="004E2C8D" w:rsidRDefault="001C4AF0" w:rsidP="00A13FF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（三）用药期间需要专业人员进行医学监护和指导的药品</w:t>
      </w:r>
      <w:r>
        <w:rPr>
          <w:rFonts w:ascii="仿宋_GB2312" w:eastAsia="仿宋_GB2312" w:hint="eastAsia"/>
          <w:sz w:val="32"/>
          <w:szCs w:val="32"/>
        </w:rPr>
        <w:t>，如抗凝类、解毒类药品和疫苗等。</w:t>
      </w:r>
    </w:p>
    <w:p w:rsidR="004E2C8D" w:rsidRDefault="001C4AF0" w:rsidP="00A13F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（四）需要在特殊条件下保存的药品</w:t>
      </w:r>
      <w:r>
        <w:rPr>
          <w:rFonts w:ascii="仿宋_GB2312" w:eastAsia="仿宋_GB2312" w:hint="eastAsia"/>
          <w:sz w:val="32"/>
          <w:szCs w:val="32"/>
        </w:rPr>
        <w:t>，如需要</w:t>
      </w:r>
      <w:r w:rsidR="00DA42A8">
        <w:rPr>
          <w:rFonts w:ascii="仿宋_GB2312" w:eastAsia="仿宋_GB2312" w:hint="eastAsia"/>
          <w:sz w:val="32"/>
          <w:szCs w:val="32"/>
        </w:rPr>
        <w:t>严格</w:t>
      </w:r>
      <w:r>
        <w:rPr>
          <w:rFonts w:ascii="仿宋_GB2312" w:eastAsia="仿宋_GB2312" w:hint="eastAsia"/>
          <w:sz w:val="32"/>
          <w:szCs w:val="32"/>
        </w:rPr>
        <w:t>避光、低温等条件保存的药品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4E2C8D" w:rsidRDefault="001C4AF0" w:rsidP="00A13F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（五）作用于全身的抗菌药、激素（避孕药除外）。</w:t>
      </w:r>
    </w:p>
    <w:p w:rsidR="004E2C8D" w:rsidRDefault="001C4AF0" w:rsidP="00A13F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（六）依据《含毒性药材中成药转换为非处方药评价处理原则》规定，不予转换的含毒性药材中成药。</w:t>
      </w:r>
    </w:p>
    <w:p w:rsidR="004E2C8D" w:rsidRDefault="001C4AF0" w:rsidP="00A13F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（七）原料药、药用辅料、中药材、饮片。</w:t>
      </w:r>
    </w:p>
    <w:p w:rsidR="004E2C8D" w:rsidRDefault="001C4AF0" w:rsidP="00A13F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（八）国家规定的医疗用毒性药品、麻醉药品、精神药品和放射性药品等特殊管理的药品。</w:t>
      </w:r>
    </w:p>
    <w:p w:rsidR="004E2C8D" w:rsidRDefault="001C4AF0" w:rsidP="00A13F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（九）其它不符合非处方药要求的药品。</w:t>
      </w:r>
    </w:p>
    <w:p w:rsidR="004E2C8D" w:rsidRDefault="001C4AF0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13FFF">
        <w:rPr>
          <w:rFonts w:ascii="黑体" w:eastAsia="黑体" w:hAnsi="黑体" w:cs="黑体" w:hint="eastAsia"/>
          <w:sz w:val="32"/>
          <w:szCs w:val="32"/>
        </w:rPr>
        <w:t>第六条</w:t>
      </w:r>
      <w:r w:rsidR="00B51266"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本工作程序自发布之日起施行。</w:t>
      </w:r>
    </w:p>
    <w:p w:rsidR="004E2C8D" w:rsidRDefault="004E2C8D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E2C8D" w:rsidRDefault="004E2C8D">
      <w:pPr>
        <w:spacing w:line="540" w:lineRule="exact"/>
        <w:rPr>
          <w:rFonts w:ascii="仿宋_GB2312" w:eastAsia="仿宋_GB2312" w:hAnsi="仿宋"/>
          <w:sz w:val="32"/>
          <w:szCs w:val="32"/>
        </w:rPr>
      </w:pPr>
    </w:p>
    <w:p w:rsidR="004E2C8D" w:rsidRDefault="004E2C8D" w:rsidP="00A13FFF">
      <w:pPr>
        <w:spacing w:line="540" w:lineRule="exact"/>
      </w:pPr>
    </w:p>
    <w:sectPr w:rsidR="004E2C8D">
      <w:footerReference w:type="default" r:id="rId7"/>
      <w:pgSz w:w="11906" w:h="16838"/>
      <w:pgMar w:top="1440" w:right="1800" w:bottom="1440" w:left="1800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2B7" w:rsidRDefault="007162B7">
      <w:r>
        <w:separator/>
      </w:r>
    </w:p>
  </w:endnote>
  <w:endnote w:type="continuationSeparator" w:id="0">
    <w:p w:rsidR="007162B7" w:rsidRDefault="0071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C8D" w:rsidRDefault="001C4AF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2C8D" w:rsidRDefault="001C4AF0">
                          <w:pPr>
                            <w:pStyle w:val="a3"/>
                          </w:pPr>
                          <w:r w:rsidRPr="00A13FFF"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13FFF"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A13FFF"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2C54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 w:rsidRPr="00A13FFF"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E2C8D" w:rsidRDefault="001C4AF0">
                    <w:pPr>
                      <w:pStyle w:val="a3"/>
                    </w:pPr>
                    <w:r w:rsidRPr="00A13FFF"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 w:rsidRPr="00A13FFF"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A13FFF"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 w:rsidR="00502C5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- 4 -</w:t>
                    </w:r>
                    <w:r w:rsidRPr="00A13FFF"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2B7" w:rsidRDefault="007162B7">
      <w:r>
        <w:separator/>
      </w:r>
    </w:p>
  </w:footnote>
  <w:footnote w:type="continuationSeparator" w:id="0">
    <w:p w:rsidR="007162B7" w:rsidRDefault="0071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5Y2QwZDRjYTliNWNhOGQ0ZmUxMGRlZThkM2VhNTAifQ=="/>
  </w:docVars>
  <w:rsids>
    <w:rsidRoot w:val="00062EE2"/>
    <w:rsid w:val="000071AB"/>
    <w:rsid w:val="0001591D"/>
    <w:rsid w:val="00027D73"/>
    <w:rsid w:val="00041F53"/>
    <w:rsid w:val="00062EE2"/>
    <w:rsid w:val="000E3C93"/>
    <w:rsid w:val="000F3BAD"/>
    <w:rsid w:val="0011502B"/>
    <w:rsid w:val="00186DFC"/>
    <w:rsid w:val="001C4AF0"/>
    <w:rsid w:val="001D3644"/>
    <w:rsid w:val="00216444"/>
    <w:rsid w:val="00286017"/>
    <w:rsid w:val="00287B31"/>
    <w:rsid w:val="00290219"/>
    <w:rsid w:val="002A258F"/>
    <w:rsid w:val="002C4ED8"/>
    <w:rsid w:val="002E5A5D"/>
    <w:rsid w:val="00332AE3"/>
    <w:rsid w:val="0035164F"/>
    <w:rsid w:val="003946DD"/>
    <w:rsid w:val="00395837"/>
    <w:rsid w:val="00414B44"/>
    <w:rsid w:val="00417223"/>
    <w:rsid w:val="0042385C"/>
    <w:rsid w:val="004376F2"/>
    <w:rsid w:val="00493E3D"/>
    <w:rsid w:val="00494BF6"/>
    <w:rsid w:val="004D31BA"/>
    <w:rsid w:val="004E2C8D"/>
    <w:rsid w:val="00502C54"/>
    <w:rsid w:val="00543F6C"/>
    <w:rsid w:val="005B4932"/>
    <w:rsid w:val="005D14B6"/>
    <w:rsid w:val="006532D3"/>
    <w:rsid w:val="00680F4E"/>
    <w:rsid w:val="006E26F9"/>
    <w:rsid w:val="00715928"/>
    <w:rsid w:val="007162B7"/>
    <w:rsid w:val="00724A87"/>
    <w:rsid w:val="007C0979"/>
    <w:rsid w:val="007C504D"/>
    <w:rsid w:val="007D67F0"/>
    <w:rsid w:val="007E2F4E"/>
    <w:rsid w:val="007E6691"/>
    <w:rsid w:val="00806A6A"/>
    <w:rsid w:val="009127DF"/>
    <w:rsid w:val="00924A38"/>
    <w:rsid w:val="00932CA4"/>
    <w:rsid w:val="00957284"/>
    <w:rsid w:val="009A4C16"/>
    <w:rsid w:val="00A056F4"/>
    <w:rsid w:val="00A13FFF"/>
    <w:rsid w:val="00AC529D"/>
    <w:rsid w:val="00B2564F"/>
    <w:rsid w:val="00B31F44"/>
    <w:rsid w:val="00B51163"/>
    <w:rsid w:val="00B51266"/>
    <w:rsid w:val="00BC349F"/>
    <w:rsid w:val="00C67712"/>
    <w:rsid w:val="00C97FE7"/>
    <w:rsid w:val="00CD76E2"/>
    <w:rsid w:val="00CD7A8C"/>
    <w:rsid w:val="00CF5E54"/>
    <w:rsid w:val="00D2041C"/>
    <w:rsid w:val="00D30855"/>
    <w:rsid w:val="00D350CB"/>
    <w:rsid w:val="00D47628"/>
    <w:rsid w:val="00D667B4"/>
    <w:rsid w:val="00DA42A8"/>
    <w:rsid w:val="00E11522"/>
    <w:rsid w:val="00E46BD4"/>
    <w:rsid w:val="00E71912"/>
    <w:rsid w:val="00E97B2A"/>
    <w:rsid w:val="00EB4709"/>
    <w:rsid w:val="00F06F11"/>
    <w:rsid w:val="00F21D15"/>
    <w:rsid w:val="00F27CC7"/>
    <w:rsid w:val="19474ECF"/>
    <w:rsid w:val="3CB5114D"/>
    <w:rsid w:val="45D3349D"/>
    <w:rsid w:val="53CA6D31"/>
    <w:rsid w:val="66335EA8"/>
    <w:rsid w:val="681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5C8C21-7A96-4E59-B1A2-DECBC57D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郭晓昕</dc:creator>
  <cp:lastModifiedBy>肖爱丽</cp:lastModifiedBy>
  <cp:revision>3</cp:revision>
  <dcterms:created xsi:type="dcterms:W3CDTF">2024-05-17T06:39:00Z</dcterms:created>
  <dcterms:modified xsi:type="dcterms:W3CDTF">2024-05-17T06:40:00Z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D5C9991330E743A5A91537A12556AFC0_13</vt:lpwstr>
  </property>
</Properties>
</file>