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after="312" w:afterLines="100" w:line="560" w:lineRule="exact"/>
        <w:rPr>
          <w:rFonts w:ascii="黑体" w:hAnsi="黑体" w:eastAsia="黑体" w:cs="黑体"/>
          <w:bCs/>
          <w:sz w:val="32"/>
          <w:szCs w:val="32"/>
          <w:highlight w:val="none"/>
        </w:rPr>
      </w:pPr>
    </w:p>
    <w:p>
      <w:pPr>
        <w:adjustRightInd w:val="0"/>
        <w:snapToGrid w:val="0"/>
        <w:spacing w:line="288" w:lineRule="auto"/>
        <w:jc w:val="center"/>
        <w:rPr>
          <w:rFonts w:ascii="黑体" w:hAnsi="黑体" w:eastAsia="黑体" w:cs="黑体"/>
          <w:sz w:val="84"/>
          <w:szCs w:val="84"/>
          <w:highlight w:val="none"/>
        </w:rPr>
      </w:pPr>
    </w:p>
    <w:p>
      <w:pPr>
        <w:snapToGrid w:val="0"/>
        <w:spacing w:line="360" w:lineRule="auto"/>
        <w:jc w:val="center"/>
        <w:rPr>
          <w:rFonts w:hint="eastAsia" w:ascii="黑体" w:hAnsi="黑体" w:eastAsia="黑体" w:cs="黑体"/>
          <w:b/>
          <w:bCs/>
          <w:sz w:val="56"/>
          <w:szCs w:val="56"/>
          <w:highlight w:val="none"/>
        </w:rPr>
      </w:pPr>
      <w:r>
        <w:rPr>
          <w:rFonts w:hint="eastAsia" w:ascii="黑体" w:hAnsi="黑体" w:eastAsia="黑体" w:cs="黑体"/>
          <w:b/>
          <w:bCs/>
          <w:sz w:val="56"/>
          <w:szCs w:val="56"/>
          <w:highlight w:val="none"/>
        </w:rPr>
        <w:t>祛斑美白化妆品功效原料研究</w:t>
      </w:r>
    </w:p>
    <w:p>
      <w:pPr>
        <w:snapToGrid w:val="0"/>
        <w:spacing w:line="360" w:lineRule="auto"/>
        <w:jc w:val="center"/>
        <w:rPr>
          <w:rFonts w:ascii="黑体" w:hAnsi="黑体" w:eastAsia="黑体" w:cs="黑体"/>
          <w:b/>
          <w:bCs/>
          <w:sz w:val="56"/>
          <w:szCs w:val="56"/>
          <w:highlight w:val="none"/>
        </w:rPr>
      </w:pPr>
      <w:r>
        <w:rPr>
          <w:rFonts w:hint="eastAsia" w:ascii="黑体" w:hAnsi="黑体" w:eastAsia="黑体" w:cs="黑体"/>
          <w:b/>
          <w:bCs/>
          <w:sz w:val="56"/>
          <w:szCs w:val="56"/>
          <w:highlight w:val="none"/>
        </w:rPr>
        <w:t>技术指导原则</w:t>
      </w:r>
    </w:p>
    <w:p>
      <w:pPr>
        <w:snapToGrid w:val="0"/>
        <w:spacing w:line="360" w:lineRule="auto"/>
        <w:jc w:val="center"/>
        <w:rPr>
          <w:rFonts w:ascii="黑体" w:hAnsi="黑体" w:eastAsia="黑体" w:cs="黑体"/>
          <w:b/>
          <w:bCs/>
          <w:sz w:val="56"/>
          <w:szCs w:val="56"/>
          <w:highlight w:val="none"/>
        </w:rPr>
      </w:pPr>
    </w:p>
    <w:p>
      <w:pPr>
        <w:snapToGrid w:val="0"/>
        <w:spacing w:line="288" w:lineRule="auto"/>
        <w:jc w:val="center"/>
        <w:rPr>
          <w:rFonts w:ascii="黑体" w:hAnsi="黑体" w:eastAsia="黑体" w:cs="黑体"/>
          <w:b/>
          <w:bCs/>
          <w:sz w:val="52"/>
          <w:szCs w:val="52"/>
          <w:highlight w:val="none"/>
        </w:rPr>
      </w:pPr>
    </w:p>
    <w:p>
      <w:pPr>
        <w:snapToGrid w:val="0"/>
        <w:spacing w:line="288" w:lineRule="auto"/>
        <w:jc w:val="center"/>
        <w:rPr>
          <w:rFonts w:ascii="黑体" w:hAnsi="黑体" w:eastAsia="黑体" w:cs="黑体"/>
          <w:b/>
          <w:bCs/>
          <w:sz w:val="48"/>
          <w:szCs w:val="48"/>
          <w:highlight w:val="none"/>
        </w:rPr>
      </w:pPr>
      <w:r>
        <w:rPr>
          <w:rFonts w:hint="eastAsia" w:ascii="黑体" w:hAnsi="黑体" w:eastAsia="黑体" w:cs="黑体"/>
          <w:b/>
          <w:bCs/>
          <w:sz w:val="48"/>
          <w:szCs w:val="48"/>
          <w:highlight w:val="none"/>
        </w:rPr>
        <w:t>（征求意见稿）</w:t>
      </w:r>
    </w:p>
    <w:p>
      <w:pPr>
        <w:snapToGrid w:val="0"/>
        <w:spacing w:line="360" w:lineRule="auto"/>
        <w:jc w:val="center"/>
        <w:rPr>
          <w:rFonts w:ascii="仿宋" w:hAnsi="仿宋" w:eastAsia="仿宋" w:cs="仿宋"/>
          <w:sz w:val="44"/>
          <w:szCs w:val="44"/>
          <w:highlight w:val="none"/>
        </w:rPr>
      </w:pPr>
    </w:p>
    <w:p>
      <w:pPr>
        <w:snapToGrid w:val="0"/>
        <w:spacing w:line="360" w:lineRule="auto"/>
        <w:jc w:val="center"/>
        <w:rPr>
          <w:rFonts w:ascii="仿宋" w:hAnsi="仿宋" w:eastAsia="仿宋" w:cs="仿宋"/>
          <w:sz w:val="44"/>
          <w:szCs w:val="44"/>
          <w:highlight w:val="none"/>
        </w:rPr>
      </w:pPr>
    </w:p>
    <w:p>
      <w:pPr>
        <w:snapToGrid w:val="0"/>
        <w:spacing w:line="360" w:lineRule="auto"/>
        <w:jc w:val="center"/>
        <w:rPr>
          <w:rFonts w:ascii="仿宋" w:hAnsi="仿宋" w:eastAsia="仿宋" w:cs="仿宋"/>
          <w:sz w:val="44"/>
          <w:szCs w:val="44"/>
          <w:highlight w:val="none"/>
        </w:rPr>
      </w:pPr>
    </w:p>
    <w:p>
      <w:pPr>
        <w:snapToGrid w:val="0"/>
        <w:spacing w:line="360" w:lineRule="auto"/>
        <w:jc w:val="center"/>
        <w:rPr>
          <w:rFonts w:ascii="仿宋" w:hAnsi="仿宋" w:eastAsia="仿宋" w:cs="仿宋"/>
          <w:sz w:val="44"/>
          <w:szCs w:val="44"/>
          <w:highlight w:val="none"/>
        </w:rPr>
      </w:pPr>
    </w:p>
    <w:p>
      <w:pPr>
        <w:snapToGrid w:val="0"/>
        <w:spacing w:line="360" w:lineRule="auto"/>
        <w:jc w:val="center"/>
        <w:rPr>
          <w:rFonts w:ascii="仿宋" w:hAnsi="仿宋" w:eastAsia="仿宋" w:cs="仿宋"/>
          <w:sz w:val="44"/>
          <w:szCs w:val="44"/>
          <w:highlight w:val="none"/>
        </w:rPr>
      </w:pPr>
    </w:p>
    <w:p>
      <w:pPr>
        <w:snapToGrid w:val="0"/>
        <w:spacing w:line="360" w:lineRule="auto"/>
        <w:jc w:val="center"/>
        <w:rPr>
          <w:rFonts w:ascii="楷体" w:hAnsi="楷体" w:eastAsia="楷体" w:cs="楷体"/>
          <w:sz w:val="44"/>
          <w:szCs w:val="44"/>
          <w:highlight w:val="none"/>
        </w:rPr>
      </w:pPr>
      <w:r>
        <w:rPr>
          <w:rFonts w:hint="eastAsia" w:ascii="楷体" w:hAnsi="楷体" w:eastAsia="楷体" w:cs="楷体"/>
          <w:sz w:val="44"/>
          <w:szCs w:val="44"/>
          <w:highlight w:val="none"/>
        </w:rPr>
        <w:t>中国食品药品检定研究院</w:t>
      </w:r>
    </w:p>
    <w:p>
      <w:pPr>
        <w:snapToGrid w:val="0"/>
        <w:spacing w:line="360" w:lineRule="auto"/>
        <w:jc w:val="center"/>
        <w:rPr>
          <w:rFonts w:ascii="楷体" w:hAnsi="楷体" w:eastAsia="楷体" w:cs="楷体"/>
          <w:sz w:val="40"/>
          <w:szCs w:val="40"/>
          <w:highlight w:val="none"/>
        </w:rPr>
      </w:pPr>
    </w:p>
    <w:p>
      <w:pPr>
        <w:snapToGrid w:val="0"/>
        <w:spacing w:line="360" w:lineRule="auto"/>
        <w:jc w:val="center"/>
        <w:rPr>
          <w:rFonts w:ascii="楷体" w:hAnsi="楷体" w:eastAsia="楷体" w:cs="楷体"/>
          <w:sz w:val="44"/>
          <w:szCs w:val="44"/>
          <w:highlight w:val="none"/>
        </w:rPr>
      </w:pPr>
    </w:p>
    <w:p>
      <w:pPr>
        <w:snapToGrid w:val="0"/>
        <w:spacing w:line="360" w:lineRule="auto"/>
        <w:rPr>
          <w:rFonts w:ascii="黑体" w:hAnsi="黑体" w:eastAsia="黑体" w:cs="黑体"/>
          <w:b/>
          <w:bCs/>
          <w:sz w:val="28"/>
          <w:szCs w:val="28"/>
          <w:highlight w:val="none"/>
        </w:rPr>
        <w:sectPr>
          <w:pgSz w:w="11906" w:h="16838"/>
          <w:pgMar w:top="1440" w:right="1800" w:bottom="1440" w:left="1800" w:header="851" w:footer="992" w:gutter="0"/>
          <w:cols w:space="425" w:num="1"/>
          <w:docGrid w:type="lines" w:linePitch="312" w:charSpace="0"/>
        </w:sectPr>
      </w:pPr>
    </w:p>
    <w:sdt>
      <w:sdtPr>
        <w:rPr>
          <w:rFonts w:ascii="宋体" w:hAnsi="宋体" w:eastAsia="宋体"/>
          <w:highlight w:val="none"/>
        </w:rPr>
        <w:id w:val="147463053"/>
        <w:docPartObj>
          <w:docPartGallery w:val="Table of Contents"/>
          <w:docPartUnique/>
        </w:docPartObj>
      </w:sdtPr>
      <w:sdtEndPr>
        <w:rPr>
          <w:rFonts w:ascii="宋体" w:hAnsi="宋体" w:eastAsia="宋体"/>
          <w:highlight w:val="none"/>
        </w:rPr>
      </w:sdtEndPr>
      <w:sdtContent>
        <w:p>
          <w:pPr>
            <w:jc w:val="center"/>
            <w:rPr>
              <w:rFonts w:ascii="黑体" w:hAnsi="黑体" w:eastAsia="黑体" w:cs="黑体"/>
              <w:sz w:val="36"/>
              <w:szCs w:val="44"/>
              <w:highlight w:val="none"/>
            </w:rPr>
          </w:pPr>
          <w:r>
            <w:rPr>
              <w:rFonts w:hint="eastAsia" w:ascii="黑体" w:hAnsi="黑体" w:eastAsia="黑体" w:cs="黑体"/>
              <w:sz w:val="36"/>
              <w:szCs w:val="44"/>
              <w:highlight w:val="none"/>
            </w:rPr>
            <w:t>目  录</w:t>
          </w:r>
        </w:p>
        <w:p>
          <w:pPr>
            <w:pStyle w:val="8"/>
            <w:tabs>
              <w:tab w:val="right" w:leader="dot" w:pos="8306"/>
            </w:tabs>
            <w:rPr>
              <w:sz w:val="28"/>
              <w:szCs w:val="28"/>
            </w:rPr>
          </w:pPr>
          <w:r>
            <w:rPr>
              <w:sz w:val="28"/>
              <w:szCs w:val="28"/>
              <w:highlight w:val="none"/>
            </w:rPr>
            <w:fldChar w:fldCharType="begin"/>
          </w:r>
          <w:r>
            <w:rPr>
              <w:sz w:val="28"/>
              <w:szCs w:val="28"/>
              <w:highlight w:val="none"/>
            </w:rPr>
            <w:instrText xml:space="preserve">TOC \o "1-4" \h \u </w:instrText>
          </w:r>
          <w:r>
            <w:rPr>
              <w:sz w:val="28"/>
              <w:szCs w:val="28"/>
              <w:highlight w:val="none"/>
            </w:rPr>
            <w:fldChar w:fldCharType="separate"/>
          </w:r>
          <w:r>
            <w:rPr>
              <w:sz w:val="28"/>
              <w:szCs w:val="28"/>
              <w:highlight w:val="none"/>
            </w:rPr>
            <w:fldChar w:fldCharType="begin"/>
          </w:r>
          <w:r>
            <w:rPr>
              <w:sz w:val="28"/>
              <w:szCs w:val="28"/>
              <w:highlight w:val="none"/>
            </w:rPr>
            <w:instrText xml:space="preserve"> HYPERLINK \l _Toc30990 </w:instrText>
          </w:r>
          <w:r>
            <w:rPr>
              <w:sz w:val="28"/>
              <w:szCs w:val="28"/>
              <w:highlight w:val="none"/>
            </w:rPr>
            <w:fldChar w:fldCharType="separate"/>
          </w:r>
          <w:r>
            <w:rPr>
              <w:rFonts w:hint="eastAsia" w:ascii="黑体" w:hAnsi="黑体" w:eastAsia="黑体" w:cs="黑体"/>
              <w:bCs/>
              <w:sz w:val="28"/>
              <w:szCs w:val="28"/>
            </w:rPr>
            <w:t xml:space="preserve">一、 </w:t>
          </w:r>
          <w:r>
            <w:rPr>
              <w:rFonts w:hint="eastAsia" w:ascii="黑体" w:hAnsi="黑体" w:eastAsia="黑体" w:cs="黑体"/>
              <w:bCs/>
              <w:sz w:val="28"/>
              <w:szCs w:val="28"/>
              <w:highlight w:val="none"/>
            </w:rPr>
            <w:t>前言</w:t>
          </w:r>
          <w:r>
            <w:rPr>
              <w:sz w:val="28"/>
              <w:szCs w:val="28"/>
            </w:rPr>
            <w:tab/>
          </w:r>
          <w:r>
            <w:rPr>
              <w:sz w:val="28"/>
              <w:szCs w:val="28"/>
            </w:rPr>
            <w:fldChar w:fldCharType="begin"/>
          </w:r>
          <w:r>
            <w:rPr>
              <w:sz w:val="28"/>
              <w:szCs w:val="28"/>
            </w:rPr>
            <w:instrText xml:space="preserve"> PAGEREF _Toc30990 \h </w:instrText>
          </w:r>
          <w:r>
            <w:rPr>
              <w:sz w:val="28"/>
              <w:szCs w:val="28"/>
            </w:rPr>
            <w:fldChar w:fldCharType="separate"/>
          </w:r>
          <w:r>
            <w:rPr>
              <w:sz w:val="28"/>
              <w:szCs w:val="28"/>
            </w:rPr>
            <w:t>1</w:t>
          </w:r>
          <w:r>
            <w:rPr>
              <w:sz w:val="28"/>
              <w:szCs w:val="28"/>
            </w:rPr>
            <w:fldChar w:fldCharType="end"/>
          </w:r>
          <w:r>
            <w:rPr>
              <w:sz w:val="28"/>
              <w:szCs w:val="28"/>
              <w:highlight w:val="none"/>
            </w:rPr>
            <w:fldChar w:fldCharType="end"/>
          </w:r>
        </w:p>
        <w:p>
          <w:pPr>
            <w:pStyle w:val="8"/>
            <w:tabs>
              <w:tab w:val="right" w:leader="dot" w:pos="8306"/>
            </w:tabs>
            <w:rPr>
              <w:sz w:val="28"/>
              <w:szCs w:val="28"/>
            </w:rPr>
          </w:pPr>
          <w:r>
            <w:rPr>
              <w:sz w:val="28"/>
              <w:szCs w:val="28"/>
              <w:highlight w:val="none"/>
            </w:rPr>
            <w:fldChar w:fldCharType="begin"/>
          </w:r>
          <w:r>
            <w:rPr>
              <w:sz w:val="28"/>
              <w:szCs w:val="28"/>
              <w:highlight w:val="none"/>
            </w:rPr>
            <w:instrText xml:space="preserve"> HYPERLINK \l _Toc7255 </w:instrText>
          </w:r>
          <w:r>
            <w:rPr>
              <w:sz w:val="28"/>
              <w:szCs w:val="28"/>
              <w:highlight w:val="none"/>
            </w:rPr>
            <w:fldChar w:fldCharType="separate"/>
          </w:r>
          <w:r>
            <w:rPr>
              <w:rFonts w:hint="eastAsia" w:ascii="黑体" w:hAnsi="黑体" w:eastAsia="黑体" w:cs="黑体"/>
              <w:bCs/>
              <w:sz w:val="28"/>
              <w:szCs w:val="28"/>
            </w:rPr>
            <w:t xml:space="preserve">二、 </w:t>
          </w:r>
          <w:r>
            <w:rPr>
              <w:rFonts w:hint="eastAsia" w:ascii="黑体" w:hAnsi="黑体" w:eastAsia="黑体" w:cs="黑体"/>
              <w:bCs/>
              <w:sz w:val="28"/>
              <w:szCs w:val="28"/>
              <w:highlight w:val="none"/>
            </w:rPr>
            <w:t>适用范围</w:t>
          </w:r>
          <w:r>
            <w:rPr>
              <w:sz w:val="28"/>
              <w:szCs w:val="28"/>
            </w:rPr>
            <w:tab/>
          </w:r>
          <w:r>
            <w:rPr>
              <w:sz w:val="28"/>
              <w:szCs w:val="28"/>
            </w:rPr>
            <w:fldChar w:fldCharType="begin"/>
          </w:r>
          <w:r>
            <w:rPr>
              <w:sz w:val="28"/>
              <w:szCs w:val="28"/>
            </w:rPr>
            <w:instrText xml:space="preserve"> PAGEREF _Toc7255 \h </w:instrText>
          </w:r>
          <w:r>
            <w:rPr>
              <w:sz w:val="28"/>
              <w:szCs w:val="28"/>
            </w:rPr>
            <w:fldChar w:fldCharType="separate"/>
          </w:r>
          <w:r>
            <w:rPr>
              <w:sz w:val="28"/>
              <w:szCs w:val="28"/>
            </w:rPr>
            <w:t>1</w:t>
          </w:r>
          <w:r>
            <w:rPr>
              <w:sz w:val="28"/>
              <w:szCs w:val="28"/>
            </w:rPr>
            <w:fldChar w:fldCharType="end"/>
          </w:r>
          <w:r>
            <w:rPr>
              <w:sz w:val="28"/>
              <w:szCs w:val="28"/>
              <w:highlight w:val="none"/>
            </w:rPr>
            <w:fldChar w:fldCharType="end"/>
          </w:r>
        </w:p>
        <w:p>
          <w:pPr>
            <w:pStyle w:val="8"/>
            <w:tabs>
              <w:tab w:val="right" w:leader="dot" w:pos="8306"/>
            </w:tabs>
            <w:rPr>
              <w:sz w:val="28"/>
              <w:szCs w:val="28"/>
            </w:rPr>
          </w:pPr>
          <w:r>
            <w:rPr>
              <w:sz w:val="28"/>
              <w:szCs w:val="28"/>
              <w:highlight w:val="none"/>
            </w:rPr>
            <w:fldChar w:fldCharType="begin"/>
          </w:r>
          <w:r>
            <w:rPr>
              <w:sz w:val="28"/>
              <w:szCs w:val="28"/>
              <w:highlight w:val="none"/>
            </w:rPr>
            <w:instrText xml:space="preserve"> HYPERLINK \l _Toc23121 </w:instrText>
          </w:r>
          <w:r>
            <w:rPr>
              <w:sz w:val="28"/>
              <w:szCs w:val="28"/>
              <w:highlight w:val="none"/>
            </w:rPr>
            <w:fldChar w:fldCharType="separate"/>
          </w:r>
          <w:r>
            <w:rPr>
              <w:rFonts w:hint="eastAsia" w:ascii="黑体" w:hAnsi="黑体" w:eastAsia="黑体" w:cs="黑体"/>
              <w:bCs/>
              <w:sz w:val="28"/>
              <w:szCs w:val="28"/>
            </w:rPr>
            <w:t xml:space="preserve">三、 </w:t>
          </w:r>
          <w:r>
            <w:rPr>
              <w:rFonts w:hint="eastAsia" w:ascii="黑体" w:hAnsi="黑体" w:eastAsia="黑体" w:cs="黑体"/>
              <w:bCs/>
              <w:sz w:val="28"/>
              <w:szCs w:val="28"/>
              <w:highlight w:val="none"/>
            </w:rPr>
            <w:t>一般原则</w:t>
          </w:r>
          <w:r>
            <w:rPr>
              <w:sz w:val="28"/>
              <w:szCs w:val="28"/>
            </w:rPr>
            <w:tab/>
          </w:r>
          <w:r>
            <w:rPr>
              <w:sz w:val="28"/>
              <w:szCs w:val="28"/>
            </w:rPr>
            <w:fldChar w:fldCharType="begin"/>
          </w:r>
          <w:r>
            <w:rPr>
              <w:sz w:val="28"/>
              <w:szCs w:val="28"/>
            </w:rPr>
            <w:instrText xml:space="preserve"> PAGEREF _Toc23121 \h </w:instrText>
          </w:r>
          <w:r>
            <w:rPr>
              <w:sz w:val="28"/>
              <w:szCs w:val="28"/>
            </w:rPr>
            <w:fldChar w:fldCharType="separate"/>
          </w:r>
          <w:r>
            <w:rPr>
              <w:sz w:val="28"/>
              <w:szCs w:val="28"/>
            </w:rPr>
            <w:t>2</w:t>
          </w:r>
          <w:r>
            <w:rPr>
              <w:sz w:val="28"/>
              <w:szCs w:val="28"/>
            </w:rPr>
            <w:fldChar w:fldCharType="end"/>
          </w:r>
          <w:r>
            <w:rPr>
              <w:sz w:val="28"/>
              <w:szCs w:val="28"/>
              <w:highlight w:val="none"/>
            </w:rPr>
            <w:fldChar w:fldCharType="end"/>
          </w:r>
        </w:p>
        <w:p>
          <w:pPr>
            <w:pStyle w:val="8"/>
            <w:tabs>
              <w:tab w:val="right" w:leader="dot" w:pos="8306"/>
            </w:tabs>
            <w:rPr>
              <w:sz w:val="28"/>
              <w:szCs w:val="28"/>
            </w:rPr>
          </w:pPr>
          <w:r>
            <w:rPr>
              <w:sz w:val="28"/>
              <w:szCs w:val="28"/>
              <w:highlight w:val="none"/>
            </w:rPr>
            <w:fldChar w:fldCharType="begin"/>
          </w:r>
          <w:r>
            <w:rPr>
              <w:sz w:val="28"/>
              <w:szCs w:val="28"/>
              <w:highlight w:val="none"/>
            </w:rPr>
            <w:instrText xml:space="preserve"> HYPERLINK \l _Toc14287 </w:instrText>
          </w:r>
          <w:r>
            <w:rPr>
              <w:sz w:val="28"/>
              <w:szCs w:val="28"/>
              <w:highlight w:val="none"/>
            </w:rPr>
            <w:fldChar w:fldCharType="separate"/>
          </w:r>
          <w:r>
            <w:rPr>
              <w:rFonts w:hint="eastAsia" w:ascii="黑体" w:hAnsi="黑体" w:eastAsia="黑体" w:cs="黑体"/>
              <w:bCs/>
              <w:sz w:val="28"/>
              <w:szCs w:val="28"/>
            </w:rPr>
            <w:t xml:space="preserve">四、 </w:t>
          </w:r>
          <w:r>
            <w:rPr>
              <w:rFonts w:hint="eastAsia" w:ascii="黑体" w:hAnsi="黑体" w:eastAsia="黑体" w:cs="黑体"/>
              <w:bCs/>
              <w:sz w:val="28"/>
              <w:szCs w:val="28"/>
              <w:highlight w:val="none"/>
            </w:rPr>
            <w:t>使用</w:t>
          </w:r>
          <w:r>
            <w:rPr>
              <w:rFonts w:hint="eastAsia" w:ascii="黑体" w:hAnsi="黑体" w:eastAsia="黑体" w:cs="黑体"/>
              <w:bCs/>
              <w:sz w:val="28"/>
              <w:szCs w:val="28"/>
              <w:highlight w:val="none"/>
              <w:lang w:eastAsia="zh-CN"/>
            </w:rPr>
            <w:t>具有祛斑美白作用的</w:t>
          </w:r>
          <w:r>
            <w:rPr>
              <w:rFonts w:hint="eastAsia" w:ascii="黑体" w:hAnsi="黑体" w:eastAsia="黑体" w:cs="黑体"/>
              <w:bCs/>
              <w:sz w:val="28"/>
              <w:szCs w:val="28"/>
              <w:highlight w:val="none"/>
            </w:rPr>
            <w:t>已注册化妆品新原料</w:t>
          </w:r>
          <w:r>
            <w:rPr>
              <w:sz w:val="28"/>
              <w:szCs w:val="28"/>
            </w:rPr>
            <w:tab/>
          </w:r>
          <w:r>
            <w:rPr>
              <w:sz w:val="28"/>
              <w:szCs w:val="28"/>
            </w:rPr>
            <w:fldChar w:fldCharType="begin"/>
          </w:r>
          <w:r>
            <w:rPr>
              <w:sz w:val="28"/>
              <w:szCs w:val="28"/>
            </w:rPr>
            <w:instrText xml:space="preserve"> PAGEREF _Toc14287 \h </w:instrText>
          </w:r>
          <w:r>
            <w:rPr>
              <w:sz w:val="28"/>
              <w:szCs w:val="28"/>
            </w:rPr>
            <w:fldChar w:fldCharType="separate"/>
          </w:r>
          <w:r>
            <w:rPr>
              <w:sz w:val="28"/>
              <w:szCs w:val="28"/>
            </w:rPr>
            <w:t>2</w:t>
          </w:r>
          <w:r>
            <w:rPr>
              <w:sz w:val="28"/>
              <w:szCs w:val="28"/>
            </w:rPr>
            <w:fldChar w:fldCharType="end"/>
          </w:r>
          <w:r>
            <w:rPr>
              <w:sz w:val="28"/>
              <w:szCs w:val="28"/>
              <w:highlight w:val="none"/>
            </w:rPr>
            <w:fldChar w:fldCharType="end"/>
          </w:r>
        </w:p>
        <w:p>
          <w:pPr>
            <w:pStyle w:val="8"/>
            <w:tabs>
              <w:tab w:val="right" w:leader="dot" w:pos="8306"/>
            </w:tabs>
            <w:rPr>
              <w:sz w:val="28"/>
              <w:szCs w:val="28"/>
            </w:rPr>
          </w:pPr>
          <w:r>
            <w:rPr>
              <w:sz w:val="28"/>
              <w:szCs w:val="28"/>
              <w:highlight w:val="none"/>
            </w:rPr>
            <w:fldChar w:fldCharType="begin"/>
          </w:r>
          <w:r>
            <w:rPr>
              <w:sz w:val="28"/>
              <w:szCs w:val="28"/>
              <w:highlight w:val="none"/>
            </w:rPr>
            <w:instrText xml:space="preserve"> HYPERLINK \l _Toc27717 </w:instrText>
          </w:r>
          <w:r>
            <w:rPr>
              <w:sz w:val="28"/>
              <w:szCs w:val="28"/>
              <w:highlight w:val="none"/>
            </w:rPr>
            <w:fldChar w:fldCharType="separate"/>
          </w:r>
          <w:r>
            <w:rPr>
              <w:rFonts w:hint="eastAsia" w:ascii="黑体" w:hAnsi="黑体" w:eastAsia="黑体" w:cs="黑体"/>
              <w:bCs/>
              <w:sz w:val="28"/>
              <w:szCs w:val="28"/>
            </w:rPr>
            <w:t xml:space="preserve">五、 </w:t>
          </w:r>
          <w:r>
            <w:rPr>
              <w:rFonts w:hint="eastAsia" w:ascii="黑体" w:hAnsi="黑体" w:eastAsia="黑体" w:cs="黑体"/>
              <w:bCs/>
              <w:sz w:val="28"/>
              <w:szCs w:val="28"/>
              <w:highlight w:val="none"/>
            </w:rPr>
            <w:t>参考法规资料或技术标准</w:t>
          </w:r>
          <w:r>
            <w:rPr>
              <w:sz w:val="28"/>
              <w:szCs w:val="28"/>
            </w:rPr>
            <w:tab/>
          </w:r>
          <w:r>
            <w:rPr>
              <w:sz w:val="28"/>
              <w:szCs w:val="28"/>
            </w:rPr>
            <w:fldChar w:fldCharType="begin"/>
          </w:r>
          <w:r>
            <w:rPr>
              <w:sz w:val="28"/>
              <w:szCs w:val="28"/>
            </w:rPr>
            <w:instrText xml:space="preserve"> PAGEREF _Toc27717 \h </w:instrText>
          </w:r>
          <w:r>
            <w:rPr>
              <w:sz w:val="28"/>
              <w:szCs w:val="28"/>
            </w:rPr>
            <w:fldChar w:fldCharType="separate"/>
          </w:r>
          <w:r>
            <w:rPr>
              <w:sz w:val="28"/>
              <w:szCs w:val="28"/>
            </w:rPr>
            <w:t>3</w:t>
          </w:r>
          <w:r>
            <w:rPr>
              <w:sz w:val="28"/>
              <w:szCs w:val="28"/>
            </w:rPr>
            <w:fldChar w:fldCharType="end"/>
          </w:r>
          <w:r>
            <w:rPr>
              <w:sz w:val="28"/>
              <w:szCs w:val="28"/>
              <w:highlight w:val="none"/>
            </w:rPr>
            <w:fldChar w:fldCharType="end"/>
          </w:r>
        </w:p>
        <w:p>
          <w:pPr>
            <w:pStyle w:val="8"/>
            <w:tabs>
              <w:tab w:val="right" w:leader="dot" w:pos="8306"/>
            </w:tabs>
            <w:rPr>
              <w:sz w:val="28"/>
              <w:szCs w:val="28"/>
            </w:rPr>
          </w:pPr>
          <w:r>
            <w:rPr>
              <w:sz w:val="28"/>
              <w:szCs w:val="28"/>
              <w:highlight w:val="none"/>
            </w:rPr>
            <w:fldChar w:fldCharType="begin"/>
          </w:r>
          <w:r>
            <w:rPr>
              <w:sz w:val="28"/>
              <w:szCs w:val="28"/>
              <w:highlight w:val="none"/>
            </w:rPr>
            <w:instrText xml:space="preserve"> HYPERLINK \l _Toc28292 </w:instrText>
          </w:r>
          <w:r>
            <w:rPr>
              <w:sz w:val="28"/>
              <w:szCs w:val="28"/>
              <w:highlight w:val="none"/>
            </w:rPr>
            <w:fldChar w:fldCharType="separate"/>
          </w:r>
          <w:r>
            <w:rPr>
              <w:rFonts w:hint="eastAsia" w:ascii="黑体" w:hAnsi="黑体" w:eastAsia="黑体" w:cs="黑体"/>
              <w:bCs/>
              <w:sz w:val="28"/>
              <w:szCs w:val="28"/>
            </w:rPr>
            <w:t xml:space="preserve">六、 </w:t>
          </w:r>
          <w:r>
            <w:rPr>
              <w:rFonts w:hint="eastAsia" w:ascii="黑体" w:hAnsi="黑体" w:eastAsia="黑体" w:cs="黑体"/>
              <w:bCs/>
              <w:sz w:val="28"/>
              <w:szCs w:val="28"/>
              <w:highlight w:val="none"/>
            </w:rPr>
            <w:t>开展自主研究</w:t>
          </w:r>
          <w:r>
            <w:rPr>
              <w:sz w:val="28"/>
              <w:szCs w:val="28"/>
            </w:rPr>
            <w:tab/>
          </w:r>
          <w:r>
            <w:rPr>
              <w:sz w:val="28"/>
              <w:szCs w:val="28"/>
            </w:rPr>
            <w:fldChar w:fldCharType="begin"/>
          </w:r>
          <w:r>
            <w:rPr>
              <w:sz w:val="28"/>
              <w:szCs w:val="28"/>
            </w:rPr>
            <w:instrText xml:space="preserve"> PAGEREF _Toc28292 \h </w:instrText>
          </w:r>
          <w:r>
            <w:rPr>
              <w:sz w:val="28"/>
              <w:szCs w:val="28"/>
            </w:rPr>
            <w:fldChar w:fldCharType="separate"/>
          </w:r>
          <w:r>
            <w:rPr>
              <w:sz w:val="28"/>
              <w:szCs w:val="28"/>
            </w:rPr>
            <w:t>3</w:t>
          </w:r>
          <w:r>
            <w:rPr>
              <w:sz w:val="28"/>
              <w:szCs w:val="28"/>
            </w:rPr>
            <w:fldChar w:fldCharType="end"/>
          </w:r>
          <w:r>
            <w:rPr>
              <w:sz w:val="28"/>
              <w:szCs w:val="28"/>
              <w:highlight w:val="none"/>
            </w:rPr>
            <w:fldChar w:fldCharType="end"/>
          </w:r>
        </w:p>
        <w:p>
          <w:pPr>
            <w:pStyle w:val="11"/>
            <w:tabs>
              <w:tab w:val="right" w:leader="dot" w:pos="8306"/>
            </w:tabs>
            <w:rPr>
              <w:sz w:val="28"/>
              <w:szCs w:val="28"/>
            </w:rPr>
          </w:pPr>
          <w:r>
            <w:rPr>
              <w:sz w:val="28"/>
              <w:szCs w:val="28"/>
              <w:highlight w:val="none"/>
            </w:rPr>
            <w:fldChar w:fldCharType="begin"/>
          </w:r>
          <w:r>
            <w:rPr>
              <w:sz w:val="28"/>
              <w:szCs w:val="28"/>
              <w:highlight w:val="none"/>
            </w:rPr>
            <w:instrText xml:space="preserve"> HYPERLINK \l _Toc13709 </w:instrText>
          </w:r>
          <w:r>
            <w:rPr>
              <w:sz w:val="28"/>
              <w:szCs w:val="28"/>
              <w:highlight w:val="none"/>
            </w:rPr>
            <w:fldChar w:fldCharType="separate"/>
          </w:r>
          <w:r>
            <w:rPr>
              <w:rFonts w:hint="eastAsia" w:ascii="仿宋" w:hAnsi="仿宋" w:eastAsia="仿宋" w:cs="仿宋"/>
              <w:bCs/>
              <w:sz w:val="28"/>
              <w:szCs w:val="28"/>
              <w:highlight w:val="none"/>
            </w:rPr>
            <w:t>（一）作用机理研究</w:t>
          </w:r>
          <w:r>
            <w:rPr>
              <w:sz w:val="28"/>
              <w:szCs w:val="28"/>
            </w:rPr>
            <w:tab/>
          </w:r>
          <w:r>
            <w:rPr>
              <w:sz w:val="28"/>
              <w:szCs w:val="28"/>
            </w:rPr>
            <w:fldChar w:fldCharType="begin"/>
          </w:r>
          <w:r>
            <w:rPr>
              <w:sz w:val="28"/>
              <w:szCs w:val="28"/>
            </w:rPr>
            <w:instrText xml:space="preserve"> PAGEREF _Toc13709 \h </w:instrText>
          </w:r>
          <w:r>
            <w:rPr>
              <w:sz w:val="28"/>
              <w:szCs w:val="28"/>
            </w:rPr>
            <w:fldChar w:fldCharType="separate"/>
          </w:r>
          <w:r>
            <w:rPr>
              <w:sz w:val="28"/>
              <w:szCs w:val="28"/>
            </w:rPr>
            <w:t>4</w:t>
          </w:r>
          <w:r>
            <w:rPr>
              <w:sz w:val="28"/>
              <w:szCs w:val="28"/>
            </w:rPr>
            <w:fldChar w:fldCharType="end"/>
          </w:r>
          <w:r>
            <w:rPr>
              <w:sz w:val="28"/>
              <w:szCs w:val="28"/>
              <w:highlight w:val="none"/>
            </w:rPr>
            <w:fldChar w:fldCharType="end"/>
          </w:r>
        </w:p>
        <w:p>
          <w:pPr>
            <w:pStyle w:val="4"/>
            <w:tabs>
              <w:tab w:val="right" w:leader="dot" w:pos="8306"/>
            </w:tabs>
            <w:rPr>
              <w:sz w:val="28"/>
              <w:szCs w:val="28"/>
            </w:rPr>
          </w:pPr>
          <w:r>
            <w:rPr>
              <w:sz w:val="28"/>
              <w:szCs w:val="28"/>
              <w:highlight w:val="none"/>
            </w:rPr>
            <w:fldChar w:fldCharType="begin"/>
          </w:r>
          <w:r>
            <w:rPr>
              <w:sz w:val="28"/>
              <w:szCs w:val="28"/>
              <w:highlight w:val="none"/>
            </w:rPr>
            <w:instrText xml:space="preserve"> HYPERLINK \l _Toc12561 </w:instrText>
          </w:r>
          <w:r>
            <w:rPr>
              <w:sz w:val="28"/>
              <w:szCs w:val="28"/>
              <w:highlight w:val="none"/>
            </w:rPr>
            <w:fldChar w:fldCharType="separate"/>
          </w:r>
          <w:r>
            <w:rPr>
              <w:rFonts w:hint="eastAsia" w:ascii="仿宋" w:hAnsi="仿宋" w:eastAsia="仿宋" w:cs="仿宋"/>
              <w:bCs/>
              <w:sz w:val="28"/>
              <w:szCs w:val="28"/>
              <w:highlight w:val="none"/>
            </w:rPr>
            <w:t>1.作用机理研究</w:t>
          </w:r>
          <w:r>
            <w:rPr>
              <w:rFonts w:hint="eastAsia" w:ascii="仿宋" w:hAnsi="仿宋" w:eastAsia="仿宋" w:cs="仿宋"/>
              <w:bCs/>
              <w:sz w:val="28"/>
              <w:szCs w:val="28"/>
              <w:highlight w:val="none"/>
              <w:lang w:val="en-US" w:eastAsia="zh-CN"/>
            </w:rPr>
            <w:t>的</w:t>
          </w:r>
          <w:r>
            <w:rPr>
              <w:rFonts w:hint="eastAsia" w:ascii="仿宋" w:hAnsi="仿宋" w:eastAsia="仿宋" w:cs="仿宋"/>
              <w:bCs/>
              <w:sz w:val="28"/>
              <w:szCs w:val="28"/>
              <w:highlight w:val="none"/>
            </w:rPr>
            <w:t>基本原则</w:t>
          </w:r>
          <w:r>
            <w:rPr>
              <w:sz w:val="28"/>
              <w:szCs w:val="28"/>
            </w:rPr>
            <w:tab/>
          </w:r>
          <w:r>
            <w:rPr>
              <w:sz w:val="28"/>
              <w:szCs w:val="28"/>
            </w:rPr>
            <w:fldChar w:fldCharType="begin"/>
          </w:r>
          <w:r>
            <w:rPr>
              <w:sz w:val="28"/>
              <w:szCs w:val="28"/>
            </w:rPr>
            <w:instrText xml:space="preserve"> PAGEREF _Toc12561 \h </w:instrText>
          </w:r>
          <w:r>
            <w:rPr>
              <w:sz w:val="28"/>
              <w:szCs w:val="28"/>
            </w:rPr>
            <w:fldChar w:fldCharType="separate"/>
          </w:r>
          <w:r>
            <w:rPr>
              <w:sz w:val="28"/>
              <w:szCs w:val="28"/>
            </w:rPr>
            <w:t>4</w:t>
          </w:r>
          <w:r>
            <w:rPr>
              <w:sz w:val="28"/>
              <w:szCs w:val="28"/>
            </w:rPr>
            <w:fldChar w:fldCharType="end"/>
          </w:r>
          <w:r>
            <w:rPr>
              <w:sz w:val="28"/>
              <w:szCs w:val="28"/>
              <w:highlight w:val="none"/>
            </w:rPr>
            <w:fldChar w:fldCharType="end"/>
          </w:r>
        </w:p>
        <w:p>
          <w:pPr>
            <w:pStyle w:val="4"/>
            <w:tabs>
              <w:tab w:val="right" w:leader="dot" w:pos="8306"/>
            </w:tabs>
            <w:rPr>
              <w:sz w:val="28"/>
              <w:szCs w:val="28"/>
            </w:rPr>
          </w:pPr>
          <w:r>
            <w:rPr>
              <w:sz w:val="28"/>
              <w:szCs w:val="28"/>
              <w:highlight w:val="none"/>
            </w:rPr>
            <w:fldChar w:fldCharType="begin"/>
          </w:r>
          <w:r>
            <w:rPr>
              <w:sz w:val="28"/>
              <w:szCs w:val="28"/>
              <w:highlight w:val="none"/>
            </w:rPr>
            <w:instrText xml:space="preserve"> HYPERLINK \l _Toc24282 </w:instrText>
          </w:r>
          <w:r>
            <w:rPr>
              <w:sz w:val="28"/>
              <w:szCs w:val="28"/>
              <w:highlight w:val="none"/>
            </w:rPr>
            <w:fldChar w:fldCharType="separate"/>
          </w:r>
          <w:r>
            <w:rPr>
              <w:rFonts w:hint="eastAsia" w:ascii="仿宋" w:hAnsi="仿宋" w:eastAsia="仿宋" w:cs="仿宋"/>
              <w:bCs/>
              <w:sz w:val="28"/>
              <w:szCs w:val="28"/>
              <w:highlight w:val="none"/>
            </w:rPr>
            <w:t>2.作用机理研究</w:t>
          </w:r>
          <w:r>
            <w:rPr>
              <w:rFonts w:hint="eastAsia" w:ascii="仿宋" w:hAnsi="仿宋" w:eastAsia="仿宋" w:cs="仿宋"/>
              <w:bCs/>
              <w:sz w:val="28"/>
              <w:szCs w:val="28"/>
              <w:highlight w:val="none"/>
              <w:lang w:val="en-US" w:eastAsia="zh-CN"/>
            </w:rPr>
            <w:t>的</w:t>
          </w:r>
          <w:r>
            <w:rPr>
              <w:rFonts w:hint="eastAsia" w:ascii="仿宋" w:hAnsi="仿宋" w:eastAsia="仿宋" w:cs="仿宋"/>
              <w:bCs/>
              <w:sz w:val="28"/>
              <w:szCs w:val="28"/>
              <w:highlight w:val="none"/>
            </w:rPr>
            <w:t>技术原则</w:t>
          </w:r>
          <w:r>
            <w:rPr>
              <w:sz w:val="28"/>
              <w:szCs w:val="28"/>
            </w:rPr>
            <w:tab/>
          </w:r>
          <w:r>
            <w:rPr>
              <w:sz w:val="28"/>
              <w:szCs w:val="28"/>
            </w:rPr>
            <w:fldChar w:fldCharType="begin"/>
          </w:r>
          <w:r>
            <w:rPr>
              <w:sz w:val="28"/>
              <w:szCs w:val="28"/>
            </w:rPr>
            <w:instrText xml:space="preserve"> PAGEREF _Toc24282 \h </w:instrText>
          </w:r>
          <w:r>
            <w:rPr>
              <w:sz w:val="28"/>
              <w:szCs w:val="28"/>
            </w:rPr>
            <w:fldChar w:fldCharType="separate"/>
          </w:r>
          <w:r>
            <w:rPr>
              <w:sz w:val="28"/>
              <w:szCs w:val="28"/>
            </w:rPr>
            <w:t>5</w:t>
          </w:r>
          <w:r>
            <w:rPr>
              <w:sz w:val="28"/>
              <w:szCs w:val="28"/>
            </w:rPr>
            <w:fldChar w:fldCharType="end"/>
          </w:r>
          <w:r>
            <w:rPr>
              <w:sz w:val="28"/>
              <w:szCs w:val="28"/>
              <w:highlight w:val="none"/>
            </w:rPr>
            <w:fldChar w:fldCharType="end"/>
          </w:r>
        </w:p>
        <w:p>
          <w:pPr>
            <w:pStyle w:val="11"/>
            <w:tabs>
              <w:tab w:val="right" w:leader="dot" w:pos="8306"/>
            </w:tabs>
            <w:rPr>
              <w:sz w:val="28"/>
              <w:szCs w:val="28"/>
            </w:rPr>
          </w:pPr>
          <w:r>
            <w:rPr>
              <w:sz w:val="28"/>
              <w:szCs w:val="28"/>
              <w:highlight w:val="none"/>
            </w:rPr>
            <w:fldChar w:fldCharType="begin"/>
          </w:r>
          <w:r>
            <w:rPr>
              <w:sz w:val="28"/>
              <w:szCs w:val="28"/>
              <w:highlight w:val="none"/>
            </w:rPr>
            <w:instrText xml:space="preserve"> HYPERLINK \l _Toc32243 </w:instrText>
          </w:r>
          <w:r>
            <w:rPr>
              <w:sz w:val="28"/>
              <w:szCs w:val="28"/>
              <w:highlight w:val="none"/>
            </w:rPr>
            <w:fldChar w:fldCharType="separate"/>
          </w:r>
          <w:r>
            <w:rPr>
              <w:rFonts w:hint="eastAsia" w:ascii="仿宋" w:hAnsi="仿宋" w:eastAsia="仿宋" w:cs="仿宋"/>
              <w:bCs/>
              <w:sz w:val="28"/>
              <w:szCs w:val="28"/>
              <w:highlight w:val="none"/>
            </w:rPr>
            <w:t>（二）基于配方用量的</w:t>
          </w:r>
          <w:r>
            <w:rPr>
              <w:rFonts w:hint="eastAsia" w:ascii="仿宋" w:hAnsi="仿宋" w:eastAsia="仿宋" w:cs="仿宋"/>
              <w:bCs/>
              <w:sz w:val="28"/>
              <w:szCs w:val="28"/>
              <w:highlight w:val="none"/>
              <w:lang w:val="en-US" w:eastAsia="zh-CN"/>
            </w:rPr>
            <w:t>研究和评价</w:t>
          </w:r>
          <w:r>
            <w:rPr>
              <w:sz w:val="28"/>
              <w:szCs w:val="28"/>
            </w:rPr>
            <w:tab/>
          </w:r>
          <w:r>
            <w:rPr>
              <w:sz w:val="28"/>
              <w:szCs w:val="28"/>
            </w:rPr>
            <w:fldChar w:fldCharType="begin"/>
          </w:r>
          <w:r>
            <w:rPr>
              <w:sz w:val="28"/>
              <w:szCs w:val="28"/>
            </w:rPr>
            <w:instrText xml:space="preserve"> PAGEREF _Toc32243 \h </w:instrText>
          </w:r>
          <w:r>
            <w:rPr>
              <w:sz w:val="28"/>
              <w:szCs w:val="28"/>
            </w:rPr>
            <w:fldChar w:fldCharType="separate"/>
          </w:r>
          <w:r>
            <w:rPr>
              <w:sz w:val="28"/>
              <w:szCs w:val="28"/>
            </w:rPr>
            <w:t>5</w:t>
          </w:r>
          <w:r>
            <w:rPr>
              <w:sz w:val="28"/>
              <w:szCs w:val="28"/>
            </w:rPr>
            <w:fldChar w:fldCharType="end"/>
          </w:r>
          <w:r>
            <w:rPr>
              <w:sz w:val="28"/>
              <w:szCs w:val="28"/>
              <w:highlight w:val="none"/>
            </w:rPr>
            <w:fldChar w:fldCharType="end"/>
          </w:r>
        </w:p>
        <w:p>
          <w:pPr>
            <w:pStyle w:val="4"/>
            <w:tabs>
              <w:tab w:val="right" w:leader="dot" w:pos="8306"/>
            </w:tabs>
            <w:rPr>
              <w:sz w:val="28"/>
              <w:szCs w:val="28"/>
            </w:rPr>
          </w:pPr>
          <w:r>
            <w:rPr>
              <w:sz w:val="28"/>
              <w:szCs w:val="28"/>
              <w:highlight w:val="none"/>
            </w:rPr>
            <w:fldChar w:fldCharType="begin"/>
          </w:r>
          <w:r>
            <w:rPr>
              <w:sz w:val="28"/>
              <w:szCs w:val="28"/>
              <w:highlight w:val="none"/>
            </w:rPr>
            <w:instrText xml:space="preserve"> HYPERLINK \l _Toc19193 </w:instrText>
          </w:r>
          <w:r>
            <w:rPr>
              <w:sz w:val="28"/>
              <w:szCs w:val="28"/>
              <w:highlight w:val="none"/>
            </w:rPr>
            <w:fldChar w:fldCharType="separate"/>
          </w:r>
          <w:r>
            <w:rPr>
              <w:rFonts w:hint="eastAsia" w:ascii="仿宋" w:hAnsi="仿宋" w:eastAsia="仿宋" w:cs="仿宋"/>
              <w:bCs/>
              <w:sz w:val="28"/>
              <w:szCs w:val="28"/>
              <w:highlight w:val="none"/>
            </w:rPr>
            <w:t>1.配方用量</w:t>
          </w:r>
          <w:r>
            <w:rPr>
              <w:rFonts w:hint="eastAsia" w:ascii="仿宋" w:hAnsi="仿宋" w:eastAsia="仿宋" w:cs="仿宋"/>
              <w:bCs/>
              <w:sz w:val="28"/>
              <w:szCs w:val="28"/>
              <w:highlight w:val="none"/>
              <w:lang w:val="en-US" w:eastAsia="zh-CN"/>
            </w:rPr>
            <w:t>研究和评价的</w:t>
          </w:r>
          <w:r>
            <w:rPr>
              <w:rFonts w:hint="eastAsia" w:ascii="仿宋" w:hAnsi="仿宋" w:eastAsia="仿宋" w:cs="仿宋"/>
              <w:bCs/>
              <w:sz w:val="28"/>
              <w:szCs w:val="28"/>
              <w:highlight w:val="none"/>
            </w:rPr>
            <w:t>原则</w:t>
          </w:r>
          <w:r>
            <w:rPr>
              <w:sz w:val="28"/>
              <w:szCs w:val="28"/>
            </w:rPr>
            <w:tab/>
          </w:r>
          <w:r>
            <w:rPr>
              <w:sz w:val="28"/>
              <w:szCs w:val="28"/>
            </w:rPr>
            <w:fldChar w:fldCharType="begin"/>
          </w:r>
          <w:r>
            <w:rPr>
              <w:sz w:val="28"/>
              <w:szCs w:val="28"/>
            </w:rPr>
            <w:instrText xml:space="preserve"> PAGEREF _Toc19193 \h </w:instrText>
          </w:r>
          <w:r>
            <w:rPr>
              <w:sz w:val="28"/>
              <w:szCs w:val="28"/>
            </w:rPr>
            <w:fldChar w:fldCharType="separate"/>
          </w:r>
          <w:r>
            <w:rPr>
              <w:sz w:val="28"/>
              <w:szCs w:val="28"/>
            </w:rPr>
            <w:t>5</w:t>
          </w:r>
          <w:r>
            <w:rPr>
              <w:sz w:val="28"/>
              <w:szCs w:val="28"/>
            </w:rPr>
            <w:fldChar w:fldCharType="end"/>
          </w:r>
          <w:r>
            <w:rPr>
              <w:sz w:val="28"/>
              <w:szCs w:val="28"/>
              <w:highlight w:val="none"/>
            </w:rPr>
            <w:fldChar w:fldCharType="end"/>
          </w:r>
        </w:p>
        <w:p>
          <w:pPr>
            <w:pStyle w:val="4"/>
            <w:tabs>
              <w:tab w:val="right" w:leader="dot" w:pos="8306"/>
            </w:tabs>
            <w:rPr>
              <w:sz w:val="28"/>
              <w:szCs w:val="28"/>
            </w:rPr>
          </w:pPr>
          <w:r>
            <w:rPr>
              <w:sz w:val="28"/>
              <w:szCs w:val="28"/>
              <w:highlight w:val="none"/>
            </w:rPr>
            <w:fldChar w:fldCharType="begin"/>
          </w:r>
          <w:r>
            <w:rPr>
              <w:sz w:val="28"/>
              <w:szCs w:val="28"/>
              <w:highlight w:val="none"/>
            </w:rPr>
            <w:instrText xml:space="preserve"> HYPERLINK \l _Toc14823 </w:instrText>
          </w:r>
          <w:r>
            <w:rPr>
              <w:sz w:val="28"/>
              <w:szCs w:val="28"/>
              <w:highlight w:val="none"/>
            </w:rPr>
            <w:fldChar w:fldCharType="separate"/>
          </w:r>
          <w:r>
            <w:rPr>
              <w:rFonts w:hint="eastAsia" w:ascii="仿宋" w:hAnsi="仿宋" w:eastAsia="仿宋" w:cs="仿宋"/>
              <w:bCs/>
              <w:sz w:val="28"/>
              <w:szCs w:val="28"/>
              <w:highlight w:val="none"/>
            </w:rPr>
            <w:t>2.极低用量下产生效果的情况</w:t>
          </w:r>
          <w:r>
            <w:rPr>
              <w:sz w:val="28"/>
              <w:szCs w:val="28"/>
            </w:rPr>
            <w:tab/>
          </w:r>
          <w:r>
            <w:rPr>
              <w:sz w:val="28"/>
              <w:szCs w:val="28"/>
            </w:rPr>
            <w:fldChar w:fldCharType="begin"/>
          </w:r>
          <w:r>
            <w:rPr>
              <w:sz w:val="28"/>
              <w:szCs w:val="28"/>
            </w:rPr>
            <w:instrText xml:space="preserve"> PAGEREF _Toc14823 \h </w:instrText>
          </w:r>
          <w:r>
            <w:rPr>
              <w:sz w:val="28"/>
              <w:szCs w:val="28"/>
            </w:rPr>
            <w:fldChar w:fldCharType="separate"/>
          </w:r>
          <w:r>
            <w:rPr>
              <w:sz w:val="28"/>
              <w:szCs w:val="28"/>
            </w:rPr>
            <w:t>6</w:t>
          </w:r>
          <w:r>
            <w:rPr>
              <w:sz w:val="28"/>
              <w:szCs w:val="28"/>
            </w:rPr>
            <w:fldChar w:fldCharType="end"/>
          </w:r>
          <w:r>
            <w:rPr>
              <w:sz w:val="28"/>
              <w:szCs w:val="28"/>
              <w:highlight w:val="none"/>
            </w:rPr>
            <w:fldChar w:fldCharType="end"/>
          </w:r>
        </w:p>
        <w:p>
          <w:pPr>
            <w:pStyle w:val="11"/>
            <w:tabs>
              <w:tab w:val="right" w:leader="dot" w:pos="8306"/>
            </w:tabs>
            <w:rPr>
              <w:sz w:val="28"/>
              <w:szCs w:val="28"/>
            </w:rPr>
          </w:pPr>
          <w:r>
            <w:rPr>
              <w:sz w:val="28"/>
              <w:szCs w:val="28"/>
              <w:highlight w:val="none"/>
            </w:rPr>
            <w:fldChar w:fldCharType="begin"/>
          </w:r>
          <w:r>
            <w:rPr>
              <w:sz w:val="28"/>
              <w:szCs w:val="28"/>
              <w:highlight w:val="none"/>
            </w:rPr>
            <w:instrText xml:space="preserve"> HYPERLINK \l _Toc11345 </w:instrText>
          </w:r>
          <w:r>
            <w:rPr>
              <w:sz w:val="28"/>
              <w:szCs w:val="28"/>
              <w:highlight w:val="none"/>
            </w:rPr>
            <w:fldChar w:fldCharType="separate"/>
          </w:r>
          <w:r>
            <w:rPr>
              <w:rFonts w:hint="eastAsia" w:ascii="仿宋" w:hAnsi="仿宋" w:eastAsia="仿宋" w:cs="仿宋"/>
              <w:bCs/>
              <w:sz w:val="28"/>
              <w:szCs w:val="28"/>
              <w:highlight w:val="none"/>
            </w:rPr>
            <w:t>（三）非单一成分</w:t>
          </w:r>
          <w:r>
            <w:rPr>
              <w:rFonts w:hint="eastAsia" w:ascii="仿宋" w:hAnsi="仿宋" w:eastAsia="仿宋" w:cs="仿宋"/>
              <w:bCs/>
              <w:sz w:val="28"/>
              <w:szCs w:val="28"/>
              <w:highlight w:val="none"/>
              <w:lang w:val="en-US" w:eastAsia="zh-CN"/>
            </w:rPr>
            <w:t>的</w:t>
          </w:r>
          <w:r>
            <w:rPr>
              <w:rFonts w:hint="eastAsia" w:ascii="仿宋" w:hAnsi="仿宋" w:eastAsia="仿宋" w:cs="仿宋"/>
              <w:bCs/>
              <w:sz w:val="28"/>
              <w:szCs w:val="28"/>
              <w:highlight w:val="none"/>
            </w:rPr>
            <w:t>祛斑美白原料</w:t>
          </w:r>
          <w:r>
            <w:rPr>
              <w:sz w:val="28"/>
              <w:szCs w:val="28"/>
            </w:rPr>
            <w:tab/>
          </w:r>
          <w:r>
            <w:rPr>
              <w:sz w:val="28"/>
              <w:szCs w:val="28"/>
            </w:rPr>
            <w:fldChar w:fldCharType="begin"/>
          </w:r>
          <w:r>
            <w:rPr>
              <w:sz w:val="28"/>
              <w:szCs w:val="28"/>
            </w:rPr>
            <w:instrText xml:space="preserve"> PAGEREF _Toc11345 \h </w:instrText>
          </w:r>
          <w:r>
            <w:rPr>
              <w:sz w:val="28"/>
              <w:szCs w:val="28"/>
            </w:rPr>
            <w:fldChar w:fldCharType="separate"/>
          </w:r>
          <w:r>
            <w:rPr>
              <w:sz w:val="28"/>
              <w:szCs w:val="28"/>
            </w:rPr>
            <w:t>7</w:t>
          </w:r>
          <w:r>
            <w:rPr>
              <w:sz w:val="28"/>
              <w:szCs w:val="28"/>
            </w:rPr>
            <w:fldChar w:fldCharType="end"/>
          </w:r>
          <w:r>
            <w:rPr>
              <w:sz w:val="28"/>
              <w:szCs w:val="28"/>
              <w:highlight w:val="none"/>
            </w:rPr>
            <w:fldChar w:fldCharType="end"/>
          </w:r>
        </w:p>
        <w:p>
          <w:pPr>
            <w:pStyle w:val="8"/>
            <w:tabs>
              <w:tab w:val="right" w:leader="dot" w:pos="8306"/>
            </w:tabs>
            <w:rPr>
              <w:sz w:val="28"/>
              <w:szCs w:val="28"/>
            </w:rPr>
          </w:pPr>
          <w:r>
            <w:rPr>
              <w:sz w:val="28"/>
              <w:szCs w:val="28"/>
              <w:highlight w:val="none"/>
            </w:rPr>
            <w:fldChar w:fldCharType="begin"/>
          </w:r>
          <w:r>
            <w:rPr>
              <w:sz w:val="28"/>
              <w:szCs w:val="28"/>
              <w:highlight w:val="none"/>
            </w:rPr>
            <w:instrText xml:space="preserve"> HYPERLINK \l _Toc5094 </w:instrText>
          </w:r>
          <w:r>
            <w:rPr>
              <w:sz w:val="28"/>
              <w:szCs w:val="28"/>
              <w:highlight w:val="none"/>
            </w:rPr>
            <w:fldChar w:fldCharType="separate"/>
          </w:r>
          <w:r>
            <w:rPr>
              <w:rFonts w:hint="eastAsia" w:ascii="黑体" w:hAnsi="黑体" w:eastAsia="黑体" w:cs="黑体"/>
              <w:bCs/>
              <w:sz w:val="28"/>
              <w:szCs w:val="28"/>
            </w:rPr>
            <w:t xml:space="preserve">七、 </w:t>
          </w:r>
          <w:r>
            <w:rPr>
              <w:rFonts w:hint="eastAsia" w:ascii="黑体" w:hAnsi="黑体" w:eastAsia="黑体" w:cs="黑体"/>
              <w:bCs/>
              <w:sz w:val="28"/>
              <w:szCs w:val="28"/>
              <w:highlight w:val="none"/>
            </w:rPr>
            <w:t>稳定性、风险物质和质量控制研究</w:t>
          </w:r>
          <w:r>
            <w:rPr>
              <w:sz w:val="28"/>
              <w:szCs w:val="28"/>
            </w:rPr>
            <w:tab/>
          </w:r>
          <w:r>
            <w:rPr>
              <w:sz w:val="28"/>
              <w:szCs w:val="28"/>
            </w:rPr>
            <w:fldChar w:fldCharType="begin"/>
          </w:r>
          <w:r>
            <w:rPr>
              <w:sz w:val="28"/>
              <w:szCs w:val="28"/>
            </w:rPr>
            <w:instrText xml:space="preserve"> PAGEREF _Toc5094 \h </w:instrText>
          </w:r>
          <w:r>
            <w:rPr>
              <w:sz w:val="28"/>
              <w:szCs w:val="28"/>
            </w:rPr>
            <w:fldChar w:fldCharType="separate"/>
          </w:r>
          <w:r>
            <w:rPr>
              <w:sz w:val="28"/>
              <w:szCs w:val="28"/>
            </w:rPr>
            <w:t>7</w:t>
          </w:r>
          <w:r>
            <w:rPr>
              <w:sz w:val="28"/>
              <w:szCs w:val="28"/>
            </w:rPr>
            <w:fldChar w:fldCharType="end"/>
          </w:r>
          <w:r>
            <w:rPr>
              <w:sz w:val="28"/>
              <w:szCs w:val="28"/>
              <w:highlight w:val="none"/>
            </w:rPr>
            <w:fldChar w:fldCharType="end"/>
          </w:r>
        </w:p>
        <w:p>
          <w:pPr>
            <w:pStyle w:val="8"/>
            <w:tabs>
              <w:tab w:val="right" w:leader="dot" w:pos="8306"/>
            </w:tabs>
            <w:rPr>
              <w:sz w:val="28"/>
              <w:szCs w:val="28"/>
            </w:rPr>
          </w:pPr>
          <w:r>
            <w:rPr>
              <w:sz w:val="28"/>
              <w:szCs w:val="28"/>
              <w:highlight w:val="none"/>
            </w:rPr>
            <w:fldChar w:fldCharType="begin"/>
          </w:r>
          <w:r>
            <w:rPr>
              <w:sz w:val="28"/>
              <w:szCs w:val="28"/>
              <w:highlight w:val="none"/>
            </w:rPr>
            <w:instrText xml:space="preserve"> HYPERLINK \l _Toc27485 </w:instrText>
          </w:r>
          <w:r>
            <w:rPr>
              <w:sz w:val="28"/>
              <w:szCs w:val="28"/>
              <w:highlight w:val="none"/>
            </w:rPr>
            <w:fldChar w:fldCharType="separate"/>
          </w:r>
          <w:r>
            <w:rPr>
              <w:rFonts w:hint="eastAsia" w:ascii="黑体" w:hAnsi="黑体" w:eastAsia="黑体" w:cs="黑体"/>
              <w:bCs/>
              <w:sz w:val="28"/>
              <w:szCs w:val="28"/>
            </w:rPr>
            <w:t xml:space="preserve">八、 </w:t>
          </w:r>
          <w:r>
            <w:rPr>
              <w:rFonts w:hint="eastAsia" w:ascii="黑体" w:hAnsi="黑体" w:eastAsia="黑体" w:cs="黑体"/>
              <w:bCs/>
              <w:sz w:val="28"/>
              <w:szCs w:val="28"/>
              <w:highlight w:val="none"/>
            </w:rPr>
            <w:t>不良反应监测和长期数据积累</w:t>
          </w:r>
          <w:r>
            <w:rPr>
              <w:sz w:val="28"/>
              <w:szCs w:val="28"/>
            </w:rPr>
            <w:tab/>
          </w:r>
          <w:r>
            <w:rPr>
              <w:sz w:val="28"/>
              <w:szCs w:val="28"/>
            </w:rPr>
            <w:fldChar w:fldCharType="begin"/>
          </w:r>
          <w:r>
            <w:rPr>
              <w:sz w:val="28"/>
              <w:szCs w:val="28"/>
            </w:rPr>
            <w:instrText xml:space="preserve"> PAGEREF _Toc27485 \h </w:instrText>
          </w:r>
          <w:r>
            <w:rPr>
              <w:sz w:val="28"/>
              <w:szCs w:val="28"/>
            </w:rPr>
            <w:fldChar w:fldCharType="separate"/>
          </w:r>
          <w:r>
            <w:rPr>
              <w:sz w:val="28"/>
              <w:szCs w:val="28"/>
            </w:rPr>
            <w:t>7</w:t>
          </w:r>
          <w:r>
            <w:rPr>
              <w:sz w:val="28"/>
              <w:szCs w:val="28"/>
            </w:rPr>
            <w:fldChar w:fldCharType="end"/>
          </w:r>
          <w:r>
            <w:rPr>
              <w:sz w:val="28"/>
              <w:szCs w:val="28"/>
              <w:highlight w:val="none"/>
            </w:rPr>
            <w:fldChar w:fldCharType="end"/>
          </w:r>
        </w:p>
        <w:p>
          <w:pPr>
            <w:pStyle w:val="8"/>
            <w:tabs>
              <w:tab w:val="right" w:leader="dot" w:pos="8306"/>
            </w:tabs>
            <w:rPr>
              <w:sz w:val="28"/>
              <w:szCs w:val="28"/>
            </w:rPr>
          </w:pPr>
          <w:r>
            <w:rPr>
              <w:sz w:val="28"/>
              <w:szCs w:val="28"/>
              <w:highlight w:val="none"/>
            </w:rPr>
            <w:fldChar w:fldCharType="begin"/>
          </w:r>
          <w:r>
            <w:rPr>
              <w:sz w:val="28"/>
              <w:szCs w:val="28"/>
              <w:highlight w:val="none"/>
            </w:rPr>
            <w:instrText xml:space="preserve"> HYPERLINK \l _Toc6722 </w:instrText>
          </w:r>
          <w:r>
            <w:rPr>
              <w:sz w:val="28"/>
              <w:szCs w:val="28"/>
              <w:highlight w:val="none"/>
            </w:rPr>
            <w:fldChar w:fldCharType="separate"/>
          </w:r>
          <w:r>
            <w:rPr>
              <w:rFonts w:hint="eastAsia" w:ascii="黑体" w:hAnsi="黑体" w:eastAsia="黑体" w:cs="黑体"/>
              <w:bCs/>
              <w:sz w:val="28"/>
              <w:szCs w:val="28"/>
            </w:rPr>
            <w:t xml:space="preserve">九、 </w:t>
          </w:r>
          <w:r>
            <w:rPr>
              <w:rFonts w:hint="eastAsia" w:ascii="黑体" w:hAnsi="黑体" w:eastAsia="黑体" w:cs="黑体"/>
              <w:bCs/>
              <w:sz w:val="28"/>
              <w:szCs w:val="28"/>
              <w:highlight w:val="none"/>
            </w:rPr>
            <w:t>同一原料在不同产品中的使用</w:t>
          </w:r>
          <w:r>
            <w:rPr>
              <w:sz w:val="28"/>
              <w:szCs w:val="28"/>
            </w:rPr>
            <w:tab/>
          </w:r>
          <w:r>
            <w:rPr>
              <w:sz w:val="28"/>
              <w:szCs w:val="28"/>
            </w:rPr>
            <w:fldChar w:fldCharType="begin"/>
          </w:r>
          <w:r>
            <w:rPr>
              <w:sz w:val="28"/>
              <w:szCs w:val="28"/>
            </w:rPr>
            <w:instrText xml:space="preserve"> PAGEREF _Toc6722 \h </w:instrText>
          </w:r>
          <w:r>
            <w:rPr>
              <w:sz w:val="28"/>
              <w:szCs w:val="28"/>
            </w:rPr>
            <w:fldChar w:fldCharType="separate"/>
          </w:r>
          <w:r>
            <w:rPr>
              <w:sz w:val="28"/>
              <w:szCs w:val="28"/>
            </w:rPr>
            <w:t>8</w:t>
          </w:r>
          <w:r>
            <w:rPr>
              <w:sz w:val="28"/>
              <w:szCs w:val="28"/>
            </w:rPr>
            <w:fldChar w:fldCharType="end"/>
          </w:r>
          <w:r>
            <w:rPr>
              <w:sz w:val="28"/>
              <w:szCs w:val="28"/>
              <w:highlight w:val="none"/>
            </w:rPr>
            <w:fldChar w:fldCharType="end"/>
          </w:r>
        </w:p>
        <w:p>
          <w:pPr>
            <w:pStyle w:val="11"/>
            <w:tabs>
              <w:tab w:val="right" w:leader="dot" w:pos="8306"/>
            </w:tabs>
            <w:spacing w:line="312" w:lineRule="auto"/>
            <w:rPr>
              <w:rFonts w:ascii="黑体" w:hAnsi="黑体" w:eastAsia="黑体" w:cs="黑体"/>
              <w:b/>
              <w:bCs/>
              <w:sz w:val="28"/>
              <w:szCs w:val="28"/>
              <w:highlight w:val="none"/>
            </w:rPr>
            <w:sectPr>
              <w:footerReference r:id="rId3" w:type="default"/>
              <w:pgSz w:w="11906" w:h="16838"/>
              <w:pgMar w:top="1440" w:right="1800" w:bottom="1440" w:left="1800" w:header="851" w:footer="992" w:gutter="0"/>
              <w:cols w:space="425" w:num="1"/>
              <w:docGrid w:type="lines" w:linePitch="312" w:charSpace="0"/>
            </w:sectPr>
          </w:pPr>
          <w:r>
            <w:rPr>
              <w:sz w:val="28"/>
              <w:szCs w:val="28"/>
              <w:highlight w:val="none"/>
            </w:rPr>
            <w:fldChar w:fldCharType="end"/>
          </w:r>
          <w:bookmarkStart w:id="130" w:name="_GoBack"/>
          <w:bookmarkEnd w:id="130"/>
        </w:p>
      </w:sdtContent>
    </w:sdt>
    <w:p>
      <w:pPr>
        <w:numPr>
          <w:ilvl w:val="0"/>
          <w:numId w:val="1"/>
        </w:numPr>
        <w:snapToGrid w:val="0"/>
        <w:spacing w:line="360" w:lineRule="auto"/>
        <w:ind w:firstLine="562" w:firstLineChars="200"/>
        <w:outlineLvl w:val="0"/>
        <w:rPr>
          <w:rFonts w:ascii="黑体" w:hAnsi="黑体" w:eastAsia="黑体" w:cs="黑体"/>
          <w:b/>
          <w:bCs/>
          <w:sz w:val="28"/>
          <w:szCs w:val="28"/>
          <w:highlight w:val="none"/>
        </w:rPr>
      </w:pPr>
      <w:bookmarkStart w:id="0" w:name="_Toc15847"/>
      <w:bookmarkStart w:id="1" w:name="_Toc27623"/>
      <w:bookmarkStart w:id="2" w:name="_Toc11108"/>
      <w:bookmarkStart w:id="3" w:name="_Toc5590"/>
      <w:bookmarkStart w:id="4" w:name="_Toc7123"/>
      <w:bookmarkStart w:id="5" w:name="_Toc3166"/>
      <w:bookmarkStart w:id="6" w:name="_Toc19308"/>
      <w:bookmarkStart w:id="7" w:name="_Toc2705"/>
      <w:bookmarkStart w:id="8" w:name="_Toc3233"/>
      <w:bookmarkStart w:id="9" w:name="_Toc30990"/>
      <w:r>
        <w:rPr>
          <w:rFonts w:hint="eastAsia" w:ascii="黑体" w:hAnsi="黑体" w:eastAsia="黑体" w:cs="黑体"/>
          <w:b/>
          <w:bCs/>
          <w:sz w:val="28"/>
          <w:szCs w:val="28"/>
          <w:highlight w:val="none"/>
        </w:rPr>
        <w:t>前言</w:t>
      </w:r>
      <w:bookmarkEnd w:id="0"/>
      <w:bookmarkEnd w:id="1"/>
      <w:bookmarkEnd w:id="2"/>
      <w:bookmarkEnd w:id="3"/>
      <w:bookmarkEnd w:id="4"/>
      <w:bookmarkEnd w:id="5"/>
      <w:bookmarkEnd w:id="6"/>
      <w:bookmarkEnd w:id="7"/>
      <w:bookmarkEnd w:id="8"/>
      <w:bookmarkEnd w:id="9"/>
    </w:p>
    <w:p>
      <w:pPr>
        <w:snapToGrid w:val="0"/>
        <w:spacing w:line="360" w:lineRule="auto"/>
        <w:ind w:firstLine="560" w:firstLineChars="200"/>
        <w:rPr>
          <w:rFonts w:ascii="仿宋" w:hAnsi="仿宋" w:eastAsia="仿宋" w:cs="仿宋"/>
          <w:sz w:val="28"/>
          <w:szCs w:val="28"/>
          <w:highlight w:val="none"/>
        </w:rPr>
      </w:pPr>
      <w:r>
        <w:rPr>
          <w:rFonts w:hint="eastAsia" w:ascii="仿宋" w:hAnsi="仿宋" w:eastAsia="仿宋" w:cs="仿宋"/>
          <w:sz w:val="28"/>
          <w:szCs w:val="28"/>
          <w:highlight w:val="none"/>
        </w:rPr>
        <w:t>根据《化妆品监督管理条例》（以下简称《条例》），我国按照风险程度对化妆品、化妆品原料实行分类管理。其中，用于祛斑美白的化妆品属于特殊化妆品，祛斑美白功效原料的风险程度相对较高</w:t>
      </w:r>
      <w:r>
        <w:rPr>
          <w:rFonts w:hint="eastAsia" w:ascii="仿宋" w:hAnsi="仿宋" w:eastAsia="仿宋" w:cs="仿宋"/>
          <w:sz w:val="28"/>
          <w:szCs w:val="28"/>
          <w:highlight w:val="none"/>
          <w:lang w:eastAsia="zh-CN"/>
        </w:rPr>
        <w:t>。</w:t>
      </w:r>
      <w:r>
        <w:rPr>
          <w:rFonts w:hint="eastAsia" w:ascii="仿宋" w:hAnsi="仿宋" w:eastAsia="仿宋" w:cs="仿宋"/>
          <w:sz w:val="28"/>
          <w:szCs w:val="28"/>
          <w:highlight w:val="none"/>
        </w:rPr>
        <w:t>在</w:t>
      </w:r>
      <w:r>
        <w:rPr>
          <w:rFonts w:hint="eastAsia" w:ascii="仿宋" w:hAnsi="仿宋" w:eastAsia="仿宋" w:cs="仿宋"/>
          <w:sz w:val="28"/>
          <w:szCs w:val="28"/>
          <w:highlight w:val="none"/>
          <w:lang w:eastAsia="zh-CN"/>
        </w:rPr>
        <w:t>前期</w:t>
      </w:r>
      <w:r>
        <w:rPr>
          <w:rFonts w:hint="eastAsia" w:ascii="仿宋" w:hAnsi="仿宋" w:eastAsia="仿宋" w:cs="仿宋"/>
          <w:sz w:val="28"/>
          <w:szCs w:val="28"/>
          <w:highlight w:val="none"/>
        </w:rPr>
        <w:t>研发阶段，化妆品注册人需要</w:t>
      </w:r>
      <w:r>
        <w:rPr>
          <w:rFonts w:hint="eastAsia" w:ascii="仿宋" w:hAnsi="仿宋" w:eastAsia="仿宋" w:cs="仿宋"/>
          <w:sz w:val="28"/>
          <w:szCs w:val="28"/>
          <w:highlight w:val="none"/>
          <w:lang w:val="en-US" w:eastAsia="zh-CN"/>
        </w:rPr>
        <w:t>围绕祛斑美白功效原料</w:t>
      </w:r>
      <w:r>
        <w:rPr>
          <w:rFonts w:hint="eastAsia" w:ascii="仿宋" w:hAnsi="仿宋" w:eastAsia="仿宋" w:cs="仿宋"/>
          <w:sz w:val="28"/>
          <w:szCs w:val="28"/>
          <w:highlight w:val="none"/>
        </w:rPr>
        <w:t>开展一系列研究和评价工作，以确保</w:t>
      </w:r>
      <w:r>
        <w:rPr>
          <w:rFonts w:hint="eastAsia" w:ascii="仿宋" w:hAnsi="仿宋" w:eastAsia="仿宋" w:cs="仿宋"/>
          <w:sz w:val="28"/>
          <w:szCs w:val="28"/>
          <w:highlight w:val="none"/>
          <w:lang w:val="en-US" w:eastAsia="zh-CN"/>
        </w:rPr>
        <w:t>其</w:t>
      </w:r>
      <w:r>
        <w:rPr>
          <w:rFonts w:hint="eastAsia" w:ascii="仿宋" w:hAnsi="仿宋" w:eastAsia="仿宋" w:cs="仿宋"/>
          <w:sz w:val="28"/>
          <w:szCs w:val="28"/>
          <w:highlight w:val="none"/>
        </w:rPr>
        <w:t>安全性和有效性。因此，有必要对祛斑美白功效原料</w:t>
      </w:r>
      <w:r>
        <w:rPr>
          <w:rFonts w:hint="eastAsia" w:ascii="仿宋" w:hAnsi="仿宋" w:eastAsia="仿宋" w:cs="仿宋"/>
          <w:sz w:val="28"/>
          <w:szCs w:val="28"/>
          <w:highlight w:val="none"/>
          <w:lang w:eastAsia="zh-CN"/>
        </w:rPr>
        <w:t>研究</w:t>
      </w:r>
      <w:r>
        <w:rPr>
          <w:rFonts w:hint="eastAsia" w:ascii="仿宋" w:hAnsi="仿宋" w:eastAsia="仿宋" w:cs="仿宋"/>
          <w:sz w:val="28"/>
          <w:szCs w:val="28"/>
          <w:highlight w:val="none"/>
        </w:rPr>
        <w:t>相关技术问题进行系统性</w:t>
      </w:r>
      <w:r>
        <w:rPr>
          <w:rFonts w:hint="eastAsia" w:ascii="仿宋" w:hAnsi="仿宋" w:eastAsia="仿宋" w:cs="仿宋"/>
          <w:sz w:val="28"/>
          <w:szCs w:val="28"/>
          <w:highlight w:val="none"/>
          <w:lang w:eastAsia="zh-CN"/>
        </w:rPr>
        <w:t>梳理</w:t>
      </w:r>
      <w:r>
        <w:rPr>
          <w:rFonts w:hint="eastAsia" w:ascii="仿宋" w:hAnsi="仿宋" w:eastAsia="仿宋" w:cs="仿宋"/>
          <w:sz w:val="28"/>
          <w:szCs w:val="28"/>
          <w:highlight w:val="none"/>
        </w:rPr>
        <w:t>，给予相应指导。</w:t>
      </w:r>
    </w:p>
    <w:p>
      <w:pPr>
        <w:snapToGrid w:val="0"/>
        <w:spacing w:line="360" w:lineRule="auto"/>
        <w:ind w:firstLine="560" w:firstLineChars="200"/>
        <w:rPr>
          <w:rFonts w:ascii="仿宋" w:hAnsi="仿宋" w:eastAsia="仿宋" w:cs="仿宋"/>
          <w:sz w:val="28"/>
          <w:szCs w:val="28"/>
          <w:highlight w:val="none"/>
        </w:rPr>
      </w:pPr>
      <w:r>
        <w:rPr>
          <w:rFonts w:hint="eastAsia" w:ascii="仿宋" w:hAnsi="仿宋" w:eastAsia="仿宋" w:cs="仿宋"/>
          <w:sz w:val="28"/>
          <w:szCs w:val="28"/>
          <w:highlight w:val="none"/>
        </w:rPr>
        <w:t>为对祛斑美白功效原料的研究和</w:t>
      </w:r>
      <w:r>
        <w:rPr>
          <w:rFonts w:hint="eastAsia" w:ascii="仿宋" w:hAnsi="仿宋" w:eastAsia="仿宋" w:cs="仿宋"/>
          <w:sz w:val="28"/>
          <w:szCs w:val="28"/>
          <w:highlight w:val="none"/>
          <w:lang w:val="en-US" w:eastAsia="zh-CN"/>
        </w:rPr>
        <w:t>评价</w:t>
      </w:r>
      <w:r>
        <w:rPr>
          <w:rFonts w:hint="eastAsia" w:ascii="仿宋" w:hAnsi="仿宋" w:eastAsia="仿宋" w:cs="仿宋"/>
          <w:sz w:val="28"/>
          <w:szCs w:val="28"/>
          <w:highlight w:val="none"/>
        </w:rPr>
        <w:t>进行规范和指导，参照《条例》及配套法规，制定本指导原则。本指导原则仅基于当前认知，对祛斑美白化妆品中祛斑美白功效原料的研究</w:t>
      </w:r>
      <w:r>
        <w:rPr>
          <w:rFonts w:hint="eastAsia" w:ascii="仿宋" w:hAnsi="仿宋" w:eastAsia="仿宋" w:cs="仿宋"/>
          <w:sz w:val="28"/>
          <w:szCs w:val="28"/>
          <w:highlight w:val="none"/>
        </w:rPr>
        <w:t>和</w:t>
      </w:r>
      <w:r>
        <w:rPr>
          <w:rFonts w:hint="eastAsia" w:ascii="仿宋" w:hAnsi="仿宋" w:eastAsia="仿宋" w:cs="仿宋"/>
          <w:sz w:val="28"/>
          <w:szCs w:val="28"/>
          <w:highlight w:val="none"/>
          <w:lang w:val="en-US" w:eastAsia="zh-CN"/>
        </w:rPr>
        <w:t>评价</w:t>
      </w:r>
      <w:r>
        <w:rPr>
          <w:rFonts w:hint="eastAsia" w:ascii="仿宋" w:hAnsi="仿宋" w:eastAsia="仿宋" w:cs="仿宋"/>
          <w:sz w:val="28"/>
          <w:szCs w:val="28"/>
          <w:highlight w:val="none"/>
        </w:rPr>
        <w:t>提出科学性建议，</w:t>
      </w:r>
      <w:r>
        <w:rPr>
          <w:rFonts w:hint="eastAsia" w:ascii="仿宋" w:hAnsi="仿宋" w:eastAsia="仿宋" w:cs="仿宋"/>
          <w:sz w:val="28"/>
          <w:szCs w:val="28"/>
          <w:highlight w:val="none"/>
          <w:lang w:eastAsia="zh-CN"/>
        </w:rPr>
        <w:t>旨</w:t>
      </w:r>
      <w:r>
        <w:rPr>
          <w:rFonts w:hint="eastAsia" w:ascii="仿宋" w:hAnsi="仿宋" w:eastAsia="仿宋" w:cs="仿宋"/>
          <w:sz w:val="28"/>
          <w:szCs w:val="28"/>
          <w:highlight w:val="none"/>
        </w:rPr>
        <w:t>在</w:t>
      </w:r>
      <w:r>
        <w:rPr>
          <w:rFonts w:hint="eastAsia" w:ascii="仿宋" w:hAnsi="仿宋" w:eastAsia="仿宋" w:cs="仿宋"/>
          <w:sz w:val="28"/>
          <w:szCs w:val="28"/>
          <w:highlight w:val="none"/>
          <w:lang w:eastAsia="zh-CN"/>
        </w:rPr>
        <w:t>为企业</w:t>
      </w:r>
      <w:r>
        <w:rPr>
          <w:rFonts w:hint="eastAsia" w:ascii="仿宋" w:hAnsi="仿宋" w:eastAsia="仿宋" w:cs="仿宋"/>
          <w:sz w:val="28"/>
          <w:szCs w:val="28"/>
          <w:highlight w:val="none"/>
        </w:rPr>
        <w:t>申报前</w:t>
      </w:r>
      <w:r>
        <w:rPr>
          <w:rFonts w:hint="eastAsia" w:ascii="仿宋" w:hAnsi="仿宋" w:eastAsia="仿宋" w:cs="仿宋"/>
          <w:sz w:val="28"/>
          <w:szCs w:val="28"/>
          <w:highlight w:val="none"/>
          <w:lang w:eastAsia="zh-CN"/>
        </w:rPr>
        <w:t>的研究工作提供技术指导，其</w:t>
      </w:r>
      <w:r>
        <w:rPr>
          <w:rFonts w:hint="eastAsia" w:ascii="仿宋" w:hAnsi="仿宋" w:eastAsia="仿宋" w:cs="仿宋"/>
          <w:sz w:val="28"/>
          <w:szCs w:val="28"/>
          <w:highlight w:val="none"/>
        </w:rPr>
        <w:t>适</w:t>
      </w:r>
      <w:r>
        <w:rPr>
          <w:rFonts w:hint="eastAsia" w:ascii="仿宋" w:hAnsi="仿宋" w:eastAsia="仿宋" w:cs="仿宋"/>
          <w:sz w:val="28"/>
          <w:szCs w:val="28"/>
          <w:highlight w:val="none"/>
        </w:rPr>
        <w:t>用性应遵循具体问题具体分析的原则。化妆品注册人可以基于科学考虑选用其他更为有效的方法或技术，但必须符合化妆品研发的客观规律以及本指导原则的基本要求，且具有充分合理的科学依据。随着技术的发展、认知的深入和经验的积累，本指导原则也将逐步进行修订和完善。</w:t>
      </w:r>
    </w:p>
    <w:p>
      <w:pPr>
        <w:numPr>
          <w:ilvl w:val="0"/>
          <w:numId w:val="1"/>
        </w:numPr>
        <w:snapToGrid w:val="0"/>
        <w:spacing w:line="360" w:lineRule="auto"/>
        <w:ind w:firstLine="562" w:firstLineChars="200"/>
        <w:outlineLvl w:val="0"/>
        <w:rPr>
          <w:rFonts w:ascii="黑体" w:hAnsi="黑体" w:eastAsia="黑体" w:cs="黑体"/>
          <w:b/>
          <w:bCs/>
          <w:sz w:val="28"/>
          <w:szCs w:val="28"/>
          <w:highlight w:val="none"/>
        </w:rPr>
      </w:pPr>
      <w:bookmarkStart w:id="10" w:name="_Toc23843"/>
      <w:bookmarkStart w:id="11" w:name="_Toc11003"/>
      <w:bookmarkStart w:id="12" w:name="_Toc10595"/>
      <w:bookmarkStart w:id="13" w:name="_Toc19561"/>
      <w:bookmarkStart w:id="14" w:name="_Toc17658"/>
      <w:bookmarkStart w:id="15" w:name="_Toc18813"/>
      <w:bookmarkStart w:id="16" w:name="_Toc32588"/>
      <w:bookmarkStart w:id="17" w:name="_Toc28763"/>
      <w:bookmarkStart w:id="18" w:name="_Toc11277"/>
      <w:bookmarkStart w:id="19" w:name="_Toc7255"/>
      <w:r>
        <w:rPr>
          <w:rFonts w:hint="eastAsia" w:ascii="黑体" w:hAnsi="黑体" w:eastAsia="黑体" w:cs="黑体"/>
          <w:b/>
          <w:bCs/>
          <w:sz w:val="28"/>
          <w:szCs w:val="28"/>
          <w:highlight w:val="none"/>
        </w:rPr>
        <w:t>适用范围</w:t>
      </w:r>
      <w:bookmarkEnd w:id="10"/>
      <w:bookmarkEnd w:id="11"/>
      <w:bookmarkEnd w:id="12"/>
      <w:bookmarkEnd w:id="13"/>
      <w:bookmarkEnd w:id="14"/>
      <w:bookmarkEnd w:id="15"/>
      <w:bookmarkEnd w:id="16"/>
      <w:bookmarkEnd w:id="17"/>
      <w:bookmarkEnd w:id="18"/>
      <w:bookmarkEnd w:id="19"/>
    </w:p>
    <w:p>
      <w:pPr>
        <w:snapToGrid w:val="0"/>
        <w:spacing w:line="360" w:lineRule="auto"/>
        <w:ind w:firstLine="560" w:firstLineChars="200"/>
        <w:rPr>
          <w:rFonts w:ascii="仿宋" w:hAnsi="仿宋" w:eastAsia="仿宋" w:cs="仿宋"/>
          <w:sz w:val="28"/>
          <w:szCs w:val="28"/>
          <w:highlight w:val="none"/>
        </w:rPr>
      </w:pPr>
      <w:r>
        <w:rPr>
          <w:rFonts w:hint="eastAsia" w:ascii="仿宋" w:hAnsi="仿宋" w:eastAsia="仿宋" w:cs="仿宋"/>
          <w:sz w:val="28"/>
          <w:szCs w:val="28"/>
          <w:highlight w:val="none"/>
        </w:rPr>
        <w:t>本指导原则的祛斑美白功效原料（以下简称“祛斑美白原料”）是指在祛斑美白类特殊化妆品的产品配方中填报为“祛斑剂”或“美白剂”、发挥祛斑美白作用的原料；对于在配方中以复配形式填报的原料，是指其中具体发挥祛斑美白作用的功效成分。本指导原则不适用于通过物理遮盖方式发挥作用的原料，不适用于具有祛斑美白功能的化妆品新原料的注册申报。</w:t>
      </w:r>
    </w:p>
    <w:p>
      <w:pPr>
        <w:snapToGrid w:val="0"/>
        <w:spacing w:line="360" w:lineRule="auto"/>
        <w:ind w:firstLine="560" w:firstLineChars="200"/>
        <w:rPr>
          <w:rFonts w:ascii="仿宋" w:hAnsi="仿宋" w:eastAsia="仿宋" w:cs="仿宋"/>
          <w:sz w:val="28"/>
          <w:szCs w:val="28"/>
          <w:highlight w:val="none"/>
        </w:rPr>
      </w:pPr>
      <w:r>
        <w:rPr>
          <w:rFonts w:hint="eastAsia" w:ascii="仿宋" w:hAnsi="仿宋" w:eastAsia="仿宋" w:cs="仿宋"/>
          <w:sz w:val="28"/>
          <w:szCs w:val="28"/>
          <w:highlight w:val="none"/>
        </w:rPr>
        <w:t>化妆品注册人应</w:t>
      </w:r>
      <w:r>
        <w:rPr>
          <w:rFonts w:ascii="仿宋" w:hAnsi="仿宋" w:eastAsia="仿宋" w:cs="仿宋"/>
          <w:sz w:val="28"/>
          <w:szCs w:val="28"/>
          <w:highlight w:val="none"/>
        </w:rPr>
        <w:t>在遵循相关法规和</w:t>
      </w:r>
      <w:r>
        <w:rPr>
          <w:rFonts w:hint="eastAsia" w:ascii="仿宋" w:hAnsi="仿宋" w:eastAsia="仿宋" w:cs="仿宋"/>
          <w:sz w:val="28"/>
          <w:szCs w:val="28"/>
          <w:highlight w:val="none"/>
        </w:rPr>
        <w:t>技术</w:t>
      </w:r>
      <w:r>
        <w:rPr>
          <w:rFonts w:ascii="仿宋" w:hAnsi="仿宋" w:eastAsia="仿宋" w:cs="仿宋"/>
          <w:sz w:val="28"/>
          <w:szCs w:val="28"/>
          <w:highlight w:val="none"/>
        </w:rPr>
        <w:t>标准的前提下</w:t>
      </w:r>
      <w:r>
        <w:rPr>
          <w:rFonts w:hint="eastAsia" w:ascii="仿宋" w:hAnsi="仿宋" w:eastAsia="仿宋" w:cs="仿宋"/>
          <w:sz w:val="28"/>
          <w:szCs w:val="28"/>
          <w:highlight w:val="none"/>
        </w:rPr>
        <w:t>使用本指导原则。如同时符合其他技术指导原则适用范围的，还应同时参考相应指导原则的技术建议或技术要求。</w:t>
      </w:r>
    </w:p>
    <w:p>
      <w:pPr>
        <w:numPr>
          <w:ilvl w:val="0"/>
          <w:numId w:val="1"/>
        </w:numPr>
        <w:snapToGrid w:val="0"/>
        <w:spacing w:line="360" w:lineRule="auto"/>
        <w:ind w:firstLine="562" w:firstLineChars="200"/>
        <w:outlineLvl w:val="0"/>
        <w:rPr>
          <w:rFonts w:ascii="黑体" w:hAnsi="黑体" w:eastAsia="黑体" w:cs="黑体"/>
          <w:b/>
          <w:bCs/>
          <w:sz w:val="28"/>
          <w:szCs w:val="28"/>
          <w:highlight w:val="none"/>
        </w:rPr>
      </w:pPr>
      <w:bookmarkStart w:id="20" w:name="_Toc12318"/>
      <w:bookmarkStart w:id="21" w:name="_Toc12446"/>
      <w:bookmarkStart w:id="22" w:name="_Toc27328"/>
      <w:bookmarkStart w:id="23" w:name="_Toc3875"/>
      <w:bookmarkStart w:id="24" w:name="_Toc10731"/>
      <w:bookmarkStart w:id="25" w:name="_Toc18061"/>
      <w:bookmarkStart w:id="26" w:name="_Toc30811"/>
      <w:bookmarkStart w:id="27" w:name="_Toc4304"/>
      <w:bookmarkStart w:id="28" w:name="_Toc27488"/>
      <w:bookmarkStart w:id="29" w:name="_Toc23121"/>
      <w:r>
        <w:rPr>
          <w:rFonts w:hint="eastAsia" w:ascii="黑体" w:hAnsi="黑体" w:eastAsia="黑体" w:cs="黑体"/>
          <w:b/>
          <w:bCs/>
          <w:sz w:val="28"/>
          <w:szCs w:val="28"/>
          <w:highlight w:val="none"/>
        </w:rPr>
        <w:t>一般原则</w:t>
      </w:r>
      <w:bookmarkEnd w:id="20"/>
      <w:bookmarkEnd w:id="21"/>
      <w:bookmarkEnd w:id="22"/>
      <w:bookmarkEnd w:id="23"/>
      <w:bookmarkEnd w:id="24"/>
      <w:bookmarkEnd w:id="25"/>
      <w:bookmarkEnd w:id="26"/>
      <w:bookmarkEnd w:id="27"/>
      <w:bookmarkEnd w:id="28"/>
      <w:bookmarkEnd w:id="29"/>
    </w:p>
    <w:p>
      <w:pPr>
        <w:snapToGrid w:val="0"/>
        <w:spacing w:line="360" w:lineRule="auto"/>
        <w:ind w:firstLine="560" w:firstLineChars="200"/>
        <w:rPr>
          <w:rFonts w:ascii="仿宋" w:hAnsi="仿宋" w:eastAsia="仿宋" w:cs="仿宋"/>
          <w:sz w:val="28"/>
          <w:szCs w:val="28"/>
          <w:highlight w:val="none"/>
        </w:rPr>
      </w:pPr>
      <w:r>
        <w:rPr>
          <w:rFonts w:hint="eastAsia" w:ascii="仿宋" w:hAnsi="仿宋" w:eastAsia="仿宋" w:cs="仿宋"/>
          <w:sz w:val="28"/>
          <w:szCs w:val="28"/>
          <w:highlight w:val="none"/>
        </w:rPr>
        <w:t>祛斑美白原料在化妆品中的使用应符合化妆品的定义和范畴，所发挥的祛斑美白作用应相对缓和，有限度地帮助减轻或减缓皮肤色素沉着，达到一定的祛斑美白作用。不得以医疗为目的，不得对人体生理功能产生剧烈的或者不可逆的影响。应具有明确的祛斑美白作用，区别于防晒剂、清洁剂、角质剥落剂、保湿剂、着色剂、遮盖剂等其他使用目的</w:t>
      </w:r>
      <w:r>
        <w:rPr>
          <w:rFonts w:hint="eastAsia" w:ascii="仿宋" w:hAnsi="仿宋" w:eastAsia="仿宋" w:cs="仿宋"/>
          <w:sz w:val="28"/>
          <w:szCs w:val="28"/>
          <w:highlight w:val="none"/>
          <w:lang w:val="en-US" w:eastAsia="zh-CN"/>
        </w:rPr>
        <w:t>的</w:t>
      </w:r>
      <w:r>
        <w:rPr>
          <w:rFonts w:hint="eastAsia" w:ascii="仿宋" w:hAnsi="仿宋" w:eastAsia="仿宋" w:cs="仿宋"/>
          <w:sz w:val="28"/>
          <w:szCs w:val="28"/>
          <w:highlight w:val="none"/>
        </w:rPr>
        <w:t>原料。</w:t>
      </w:r>
    </w:p>
    <w:p>
      <w:pPr>
        <w:snapToGrid w:val="0"/>
        <w:spacing w:line="360" w:lineRule="auto"/>
        <w:ind w:firstLine="560" w:firstLineChars="200"/>
        <w:rPr>
          <w:rFonts w:ascii="仿宋" w:hAnsi="仿宋" w:eastAsia="仿宋" w:cs="仿宋"/>
          <w:sz w:val="28"/>
          <w:szCs w:val="28"/>
          <w:highlight w:val="none"/>
        </w:rPr>
      </w:pPr>
      <w:r>
        <w:rPr>
          <w:rFonts w:hint="eastAsia" w:ascii="仿宋" w:hAnsi="仿宋" w:eastAsia="仿宋" w:cs="仿宋"/>
          <w:sz w:val="28"/>
          <w:szCs w:val="28"/>
          <w:highlight w:val="none"/>
        </w:rPr>
        <w:t>按照《条例》有关规定，</w:t>
      </w:r>
      <w:r>
        <w:rPr>
          <w:rFonts w:hint="eastAsia" w:ascii="仿宋" w:hAnsi="仿宋" w:eastAsia="仿宋" w:cs="仿宋"/>
          <w:sz w:val="28"/>
          <w:szCs w:val="28"/>
          <w:highlight w:val="none"/>
          <w:lang w:eastAsia="zh-CN"/>
        </w:rPr>
        <w:t>化妆品注册人</w:t>
      </w:r>
      <w:r>
        <w:rPr>
          <w:rFonts w:hint="eastAsia" w:ascii="仿宋" w:hAnsi="仿宋" w:eastAsia="仿宋" w:cs="仿宋"/>
          <w:i w:val="0"/>
          <w:iCs w:val="0"/>
          <w:caps w:val="0"/>
          <w:spacing w:val="0"/>
          <w:sz w:val="28"/>
          <w:szCs w:val="28"/>
          <w:highlight w:val="none"/>
          <w:shd w:val="clear"/>
        </w:rPr>
        <w:t>对</w:t>
      </w:r>
      <w:r>
        <w:rPr>
          <w:rFonts w:hint="eastAsia" w:ascii="仿宋" w:hAnsi="仿宋" w:eastAsia="仿宋" w:cs="仿宋"/>
          <w:i w:val="0"/>
          <w:iCs w:val="0"/>
          <w:caps w:val="0"/>
          <w:spacing w:val="0"/>
          <w:sz w:val="28"/>
          <w:szCs w:val="28"/>
          <w:highlight w:val="none"/>
          <w:shd w:val="clear"/>
          <w:lang w:val="en-US" w:eastAsia="zh-CN"/>
        </w:rPr>
        <w:t>祛斑美白</w:t>
      </w:r>
      <w:r>
        <w:rPr>
          <w:rFonts w:hint="eastAsia" w:ascii="仿宋" w:hAnsi="仿宋" w:eastAsia="仿宋" w:cs="仿宋"/>
          <w:i w:val="0"/>
          <w:iCs w:val="0"/>
          <w:caps w:val="0"/>
          <w:spacing w:val="0"/>
          <w:sz w:val="28"/>
          <w:szCs w:val="28"/>
          <w:highlight w:val="none"/>
          <w:shd w:val="clear"/>
        </w:rPr>
        <w:t>化妆品的质量安全和功效宣称负责</w:t>
      </w:r>
      <w:r>
        <w:rPr>
          <w:rFonts w:hint="eastAsia" w:ascii="仿宋" w:hAnsi="仿宋" w:eastAsia="仿宋" w:cs="仿宋"/>
          <w:sz w:val="28"/>
          <w:szCs w:val="28"/>
          <w:highlight w:val="none"/>
        </w:rPr>
        <w:t>。化妆品注册人应</w:t>
      </w:r>
      <w:r>
        <w:rPr>
          <w:rFonts w:hint="eastAsia" w:ascii="仿宋" w:hAnsi="仿宋" w:eastAsia="仿宋" w:cs="仿宋"/>
          <w:sz w:val="28"/>
          <w:szCs w:val="28"/>
          <w:highlight w:val="none"/>
          <w:lang w:val="en-US" w:eastAsia="zh-CN"/>
        </w:rPr>
        <w:t>当</w:t>
      </w:r>
      <w:r>
        <w:rPr>
          <w:rFonts w:hint="eastAsia" w:ascii="仿宋" w:hAnsi="仿宋" w:eastAsia="仿宋" w:cs="仿宋"/>
          <w:sz w:val="28"/>
          <w:szCs w:val="28"/>
          <w:highlight w:val="none"/>
        </w:rPr>
        <w:t>对祛斑美白原料和祛斑美白化妆品开展必要的毒理学试验研究、人体安全性检验、安全评估，</w:t>
      </w:r>
      <w:r>
        <w:rPr>
          <w:rFonts w:hint="eastAsia" w:ascii="仿宋" w:hAnsi="仿宋" w:eastAsia="仿宋" w:cs="仿宋"/>
          <w:sz w:val="28"/>
          <w:szCs w:val="28"/>
          <w:highlight w:val="none"/>
          <w:lang w:val="en-US" w:eastAsia="zh-CN"/>
        </w:rPr>
        <w:t>以</w:t>
      </w:r>
      <w:r>
        <w:rPr>
          <w:rFonts w:hint="eastAsia" w:ascii="仿宋" w:hAnsi="仿宋" w:eastAsia="仿宋" w:cs="仿宋"/>
          <w:sz w:val="28"/>
          <w:szCs w:val="28"/>
          <w:highlight w:val="none"/>
        </w:rPr>
        <w:t>确保祛斑美白原料在化妆品中使用的安全性</w:t>
      </w:r>
      <w:r>
        <w:rPr>
          <w:rFonts w:hint="eastAsia" w:ascii="仿宋" w:hAnsi="仿宋" w:eastAsia="仿宋" w:cs="仿宋"/>
          <w:sz w:val="28"/>
          <w:szCs w:val="28"/>
          <w:highlight w:val="none"/>
          <w:lang w:eastAsia="zh-CN"/>
        </w:rPr>
        <w:t>。</w:t>
      </w:r>
      <w:r>
        <w:rPr>
          <w:rFonts w:hint="eastAsia" w:ascii="仿宋" w:hAnsi="仿宋" w:eastAsia="仿宋" w:cs="仿宋"/>
          <w:sz w:val="28"/>
          <w:szCs w:val="28"/>
          <w:highlight w:val="none"/>
          <w:lang w:val="en-US" w:eastAsia="zh-CN"/>
        </w:rPr>
        <w:t>同时，化妆品注册人还</w:t>
      </w:r>
      <w:r>
        <w:rPr>
          <w:rFonts w:hint="eastAsia" w:ascii="仿宋" w:hAnsi="仿宋" w:eastAsia="仿宋" w:cs="仿宋"/>
          <w:sz w:val="28"/>
          <w:szCs w:val="28"/>
          <w:highlight w:val="none"/>
        </w:rPr>
        <w:t>应</w:t>
      </w:r>
      <w:r>
        <w:rPr>
          <w:rFonts w:hint="eastAsia" w:ascii="仿宋" w:hAnsi="仿宋" w:eastAsia="仿宋" w:cs="仿宋"/>
          <w:sz w:val="28"/>
          <w:szCs w:val="28"/>
          <w:highlight w:val="none"/>
          <w:lang w:val="en-US" w:eastAsia="zh-CN"/>
        </w:rPr>
        <w:t>当</w:t>
      </w:r>
      <w:r>
        <w:rPr>
          <w:rFonts w:hint="eastAsia" w:ascii="仿宋" w:hAnsi="仿宋" w:eastAsia="仿宋" w:cs="仿宋"/>
          <w:sz w:val="28"/>
          <w:szCs w:val="28"/>
          <w:highlight w:val="none"/>
        </w:rPr>
        <w:t>收集文献资料或开展必要研究，</w:t>
      </w:r>
      <w:r>
        <w:rPr>
          <w:rFonts w:hint="eastAsia" w:ascii="仿宋" w:hAnsi="仿宋" w:eastAsia="仿宋" w:cs="仿宋"/>
          <w:sz w:val="28"/>
          <w:szCs w:val="28"/>
          <w:highlight w:val="none"/>
          <w:lang w:val="en-US" w:eastAsia="zh-CN"/>
        </w:rPr>
        <w:t>以</w:t>
      </w:r>
      <w:r>
        <w:rPr>
          <w:rFonts w:hint="eastAsia" w:ascii="仿宋" w:hAnsi="仿宋" w:eastAsia="仿宋" w:cs="仿宋"/>
          <w:sz w:val="28"/>
          <w:szCs w:val="28"/>
          <w:highlight w:val="none"/>
        </w:rPr>
        <w:t>确保祛斑美白原料在化妆品中使用的科学合理性</w:t>
      </w:r>
      <w:r>
        <w:rPr>
          <w:rFonts w:hint="eastAsia" w:ascii="仿宋" w:hAnsi="仿宋" w:eastAsia="仿宋" w:cs="仿宋"/>
          <w:sz w:val="28"/>
          <w:szCs w:val="28"/>
          <w:highlight w:val="none"/>
          <w:lang w:eastAsia="zh-CN"/>
        </w:rPr>
        <w:t>，</w:t>
      </w:r>
      <w:r>
        <w:rPr>
          <w:rFonts w:hint="eastAsia" w:ascii="仿宋" w:hAnsi="仿宋" w:eastAsia="仿宋" w:cs="仿宋"/>
          <w:sz w:val="28"/>
          <w:szCs w:val="28"/>
          <w:highlight w:val="none"/>
          <w:lang w:val="en-US" w:eastAsia="zh-CN"/>
        </w:rPr>
        <w:t>主要包括三种情形：</w:t>
      </w:r>
      <w:r>
        <w:rPr>
          <w:rFonts w:hint="eastAsia" w:ascii="仿宋" w:hAnsi="仿宋" w:eastAsia="仿宋" w:cs="仿宋"/>
          <w:sz w:val="28"/>
          <w:szCs w:val="28"/>
          <w:highlight w:val="none"/>
        </w:rPr>
        <w:t>使用具有祛斑美白作用的已注册化妆品新原料</w:t>
      </w:r>
      <w:r>
        <w:rPr>
          <w:rFonts w:hint="eastAsia" w:ascii="仿宋" w:hAnsi="仿宋" w:eastAsia="仿宋" w:cs="仿宋"/>
          <w:sz w:val="28"/>
          <w:szCs w:val="28"/>
          <w:highlight w:val="none"/>
          <w:lang w:eastAsia="zh-CN"/>
        </w:rPr>
        <w:t>、</w:t>
      </w:r>
      <w:r>
        <w:rPr>
          <w:rFonts w:hint="eastAsia" w:ascii="仿宋" w:hAnsi="仿宋" w:eastAsia="仿宋" w:cs="仿宋"/>
          <w:sz w:val="28"/>
          <w:szCs w:val="28"/>
          <w:highlight w:val="none"/>
        </w:rPr>
        <w:t>参考国内外相关法规资料或技术标准</w:t>
      </w:r>
      <w:r>
        <w:rPr>
          <w:rFonts w:hint="eastAsia" w:ascii="仿宋" w:hAnsi="仿宋" w:eastAsia="仿宋" w:cs="仿宋"/>
          <w:sz w:val="28"/>
          <w:szCs w:val="28"/>
          <w:highlight w:val="none"/>
          <w:lang w:eastAsia="zh-CN"/>
        </w:rPr>
        <w:t>、</w:t>
      </w:r>
      <w:r>
        <w:rPr>
          <w:rFonts w:hint="eastAsia" w:ascii="仿宋" w:hAnsi="仿宋" w:eastAsia="仿宋" w:cs="仿宋"/>
          <w:sz w:val="28"/>
          <w:szCs w:val="28"/>
          <w:highlight w:val="none"/>
        </w:rPr>
        <w:t>对所</w:t>
      </w:r>
      <w:r>
        <w:rPr>
          <w:rFonts w:hint="eastAsia" w:ascii="仿宋" w:hAnsi="仿宋" w:eastAsia="仿宋" w:cs="仿宋"/>
          <w:sz w:val="28"/>
          <w:szCs w:val="28"/>
          <w:highlight w:val="none"/>
          <w:lang w:val="en-US" w:eastAsia="zh-CN"/>
        </w:rPr>
        <w:t>使</w:t>
      </w:r>
      <w:r>
        <w:rPr>
          <w:rFonts w:hint="eastAsia" w:ascii="仿宋" w:hAnsi="仿宋" w:eastAsia="仿宋" w:cs="仿宋"/>
          <w:sz w:val="28"/>
          <w:szCs w:val="28"/>
          <w:highlight w:val="none"/>
        </w:rPr>
        <w:t>用</w:t>
      </w:r>
      <w:r>
        <w:rPr>
          <w:rFonts w:hint="eastAsia" w:ascii="仿宋" w:hAnsi="仿宋" w:eastAsia="仿宋" w:cs="仿宋"/>
          <w:sz w:val="28"/>
          <w:szCs w:val="28"/>
          <w:highlight w:val="none"/>
          <w:lang w:val="en-US" w:eastAsia="zh-CN"/>
        </w:rPr>
        <w:t>的</w:t>
      </w:r>
      <w:r>
        <w:rPr>
          <w:rFonts w:hint="eastAsia" w:ascii="仿宋" w:hAnsi="仿宋" w:eastAsia="仿宋" w:cs="仿宋"/>
          <w:sz w:val="28"/>
          <w:szCs w:val="28"/>
          <w:highlight w:val="none"/>
        </w:rPr>
        <w:t>祛斑美白原料开展自主研究</w:t>
      </w:r>
      <w:r>
        <w:rPr>
          <w:rFonts w:hint="eastAsia" w:ascii="仿宋" w:hAnsi="仿宋" w:eastAsia="仿宋" w:cs="仿宋"/>
          <w:sz w:val="28"/>
          <w:szCs w:val="28"/>
          <w:highlight w:val="none"/>
          <w:lang w:eastAsia="zh-CN"/>
        </w:rPr>
        <w:t>，</w:t>
      </w:r>
      <w:r>
        <w:rPr>
          <w:rFonts w:hint="eastAsia" w:ascii="仿宋" w:hAnsi="仿宋" w:eastAsia="仿宋" w:cs="仿宋"/>
          <w:sz w:val="28"/>
          <w:szCs w:val="28"/>
          <w:highlight w:val="none"/>
          <w:lang w:val="en-US" w:eastAsia="zh-CN"/>
        </w:rPr>
        <w:t>详见第四、五、六</w:t>
      </w:r>
      <w:r>
        <w:rPr>
          <w:rFonts w:hint="eastAsia" w:ascii="仿宋" w:hAnsi="仿宋" w:eastAsia="仿宋" w:cs="仿宋"/>
          <w:sz w:val="28"/>
          <w:szCs w:val="28"/>
          <w:highlight w:val="none"/>
        </w:rPr>
        <w:t>。</w:t>
      </w:r>
    </w:p>
    <w:p>
      <w:pPr>
        <w:snapToGrid w:val="0"/>
        <w:spacing w:line="360" w:lineRule="auto"/>
        <w:ind w:firstLine="560" w:firstLineChars="200"/>
        <w:rPr>
          <w:rFonts w:ascii="仿宋" w:hAnsi="仿宋" w:eastAsia="仿宋" w:cs="仿宋"/>
          <w:sz w:val="28"/>
          <w:szCs w:val="28"/>
          <w:highlight w:val="none"/>
        </w:rPr>
      </w:pPr>
      <w:r>
        <w:rPr>
          <w:rFonts w:hint="eastAsia" w:ascii="仿宋" w:hAnsi="仿宋" w:eastAsia="仿宋" w:cs="仿宋"/>
          <w:sz w:val="28"/>
          <w:szCs w:val="28"/>
          <w:highlight w:val="none"/>
        </w:rPr>
        <w:t>化妆品注册人应当保留相关资料、随时备查，或者与原料生产商、原料供应商、研究机构或其他机构约定由其保留相关资料，并随时配合提供</w:t>
      </w:r>
      <w:r>
        <w:rPr>
          <w:rFonts w:hint="eastAsia" w:ascii="仿宋" w:hAnsi="仿宋" w:eastAsia="仿宋" w:cs="仿宋"/>
          <w:sz w:val="28"/>
          <w:szCs w:val="28"/>
          <w:highlight w:val="none"/>
          <w:lang w:eastAsia="zh-CN"/>
        </w:rPr>
        <w:t>。</w:t>
      </w:r>
      <w:r>
        <w:rPr>
          <w:rFonts w:hint="eastAsia" w:ascii="仿宋" w:hAnsi="仿宋" w:eastAsia="仿宋" w:cs="仿宋"/>
          <w:sz w:val="28"/>
          <w:szCs w:val="28"/>
          <w:highlight w:val="none"/>
        </w:rPr>
        <w:t>使用非公开发表的、第三方提供的研究数据或研究报告的，应取得第三方授权，或者具有明确的委托关系。相关资料的真实性、准确性、完整性和可追溯性由化妆品注册人负责。</w:t>
      </w:r>
    </w:p>
    <w:p>
      <w:pPr>
        <w:numPr>
          <w:ilvl w:val="0"/>
          <w:numId w:val="1"/>
        </w:numPr>
        <w:snapToGrid w:val="0"/>
        <w:spacing w:line="360" w:lineRule="auto"/>
        <w:ind w:firstLine="562" w:firstLineChars="200"/>
        <w:outlineLvl w:val="0"/>
        <w:rPr>
          <w:rFonts w:ascii="黑体" w:hAnsi="黑体" w:eastAsia="黑体" w:cs="黑体"/>
          <w:b/>
          <w:bCs/>
          <w:sz w:val="28"/>
          <w:szCs w:val="28"/>
          <w:highlight w:val="none"/>
        </w:rPr>
      </w:pPr>
      <w:bookmarkStart w:id="30" w:name="_Toc17850"/>
      <w:bookmarkStart w:id="31" w:name="_Toc23184"/>
      <w:bookmarkStart w:id="32" w:name="_Toc11146"/>
      <w:bookmarkStart w:id="33" w:name="_Toc14287"/>
      <w:r>
        <w:rPr>
          <w:rFonts w:hint="eastAsia" w:ascii="黑体" w:hAnsi="黑体" w:eastAsia="黑体" w:cs="黑体"/>
          <w:b/>
          <w:bCs/>
          <w:sz w:val="28"/>
          <w:szCs w:val="28"/>
          <w:highlight w:val="none"/>
        </w:rPr>
        <w:t>使用</w:t>
      </w:r>
      <w:r>
        <w:rPr>
          <w:rFonts w:hint="eastAsia" w:ascii="黑体" w:hAnsi="黑体" w:eastAsia="黑体" w:cs="黑体"/>
          <w:b/>
          <w:bCs/>
          <w:sz w:val="28"/>
          <w:szCs w:val="28"/>
          <w:highlight w:val="none"/>
          <w:lang w:eastAsia="zh-CN"/>
        </w:rPr>
        <w:t>具有祛斑美白作用的</w:t>
      </w:r>
      <w:r>
        <w:rPr>
          <w:rFonts w:hint="eastAsia" w:ascii="黑体" w:hAnsi="黑体" w:eastAsia="黑体" w:cs="黑体"/>
          <w:b/>
          <w:bCs/>
          <w:sz w:val="28"/>
          <w:szCs w:val="28"/>
          <w:highlight w:val="none"/>
        </w:rPr>
        <w:t>已注册化妆品新原料</w:t>
      </w:r>
      <w:bookmarkEnd w:id="30"/>
      <w:bookmarkEnd w:id="31"/>
      <w:bookmarkEnd w:id="32"/>
      <w:bookmarkEnd w:id="33"/>
    </w:p>
    <w:p>
      <w:pPr>
        <w:snapToGrid w:val="0"/>
        <w:spacing w:line="360" w:lineRule="auto"/>
        <w:ind w:firstLine="560" w:firstLineChars="200"/>
        <w:rPr>
          <w:rFonts w:ascii="仿宋" w:hAnsi="仿宋" w:eastAsia="仿宋" w:cs="仿宋"/>
          <w:sz w:val="28"/>
          <w:szCs w:val="28"/>
          <w:highlight w:val="none"/>
        </w:rPr>
      </w:pPr>
      <w:r>
        <w:rPr>
          <w:rFonts w:hint="eastAsia" w:ascii="仿宋" w:hAnsi="仿宋" w:eastAsia="仿宋" w:cs="仿宋"/>
          <w:sz w:val="28"/>
          <w:szCs w:val="28"/>
          <w:highlight w:val="none"/>
        </w:rPr>
        <w:t>使用已注册化妆品新原料作为祛斑美白原料的，应符合注册新原料的使用目的、适用或使用范围、安全使用量以及其他限制和要求。例如，根据《国家食品药品监督管理局关于批准4-(1-苯乙基)-1,3-苯二酚作为化妆品原料使用的公告》（原国家食药监局2012年第71号公告），4-(1-苯乙基)-1,3-苯二酚，即苯乙基间苯二酚，可作为祛斑美白剂使用，使用限量为0.5%，且各项指标和其他技术参数应符合该公告附件《4-(1-苯乙基)-1,3-苯二酚技术要求》中的标准。</w:t>
      </w:r>
    </w:p>
    <w:p>
      <w:pPr>
        <w:snapToGrid w:val="0"/>
        <w:spacing w:line="360" w:lineRule="auto"/>
        <w:ind w:firstLine="560" w:firstLineChars="200"/>
        <w:rPr>
          <w:rFonts w:ascii="仿宋" w:hAnsi="仿宋" w:eastAsia="仿宋" w:cs="仿宋"/>
          <w:sz w:val="28"/>
          <w:szCs w:val="28"/>
          <w:highlight w:val="none"/>
        </w:rPr>
      </w:pPr>
      <w:r>
        <w:rPr>
          <w:rFonts w:hint="eastAsia" w:ascii="仿宋" w:hAnsi="仿宋" w:eastAsia="仿宋" w:cs="仿宋"/>
          <w:sz w:val="28"/>
          <w:szCs w:val="28"/>
          <w:highlight w:val="none"/>
        </w:rPr>
        <w:t>使用监测期内化妆品新原料的，还应经过新原料注册人授权确认，并按照相关法规要求，及时向化妆品新原料注册人反馈化妆品新原料的使用和安全情况。</w:t>
      </w:r>
    </w:p>
    <w:p>
      <w:pPr>
        <w:numPr>
          <w:ilvl w:val="0"/>
          <w:numId w:val="1"/>
        </w:numPr>
        <w:snapToGrid w:val="0"/>
        <w:spacing w:line="360" w:lineRule="auto"/>
        <w:ind w:firstLine="562" w:firstLineChars="200"/>
        <w:outlineLvl w:val="0"/>
        <w:rPr>
          <w:rFonts w:ascii="黑体" w:hAnsi="黑体" w:eastAsia="黑体" w:cs="黑体"/>
          <w:b/>
          <w:bCs/>
          <w:sz w:val="28"/>
          <w:szCs w:val="28"/>
          <w:highlight w:val="none"/>
        </w:rPr>
      </w:pPr>
      <w:bookmarkStart w:id="34" w:name="_Toc6087"/>
      <w:bookmarkStart w:id="35" w:name="_Toc12487"/>
      <w:bookmarkStart w:id="36" w:name="_Toc12541"/>
      <w:bookmarkStart w:id="37" w:name="_Toc24140"/>
      <w:bookmarkStart w:id="38" w:name="_Toc9762"/>
      <w:bookmarkStart w:id="39" w:name="_Toc20327"/>
      <w:bookmarkStart w:id="40" w:name="_Toc3699"/>
      <w:bookmarkStart w:id="41" w:name="_Toc29873"/>
      <w:bookmarkStart w:id="42" w:name="_Toc17188"/>
      <w:bookmarkStart w:id="43" w:name="_Toc27717"/>
      <w:r>
        <w:rPr>
          <w:rFonts w:hint="eastAsia" w:ascii="黑体" w:hAnsi="黑体" w:eastAsia="黑体" w:cs="黑体"/>
          <w:b/>
          <w:bCs/>
          <w:sz w:val="28"/>
          <w:szCs w:val="28"/>
          <w:highlight w:val="none"/>
        </w:rPr>
        <w:t>参考法规资料或技术标准</w:t>
      </w:r>
      <w:bookmarkEnd w:id="34"/>
      <w:bookmarkEnd w:id="35"/>
      <w:bookmarkEnd w:id="36"/>
      <w:bookmarkEnd w:id="37"/>
      <w:bookmarkEnd w:id="38"/>
      <w:bookmarkEnd w:id="39"/>
      <w:bookmarkEnd w:id="40"/>
      <w:bookmarkEnd w:id="41"/>
      <w:bookmarkEnd w:id="42"/>
      <w:bookmarkEnd w:id="43"/>
    </w:p>
    <w:p>
      <w:pPr>
        <w:snapToGrid w:val="0"/>
        <w:spacing w:line="360" w:lineRule="auto"/>
        <w:ind w:firstLine="560" w:firstLineChars="200"/>
        <w:rPr>
          <w:rFonts w:ascii="仿宋" w:hAnsi="仿宋" w:eastAsia="仿宋" w:cs="仿宋"/>
          <w:sz w:val="28"/>
          <w:szCs w:val="28"/>
          <w:highlight w:val="none"/>
        </w:rPr>
      </w:pPr>
      <w:r>
        <w:rPr>
          <w:rFonts w:hint="eastAsia" w:ascii="仿宋" w:hAnsi="仿宋" w:eastAsia="仿宋" w:cs="仿宋"/>
          <w:sz w:val="28"/>
          <w:szCs w:val="28"/>
          <w:highlight w:val="none"/>
          <w:lang w:val="en-US" w:eastAsia="zh-CN"/>
        </w:rPr>
        <w:t>在</w:t>
      </w:r>
      <w:r>
        <w:rPr>
          <w:rFonts w:hint="eastAsia" w:ascii="仿宋" w:hAnsi="仿宋" w:eastAsia="仿宋" w:cs="仿宋"/>
          <w:sz w:val="28"/>
          <w:szCs w:val="28"/>
          <w:highlight w:val="none"/>
        </w:rPr>
        <w:t>祛斑美白原料</w:t>
      </w:r>
      <w:r>
        <w:rPr>
          <w:rFonts w:hint="eastAsia" w:ascii="仿宋" w:hAnsi="仿宋" w:eastAsia="仿宋" w:cs="仿宋"/>
          <w:sz w:val="28"/>
          <w:szCs w:val="28"/>
          <w:highlight w:val="none"/>
          <w:lang w:val="en-US" w:eastAsia="zh-CN"/>
        </w:rPr>
        <w:t>研究中</w:t>
      </w:r>
      <w:r>
        <w:rPr>
          <w:rFonts w:hint="eastAsia" w:ascii="仿宋" w:hAnsi="仿宋" w:eastAsia="仿宋" w:cs="仿宋"/>
          <w:sz w:val="28"/>
          <w:szCs w:val="28"/>
          <w:highlight w:val="none"/>
        </w:rPr>
        <w:t>，可参考国内外监管部门发布或批准的相关法规资料或技术标准，作为原料使用的技术依据。</w:t>
      </w:r>
    </w:p>
    <w:p>
      <w:pPr>
        <w:snapToGrid w:val="0"/>
        <w:spacing w:line="360" w:lineRule="auto"/>
        <w:ind w:firstLine="560" w:firstLineChars="200"/>
        <w:rPr>
          <w:rFonts w:ascii="仿宋" w:hAnsi="仿宋" w:eastAsia="仿宋" w:cs="仿宋"/>
          <w:sz w:val="28"/>
          <w:szCs w:val="28"/>
          <w:highlight w:val="none"/>
        </w:rPr>
      </w:pPr>
      <w:r>
        <w:rPr>
          <w:rFonts w:hint="eastAsia" w:ascii="仿宋" w:hAnsi="仿宋" w:eastAsia="仿宋" w:cs="仿宋"/>
          <w:sz w:val="28"/>
          <w:szCs w:val="28"/>
          <w:highlight w:val="none"/>
        </w:rPr>
        <w:t>参考这些法规资料或技术标准时，应考虑主要人群皮肤类型差异性等因素，判断技术参考价值。</w:t>
      </w:r>
      <w:r>
        <w:rPr>
          <w:rFonts w:hint="eastAsia" w:ascii="仿宋" w:hAnsi="仿宋" w:eastAsia="仿宋" w:cs="仿宋"/>
          <w:sz w:val="28"/>
          <w:szCs w:val="28"/>
          <w:highlight w:val="none"/>
          <w:lang w:val="en-US" w:eastAsia="zh-CN"/>
        </w:rPr>
        <w:t>化妆品注册人</w:t>
      </w:r>
      <w:r>
        <w:rPr>
          <w:rFonts w:hint="eastAsia" w:ascii="仿宋" w:hAnsi="仿宋" w:eastAsia="仿宋" w:cs="仿宋"/>
          <w:sz w:val="28"/>
          <w:szCs w:val="28"/>
          <w:highlight w:val="none"/>
        </w:rPr>
        <w:t>应对资料来源及其权威性、可靠性、可追溯性进行判断，避免采用来源不详、制定程序不详或者技术要求过低的法规资料或技术标准。应详细了解法规资料或技术标准中</w:t>
      </w:r>
      <w:r>
        <w:rPr>
          <w:rFonts w:hint="eastAsia" w:ascii="仿宋" w:hAnsi="仿宋" w:eastAsia="仿宋" w:cs="仿宋"/>
          <w:sz w:val="28"/>
          <w:szCs w:val="28"/>
          <w:highlight w:val="none"/>
          <w:lang w:val="en-US" w:eastAsia="zh-CN"/>
        </w:rPr>
        <w:t>所收录</w:t>
      </w:r>
      <w:r>
        <w:rPr>
          <w:rFonts w:hint="eastAsia" w:ascii="仿宋" w:hAnsi="仿宋" w:eastAsia="仿宋" w:cs="仿宋"/>
          <w:sz w:val="28"/>
          <w:szCs w:val="28"/>
          <w:highlight w:val="none"/>
        </w:rPr>
        <w:t>原料的具体情况和使用要求，并结合自身所用原料及其在配方中的实际使用情况</w:t>
      </w:r>
      <w:r>
        <w:rPr>
          <w:rFonts w:hint="eastAsia" w:ascii="仿宋" w:hAnsi="仿宋" w:eastAsia="仿宋" w:cs="仿宋"/>
          <w:sz w:val="28"/>
          <w:szCs w:val="28"/>
          <w:highlight w:val="none"/>
          <w:lang w:eastAsia="zh-CN"/>
        </w:rPr>
        <w:t>，</w:t>
      </w:r>
      <w:r>
        <w:rPr>
          <w:rFonts w:hint="eastAsia" w:ascii="仿宋" w:hAnsi="仿宋" w:eastAsia="仿宋" w:cs="仿宋"/>
          <w:sz w:val="28"/>
          <w:szCs w:val="28"/>
          <w:highlight w:val="none"/>
        </w:rPr>
        <w:t>判断</w:t>
      </w:r>
      <w:r>
        <w:rPr>
          <w:rFonts w:hint="eastAsia" w:ascii="仿宋" w:hAnsi="仿宋" w:eastAsia="仿宋" w:cs="仿宋"/>
          <w:sz w:val="28"/>
          <w:szCs w:val="28"/>
          <w:highlight w:val="none"/>
          <w:lang w:val="en-US" w:eastAsia="zh-CN"/>
        </w:rPr>
        <w:t>相关</w:t>
      </w:r>
      <w:r>
        <w:rPr>
          <w:rFonts w:hint="eastAsia" w:ascii="仿宋" w:hAnsi="仿宋" w:eastAsia="仿宋" w:cs="仿宋"/>
          <w:sz w:val="28"/>
          <w:szCs w:val="28"/>
          <w:highlight w:val="none"/>
        </w:rPr>
        <w:t>法规资料</w:t>
      </w:r>
      <w:r>
        <w:rPr>
          <w:rFonts w:hint="eastAsia" w:ascii="仿宋" w:hAnsi="仿宋" w:eastAsia="仿宋" w:cs="仿宋"/>
          <w:sz w:val="28"/>
          <w:szCs w:val="28"/>
          <w:highlight w:val="none"/>
          <w:lang w:val="en-US" w:eastAsia="zh-CN"/>
        </w:rPr>
        <w:t>或技术标准</w:t>
      </w:r>
      <w:r>
        <w:rPr>
          <w:rFonts w:hint="eastAsia" w:ascii="仿宋" w:hAnsi="仿宋" w:eastAsia="仿宋" w:cs="仿宋"/>
          <w:sz w:val="28"/>
          <w:szCs w:val="28"/>
          <w:highlight w:val="none"/>
        </w:rPr>
        <w:t>是否可以参考，包括但不限于原料组成、质量规格、使用浓度、使用范围、其他限制条件等。对于植物提取物等非单一成分原料，法规资料或技术标准中应有明确的发挥祛斑美白作用的具体功效成分，或者采取其他技术指标对原料质量进行有效控制。</w:t>
      </w:r>
    </w:p>
    <w:p>
      <w:pPr>
        <w:numPr>
          <w:ilvl w:val="0"/>
          <w:numId w:val="1"/>
        </w:numPr>
        <w:snapToGrid w:val="0"/>
        <w:spacing w:line="360" w:lineRule="auto"/>
        <w:ind w:firstLine="562" w:firstLineChars="200"/>
        <w:outlineLvl w:val="0"/>
        <w:rPr>
          <w:rFonts w:ascii="黑体" w:hAnsi="黑体" w:eastAsia="黑体" w:cs="黑体"/>
          <w:b/>
          <w:bCs/>
          <w:sz w:val="28"/>
          <w:szCs w:val="28"/>
          <w:highlight w:val="none"/>
        </w:rPr>
      </w:pPr>
      <w:bookmarkStart w:id="44" w:name="_Toc15305"/>
      <w:bookmarkStart w:id="45" w:name="_Toc16336"/>
      <w:bookmarkStart w:id="46" w:name="_Toc20863"/>
      <w:bookmarkStart w:id="47" w:name="_Toc803"/>
      <w:bookmarkStart w:id="48" w:name="_Toc4311"/>
      <w:bookmarkStart w:id="49" w:name="_Toc164"/>
      <w:bookmarkStart w:id="50" w:name="_Toc12586"/>
      <w:bookmarkStart w:id="51" w:name="_Toc10999"/>
      <w:bookmarkStart w:id="52" w:name="_Toc30140"/>
      <w:bookmarkStart w:id="53" w:name="_Toc28292"/>
      <w:r>
        <w:rPr>
          <w:rFonts w:hint="eastAsia" w:ascii="黑体" w:hAnsi="黑体" w:eastAsia="黑体" w:cs="黑体"/>
          <w:b/>
          <w:bCs/>
          <w:sz w:val="28"/>
          <w:szCs w:val="28"/>
          <w:highlight w:val="none"/>
        </w:rPr>
        <w:t>开展自主研究</w:t>
      </w:r>
      <w:bookmarkEnd w:id="44"/>
      <w:bookmarkEnd w:id="45"/>
      <w:bookmarkEnd w:id="46"/>
      <w:bookmarkEnd w:id="47"/>
      <w:bookmarkEnd w:id="48"/>
      <w:bookmarkEnd w:id="49"/>
      <w:bookmarkEnd w:id="50"/>
      <w:bookmarkEnd w:id="51"/>
      <w:bookmarkEnd w:id="52"/>
      <w:bookmarkEnd w:id="53"/>
    </w:p>
    <w:p>
      <w:pPr>
        <w:snapToGrid w:val="0"/>
        <w:spacing w:line="360" w:lineRule="auto"/>
        <w:ind w:firstLine="560" w:firstLineChars="200"/>
        <w:rPr>
          <w:rFonts w:ascii="仿宋" w:hAnsi="仿宋" w:eastAsia="仿宋" w:cs="仿宋"/>
          <w:sz w:val="28"/>
          <w:szCs w:val="28"/>
          <w:highlight w:val="none"/>
        </w:rPr>
      </w:pPr>
      <w:r>
        <w:rPr>
          <w:rFonts w:hint="eastAsia" w:ascii="仿宋" w:hAnsi="仿宋" w:eastAsia="仿宋" w:cs="仿宋"/>
          <w:sz w:val="28"/>
          <w:szCs w:val="28"/>
          <w:highlight w:val="none"/>
          <w:lang w:val="en-US" w:eastAsia="zh-CN"/>
        </w:rPr>
        <w:t>对祛斑美白原料</w:t>
      </w:r>
      <w:r>
        <w:rPr>
          <w:rFonts w:hint="eastAsia" w:ascii="仿宋" w:hAnsi="仿宋" w:eastAsia="仿宋" w:cs="仿宋"/>
          <w:sz w:val="28"/>
          <w:szCs w:val="28"/>
          <w:highlight w:val="none"/>
        </w:rPr>
        <w:t>开展自主研究的，应</w:t>
      </w:r>
      <w:r>
        <w:rPr>
          <w:rFonts w:hint="eastAsia" w:ascii="仿宋" w:hAnsi="仿宋" w:eastAsia="仿宋" w:cs="仿宋"/>
          <w:sz w:val="28"/>
          <w:szCs w:val="28"/>
          <w:highlight w:val="none"/>
          <w:lang w:val="en-US" w:eastAsia="zh-CN"/>
        </w:rPr>
        <w:t>围绕其</w:t>
      </w:r>
      <w:r>
        <w:rPr>
          <w:rFonts w:hint="eastAsia" w:ascii="仿宋" w:hAnsi="仿宋" w:eastAsia="仿宋" w:cs="仿宋"/>
          <w:sz w:val="28"/>
          <w:szCs w:val="28"/>
          <w:highlight w:val="none"/>
        </w:rPr>
        <w:t>作用机理</w:t>
      </w:r>
      <w:r>
        <w:rPr>
          <w:rFonts w:hint="eastAsia" w:ascii="仿宋" w:hAnsi="仿宋" w:eastAsia="仿宋" w:cs="仿宋"/>
          <w:sz w:val="28"/>
          <w:szCs w:val="28"/>
          <w:highlight w:val="none"/>
          <w:lang w:val="en-US" w:eastAsia="zh-CN"/>
        </w:rPr>
        <w:t>开展</w:t>
      </w:r>
      <w:r>
        <w:rPr>
          <w:rFonts w:hint="eastAsia" w:ascii="仿宋" w:hAnsi="仿宋" w:eastAsia="仿宋" w:cs="仿宋"/>
          <w:sz w:val="28"/>
          <w:szCs w:val="28"/>
          <w:highlight w:val="none"/>
        </w:rPr>
        <w:t>研究，并基于配方用量进行</w:t>
      </w:r>
      <w:r>
        <w:rPr>
          <w:rFonts w:hint="eastAsia" w:ascii="仿宋" w:hAnsi="仿宋" w:eastAsia="仿宋" w:cs="仿宋"/>
          <w:sz w:val="28"/>
          <w:szCs w:val="28"/>
          <w:highlight w:val="none"/>
          <w:lang w:val="en-US" w:eastAsia="zh-CN"/>
        </w:rPr>
        <w:t>研究和评价</w:t>
      </w:r>
      <w:r>
        <w:rPr>
          <w:rFonts w:hint="eastAsia" w:ascii="仿宋" w:hAnsi="仿宋" w:eastAsia="仿宋" w:cs="仿宋"/>
          <w:sz w:val="28"/>
          <w:szCs w:val="28"/>
          <w:highlight w:val="none"/>
          <w:lang w:eastAsia="zh-CN"/>
        </w:rPr>
        <w:t>，</w:t>
      </w:r>
      <w:r>
        <w:rPr>
          <w:rFonts w:hint="eastAsia" w:ascii="仿宋" w:hAnsi="仿宋" w:eastAsia="仿宋" w:cs="仿宋"/>
          <w:sz w:val="28"/>
          <w:szCs w:val="28"/>
          <w:highlight w:val="none"/>
          <w:lang w:val="en-US" w:eastAsia="zh-CN"/>
        </w:rPr>
        <w:t>以说明祛斑美白原料使用的安全性和有效性</w:t>
      </w:r>
      <w:r>
        <w:rPr>
          <w:rFonts w:hint="eastAsia" w:ascii="仿宋" w:hAnsi="仿宋" w:eastAsia="仿宋" w:cs="仿宋"/>
          <w:sz w:val="28"/>
          <w:szCs w:val="28"/>
          <w:highlight w:val="none"/>
        </w:rPr>
        <w:t>。在研究过程中，应对</w:t>
      </w:r>
      <w:r>
        <w:rPr>
          <w:rFonts w:hint="eastAsia" w:ascii="仿宋" w:hAnsi="仿宋" w:eastAsia="仿宋" w:cs="仿宋"/>
          <w:sz w:val="28"/>
          <w:szCs w:val="28"/>
          <w:highlight w:val="none"/>
          <w:lang w:val="en-US" w:eastAsia="zh-CN"/>
        </w:rPr>
        <w:t>祛斑美白</w:t>
      </w:r>
      <w:r>
        <w:rPr>
          <w:rFonts w:hint="eastAsia" w:ascii="仿宋" w:hAnsi="仿宋" w:eastAsia="仿宋" w:cs="仿宋"/>
          <w:sz w:val="28"/>
          <w:szCs w:val="28"/>
          <w:highlight w:val="none"/>
        </w:rPr>
        <w:t>原料的</w:t>
      </w:r>
      <w:r>
        <w:rPr>
          <w:rFonts w:hint="eastAsia" w:ascii="仿宋" w:hAnsi="仿宋" w:eastAsia="仿宋" w:cs="仿宋"/>
          <w:sz w:val="28"/>
          <w:szCs w:val="28"/>
          <w:highlight w:val="none"/>
          <w:lang w:val="en-US" w:eastAsia="zh-CN"/>
        </w:rPr>
        <w:t>作用程度及其</w:t>
      </w:r>
      <w:r>
        <w:rPr>
          <w:rFonts w:hint="eastAsia" w:ascii="仿宋" w:hAnsi="仿宋" w:eastAsia="仿宋" w:cs="仿宋"/>
          <w:sz w:val="28"/>
          <w:szCs w:val="28"/>
          <w:highlight w:val="none"/>
        </w:rPr>
        <w:t>安全性进行分析，避免使用</w:t>
      </w:r>
      <w:r>
        <w:rPr>
          <w:rFonts w:hint="eastAsia" w:ascii="仿宋" w:hAnsi="仿宋" w:eastAsia="仿宋" w:cs="仿宋"/>
          <w:sz w:val="28"/>
          <w:szCs w:val="28"/>
          <w:highlight w:val="none"/>
          <w:lang w:val="en-US" w:eastAsia="zh-CN"/>
        </w:rPr>
        <w:t>对人体</w:t>
      </w:r>
      <w:r>
        <w:rPr>
          <w:rFonts w:hint="eastAsia" w:ascii="仿宋" w:hAnsi="仿宋" w:eastAsia="仿宋" w:cs="仿宋"/>
          <w:sz w:val="28"/>
          <w:szCs w:val="28"/>
          <w:highlight w:val="none"/>
        </w:rPr>
        <w:t>作用过于强烈</w:t>
      </w:r>
      <w:r>
        <w:rPr>
          <w:rFonts w:hint="eastAsia" w:ascii="仿宋" w:hAnsi="仿宋" w:eastAsia="仿宋" w:cs="仿宋"/>
          <w:sz w:val="28"/>
          <w:szCs w:val="28"/>
          <w:highlight w:val="none"/>
          <w:lang w:val="en-US" w:eastAsia="zh-CN"/>
        </w:rPr>
        <w:t>或产生不可逆影响</w:t>
      </w:r>
      <w:r>
        <w:rPr>
          <w:rFonts w:hint="eastAsia" w:ascii="仿宋" w:hAnsi="仿宋" w:eastAsia="仿宋" w:cs="仿宋"/>
          <w:sz w:val="28"/>
          <w:szCs w:val="28"/>
          <w:highlight w:val="none"/>
        </w:rPr>
        <w:t>的</w:t>
      </w:r>
      <w:r>
        <w:rPr>
          <w:rFonts w:hint="eastAsia" w:ascii="仿宋" w:hAnsi="仿宋" w:eastAsia="仿宋" w:cs="仿宋"/>
          <w:sz w:val="28"/>
          <w:szCs w:val="28"/>
          <w:highlight w:val="none"/>
          <w:lang w:val="en-US" w:eastAsia="zh-CN"/>
        </w:rPr>
        <w:t>祛斑美白</w:t>
      </w:r>
      <w:r>
        <w:rPr>
          <w:rFonts w:hint="eastAsia" w:ascii="仿宋" w:hAnsi="仿宋" w:eastAsia="仿宋" w:cs="仿宋"/>
          <w:sz w:val="28"/>
          <w:szCs w:val="28"/>
          <w:highlight w:val="none"/>
        </w:rPr>
        <w:t>原料。</w:t>
      </w:r>
    </w:p>
    <w:p>
      <w:pPr>
        <w:snapToGrid w:val="0"/>
        <w:spacing w:line="360" w:lineRule="auto"/>
        <w:ind w:firstLine="560" w:firstLineChars="200"/>
        <w:rPr>
          <w:rFonts w:ascii="仿宋" w:hAnsi="仿宋" w:eastAsia="仿宋" w:cs="仿宋"/>
          <w:sz w:val="28"/>
          <w:szCs w:val="28"/>
          <w:highlight w:val="none"/>
        </w:rPr>
      </w:pPr>
      <w:r>
        <w:rPr>
          <w:rFonts w:hint="eastAsia" w:ascii="仿宋" w:hAnsi="仿宋" w:eastAsia="仿宋" w:cs="仿宋"/>
          <w:sz w:val="28"/>
          <w:szCs w:val="28"/>
          <w:highlight w:val="none"/>
        </w:rPr>
        <w:t>研究过程中，应确保受试物与配方实际所用原料一致，或者具有一定的对应性，例如</w:t>
      </w:r>
      <w:r>
        <w:rPr>
          <w:rFonts w:hint="eastAsia" w:ascii="仿宋" w:hAnsi="仿宋" w:eastAsia="仿宋" w:cs="仿宋"/>
          <w:sz w:val="28"/>
          <w:szCs w:val="28"/>
          <w:highlight w:val="none"/>
          <w:lang w:val="en-US" w:eastAsia="zh-CN"/>
        </w:rPr>
        <w:t>可</w:t>
      </w:r>
      <w:r>
        <w:rPr>
          <w:rFonts w:hint="eastAsia" w:ascii="仿宋" w:hAnsi="仿宋" w:eastAsia="仿宋" w:cs="仿宋"/>
          <w:sz w:val="28"/>
          <w:szCs w:val="28"/>
          <w:highlight w:val="none"/>
        </w:rPr>
        <w:t>对具体功效成分的实际作用量进行折算。如直接采用配方实际所用原料开展研究或试验，应在相关研究资料或试验报告中</w:t>
      </w:r>
      <w:r>
        <w:rPr>
          <w:rFonts w:hint="eastAsia" w:ascii="仿宋" w:hAnsi="仿宋" w:eastAsia="仿宋" w:cs="仿宋"/>
          <w:sz w:val="28"/>
          <w:szCs w:val="28"/>
          <w:highlight w:val="none"/>
          <w:lang w:val="en-US" w:eastAsia="zh-CN"/>
        </w:rPr>
        <w:t>予以明确</w:t>
      </w:r>
      <w:r>
        <w:rPr>
          <w:rFonts w:hint="eastAsia" w:ascii="仿宋" w:hAnsi="仿宋" w:eastAsia="仿宋" w:cs="仿宋"/>
          <w:sz w:val="28"/>
          <w:szCs w:val="28"/>
          <w:highlight w:val="none"/>
        </w:rPr>
        <w:t>；如采用其他研究数据的，应根据研究资料或试验报告中所载受试物信息，对照配方中实际所用原料，分析判断相关数据能否采用。</w:t>
      </w:r>
    </w:p>
    <w:p>
      <w:pPr>
        <w:snapToGrid w:val="0"/>
        <w:spacing w:line="360" w:lineRule="auto"/>
        <w:ind w:firstLine="560" w:firstLineChars="200"/>
        <w:rPr>
          <w:rFonts w:ascii="仿宋" w:hAnsi="仿宋" w:eastAsia="仿宋" w:cs="仿宋"/>
          <w:sz w:val="28"/>
          <w:szCs w:val="28"/>
          <w:highlight w:val="none"/>
        </w:rPr>
      </w:pPr>
      <w:r>
        <w:rPr>
          <w:rFonts w:hint="eastAsia" w:ascii="仿宋" w:hAnsi="仿宋" w:eastAsia="仿宋" w:cs="仿宋"/>
          <w:sz w:val="28"/>
          <w:szCs w:val="28"/>
          <w:highlight w:val="none"/>
        </w:rPr>
        <w:t>应选择适当的研究模型和试验方法，必要时对相关背景资料、方法学资料进行收集分析；应对研究或试验的重要信息进行详细记录，确保相关数据的真实可靠。</w:t>
      </w:r>
    </w:p>
    <w:p>
      <w:pPr>
        <w:widowControl/>
        <w:numPr>
          <w:ilvl w:val="255"/>
          <w:numId w:val="0"/>
        </w:numPr>
        <w:snapToGrid w:val="0"/>
        <w:spacing w:line="360" w:lineRule="auto"/>
        <w:ind w:firstLine="562" w:firstLineChars="200"/>
        <w:outlineLvl w:val="1"/>
        <w:rPr>
          <w:rFonts w:ascii="仿宋" w:hAnsi="仿宋" w:eastAsia="仿宋" w:cs="仿宋"/>
          <w:b/>
          <w:bCs/>
          <w:sz w:val="28"/>
          <w:szCs w:val="28"/>
          <w:highlight w:val="none"/>
        </w:rPr>
      </w:pPr>
      <w:bookmarkStart w:id="54" w:name="_Toc8384"/>
      <w:bookmarkStart w:id="55" w:name="_Toc23625"/>
      <w:bookmarkStart w:id="56" w:name="_Toc20650"/>
      <w:bookmarkStart w:id="57" w:name="_Toc15023"/>
      <w:bookmarkStart w:id="58" w:name="_Toc16205"/>
      <w:bookmarkStart w:id="59" w:name="_Toc23230"/>
      <w:bookmarkStart w:id="60" w:name="_Toc6676"/>
      <w:bookmarkStart w:id="61" w:name="_Toc9589"/>
      <w:bookmarkStart w:id="62" w:name="_Toc5536"/>
      <w:bookmarkStart w:id="63" w:name="_Toc13709"/>
      <w:r>
        <w:rPr>
          <w:rFonts w:hint="eastAsia" w:ascii="仿宋" w:hAnsi="仿宋" w:eastAsia="仿宋" w:cs="仿宋"/>
          <w:b/>
          <w:bCs/>
          <w:sz w:val="28"/>
          <w:szCs w:val="28"/>
          <w:highlight w:val="none"/>
        </w:rPr>
        <w:t>（一）作用机理</w:t>
      </w:r>
      <w:bookmarkEnd w:id="54"/>
      <w:r>
        <w:rPr>
          <w:rFonts w:hint="eastAsia" w:ascii="仿宋" w:hAnsi="仿宋" w:eastAsia="仿宋" w:cs="仿宋"/>
          <w:b/>
          <w:bCs/>
          <w:sz w:val="28"/>
          <w:szCs w:val="28"/>
          <w:highlight w:val="none"/>
        </w:rPr>
        <w:t>研究</w:t>
      </w:r>
      <w:bookmarkEnd w:id="55"/>
      <w:bookmarkEnd w:id="56"/>
      <w:bookmarkEnd w:id="57"/>
      <w:bookmarkEnd w:id="58"/>
      <w:bookmarkEnd w:id="59"/>
      <w:bookmarkEnd w:id="60"/>
      <w:bookmarkEnd w:id="61"/>
      <w:bookmarkEnd w:id="62"/>
      <w:bookmarkEnd w:id="63"/>
    </w:p>
    <w:p>
      <w:pPr>
        <w:snapToGrid w:val="0"/>
        <w:spacing w:line="360" w:lineRule="auto"/>
        <w:ind w:firstLine="562" w:firstLineChars="200"/>
        <w:outlineLvl w:val="2"/>
        <w:rPr>
          <w:rFonts w:ascii="仿宋" w:hAnsi="仿宋" w:eastAsia="仿宋" w:cs="仿宋"/>
          <w:b/>
          <w:bCs/>
          <w:sz w:val="28"/>
          <w:szCs w:val="28"/>
          <w:highlight w:val="none"/>
        </w:rPr>
      </w:pPr>
      <w:bookmarkStart w:id="64" w:name="_Toc22779"/>
      <w:bookmarkStart w:id="65" w:name="_Toc16352"/>
      <w:bookmarkStart w:id="66" w:name="_Toc398"/>
      <w:bookmarkStart w:id="67" w:name="_Toc12561"/>
      <w:r>
        <w:rPr>
          <w:rFonts w:hint="eastAsia" w:ascii="仿宋" w:hAnsi="仿宋" w:eastAsia="仿宋" w:cs="仿宋"/>
          <w:b/>
          <w:bCs/>
          <w:sz w:val="28"/>
          <w:szCs w:val="28"/>
          <w:highlight w:val="none"/>
        </w:rPr>
        <w:t>1.作用机理研究</w:t>
      </w:r>
      <w:r>
        <w:rPr>
          <w:rFonts w:hint="eastAsia" w:ascii="仿宋" w:hAnsi="仿宋" w:eastAsia="仿宋" w:cs="仿宋"/>
          <w:b/>
          <w:bCs/>
          <w:sz w:val="28"/>
          <w:szCs w:val="28"/>
          <w:highlight w:val="none"/>
          <w:lang w:val="en-US" w:eastAsia="zh-CN"/>
        </w:rPr>
        <w:t>的</w:t>
      </w:r>
      <w:r>
        <w:rPr>
          <w:rFonts w:hint="eastAsia" w:ascii="仿宋" w:hAnsi="仿宋" w:eastAsia="仿宋" w:cs="仿宋"/>
          <w:b/>
          <w:bCs/>
          <w:sz w:val="28"/>
          <w:szCs w:val="28"/>
          <w:highlight w:val="none"/>
        </w:rPr>
        <w:t>基本原则</w:t>
      </w:r>
      <w:bookmarkEnd w:id="64"/>
      <w:bookmarkEnd w:id="65"/>
      <w:bookmarkEnd w:id="66"/>
      <w:bookmarkEnd w:id="67"/>
    </w:p>
    <w:p>
      <w:pPr>
        <w:snapToGrid w:val="0"/>
        <w:spacing w:line="360" w:lineRule="auto"/>
        <w:ind w:firstLine="560" w:firstLineChars="200"/>
        <w:rPr>
          <w:rFonts w:ascii="仿宋" w:hAnsi="仿宋" w:eastAsia="仿宋" w:cs="仿宋"/>
          <w:sz w:val="28"/>
          <w:szCs w:val="28"/>
          <w:highlight w:val="none"/>
        </w:rPr>
      </w:pPr>
      <w:r>
        <w:rPr>
          <w:rFonts w:hint="eastAsia" w:ascii="仿宋" w:hAnsi="仿宋" w:eastAsia="仿宋" w:cs="仿宋"/>
          <w:sz w:val="28"/>
          <w:szCs w:val="28"/>
          <w:highlight w:val="none"/>
        </w:rPr>
        <w:t>祛斑美白原料的作用机理与其安全性、有效性密切相关。化妆品注册人应对</w:t>
      </w:r>
      <w:r>
        <w:rPr>
          <w:rFonts w:hint="eastAsia" w:ascii="仿宋" w:hAnsi="仿宋" w:eastAsia="仿宋" w:cs="仿宋"/>
          <w:sz w:val="28"/>
          <w:szCs w:val="28"/>
          <w:highlight w:val="none"/>
          <w:lang w:val="en-US" w:eastAsia="zh-CN"/>
        </w:rPr>
        <w:t>祛斑美白原料的</w:t>
      </w:r>
      <w:r>
        <w:rPr>
          <w:rFonts w:hint="eastAsia" w:ascii="仿宋" w:hAnsi="仿宋" w:eastAsia="仿宋" w:cs="仿宋"/>
          <w:sz w:val="28"/>
          <w:szCs w:val="28"/>
          <w:highlight w:val="none"/>
        </w:rPr>
        <w:t>作用机理进行必要研究，了解原料发挥祛斑美白作用的机制，并结合作用机理充分评估原料用于化妆品的安全性。选择的测定指标或者观察对象应与祛斑美白作用具有明确的对应性，不应是在人体中广泛存在的作用或者仅基于原料本身属性进行简单阐述。</w:t>
      </w:r>
    </w:p>
    <w:p>
      <w:pPr>
        <w:snapToGrid w:val="0"/>
        <w:spacing w:line="360" w:lineRule="auto"/>
        <w:ind w:firstLine="560" w:firstLineChars="200"/>
        <w:rPr>
          <w:rFonts w:ascii="仿宋" w:hAnsi="仿宋" w:eastAsia="仿宋" w:cs="仿宋"/>
          <w:sz w:val="28"/>
          <w:szCs w:val="28"/>
          <w:highlight w:val="none"/>
        </w:rPr>
      </w:pPr>
      <w:r>
        <w:rPr>
          <w:rFonts w:hint="eastAsia" w:ascii="仿宋" w:hAnsi="仿宋" w:eastAsia="仿宋" w:cs="仿宋"/>
          <w:sz w:val="28"/>
          <w:szCs w:val="28"/>
          <w:highlight w:val="none"/>
        </w:rPr>
        <w:t>通过作用机理研究，还</w:t>
      </w:r>
      <w:r>
        <w:rPr>
          <w:rFonts w:hint="eastAsia" w:ascii="仿宋" w:hAnsi="仿宋" w:eastAsia="仿宋" w:cs="仿宋"/>
          <w:sz w:val="28"/>
          <w:szCs w:val="28"/>
          <w:highlight w:val="none"/>
          <w:lang w:val="en-US" w:eastAsia="zh-CN"/>
        </w:rPr>
        <w:t>应当</w:t>
      </w:r>
      <w:r>
        <w:rPr>
          <w:rFonts w:hint="eastAsia" w:ascii="仿宋" w:hAnsi="仿宋" w:eastAsia="仿宋" w:cs="仿宋"/>
          <w:sz w:val="28"/>
          <w:szCs w:val="28"/>
          <w:highlight w:val="none"/>
        </w:rPr>
        <w:t>避免与其他使用目的混淆。例如，通过防晒作用，减轻外界紫外线损伤以及相应的皮肤应答，最终可能同时体现出一定的预防/减轻皮肤黑化或者晒斑的作用，但应属于防晒的次级结果，不作为直接的祛斑美白功效；使用“角质剥落剂”，可能有助于促进含有黑色素的角质层从皮肤表面脱落，但该方式</w:t>
      </w:r>
      <w:r>
        <w:rPr>
          <w:rFonts w:hint="eastAsia" w:ascii="仿宋" w:hAnsi="仿宋" w:eastAsia="仿宋" w:cs="仿宋"/>
          <w:sz w:val="28"/>
          <w:szCs w:val="28"/>
          <w:highlight w:val="none"/>
          <w:lang w:val="en-US" w:eastAsia="zh-CN"/>
        </w:rPr>
        <w:t>与主要的</w:t>
      </w:r>
      <w:r>
        <w:rPr>
          <w:rFonts w:hint="eastAsia" w:ascii="仿宋" w:hAnsi="仿宋" w:eastAsia="仿宋" w:cs="仿宋"/>
          <w:sz w:val="28"/>
          <w:szCs w:val="28"/>
          <w:highlight w:val="none"/>
        </w:rPr>
        <w:t>祛斑美白作用</w:t>
      </w:r>
      <w:r>
        <w:rPr>
          <w:rFonts w:hint="eastAsia" w:ascii="仿宋" w:hAnsi="仿宋" w:eastAsia="仿宋" w:cs="仿宋"/>
          <w:sz w:val="28"/>
          <w:szCs w:val="28"/>
          <w:highlight w:val="none"/>
          <w:lang w:val="en-US" w:eastAsia="zh-CN"/>
        </w:rPr>
        <w:t>机理存在差别</w:t>
      </w:r>
      <w:r>
        <w:rPr>
          <w:rFonts w:hint="eastAsia" w:ascii="仿宋" w:hAnsi="仿宋" w:eastAsia="仿宋" w:cs="仿宋"/>
          <w:sz w:val="28"/>
          <w:szCs w:val="28"/>
          <w:highlight w:val="none"/>
        </w:rPr>
        <w:t>，</w:t>
      </w:r>
      <w:r>
        <w:rPr>
          <w:rFonts w:hint="eastAsia" w:ascii="仿宋" w:hAnsi="仿宋" w:eastAsia="仿宋" w:cs="仿宋"/>
          <w:sz w:val="28"/>
          <w:szCs w:val="28"/>
          <w:highlight w:val="none"/>
          <w:lang w:val="en-US" w:eastAsia="zh-CN"/>
        </w:rPr>
        <w:t>为避免混淆，</w:t>
      </w:r>
      <w:r>
        <w:rPr>
          <w:rFonts w:hint="eastAsia" w:ascii="仿宋" w:hAnsi="仿宋" w:eastAsia="仿宋" w:cs="仿宋"/>
          <w:sz w:val="28"/>
          <w:szCs w:val="28"/>
          <w:highlight w:val="none"/>
        </w:rPr>
        <w:t>相关原料不应</w:t>
      </w:r>
      <w:r>
        <w:rPr>
          <w:rFonts w:hint="eastAsia" w:ascii="仿宋" w:hAnsi="仿宋" w:eastAsia="仿宋" w:cs="仿宋"/>
          <w:sz w:val="28"/>
          <w:szCs w:val="28"/>
          <w:highlight w:val="none"/>
          <w:lang w:val="en-US" w:eastAsia="zh-CN"/>
        </w:rPr>
        <w:t>作为</w:t>
      </w:r>
      <w:r>
        <w:rPr>
          <w:rFonts w:hint="eastAsia" w:ascii="仿宋" w:hAnsi="仿宋" w:eastAsia="仿宋" w:cs="仿宋"/>
          <w:sz w:val="28"/>
          <w:szCs w:val="28"/>
          <w:highlight w:val="none"/>
        </w:rPr>
        <w:t>祛斑美白剂使用；通过提高水合度、清洁等方式，可能会提高皮肤亮度，但与祛斑美白作用存在区别。</w:t>
      </w:r>
    </w:p>
    <w:p>
      <w:pPr>
        <w:snapToGrid w:val="0"/>
        <w:spacing w:line="360" w:lineRule="auto"/>
        <w:ind w:firstLine="560" w:firstLineChars="200"/>
        <w:rPr>
          <w:rFonts w:ascii="仿宋" w:hAnsi="仿宋" w:eastAsia="仿宋" w:cs="仿宋"/>
          <w:sz w:val="28"/>
          <w:szCs w:val="28"/>
          <w:highlight w:val="none"/>
        </w:rPr>
      </w:pPr>
      <w:r>
        <w:rPr>
          <w:rFonts w:hint="eastAsia" w:ascii="仿宋" w:hAnsi="仿宋" w:eastAsia="仿宋" w:cs="仿宋"/>
          <w:sz w:val="28"/>
          <w:szCs w:val="28"/>
          <w:highlight w:val="none"/>
        </w:rPr>
        <w:t>祛斑美白原料必须配合使用的，应对其作用机理</w:t>
      </w:r>
      <w:r>
        <w:rPr>
          <w:rFonts w:hint="eastAsia" w:ascii="仿宋" w:hAnsi="仿宋" w:eastAsia="仿宋" w:cs="仿宋"/>
          <w:sz w:val="28"/>
          <w:szCs w:val="28"/>
          <w:highlight w:val="none"/>
          <w:lang w:val="en-US" w:eastAsia="zh-CN"/>
        </w:rPr>
        <w:t>以及必须配合使用的原因</w:t>
      </w:r>
      <w:r>
        <w:rPr>
          <w:rFonts w:hint="eastAsia" w:ascii="仿宋" w:hAnsi="仿宋" w:eastAsia="仿宋" w:cs="仿宋"/>
          <w:sz w:val="28"/>
          <w:szCs w:val="28"/>
          <w:highlight w:val="none"/>
        </w:rPr>
        <w:t>进行科学合理的解释，有充足的科学依据和研究资料支持，同时根据原料之间的配合、协同、促进作用，对可能存在的安全风险进行分析。</w:t>
      </w:r>
    </w:p>
    <w:p>
      <w:pPr>
        <w:snapToGrid w:val="0"/>
        <w:spacing w:line="360" w:lineRule="auto"/>
        <w:ind w:firstLine="562" w:firstLineChars="200"/>
        <w:outlineLvl w:val="2"/>
        <w:rPr>
          <w:rFonts w:ascii="仿宋" w:hAnsi="仿宋" w:eastAsia="仿宋" w:cs="仿宋"/>
          <w:b/>
          <w:bCs/>
          <w:sz w:val="28"/>
          <w:szCs w:val="28"/>
          <w:highlight w:val="none"/>
        </w:rPr>
      </w:pPr>
      <w:bookmarkStart w:id="68" w:name="_Toc21190"/>
      <w:bookmarkStart w:id="69" w:name="_Toc20507"/>
      <w:bookmarkStart w:id="70" w:name="_Toc28029"/>
      <w:bookmarkStart w:id="71" w:name="_Toc24282"/>
      <w:r>
        <w:rPr>
          <w:rFonts w:hint="eastAsia" w:ascii="仿宋" w:hAnsi="仿宋" w:eastAsia="仿宋" w:cs="仿宋"/>
          <w:b/>
          <w:bCs/>
          <w:sz w:val="28"/>
          <w:szCs w:val="28"/>
          <w:highlight w:val="none"/>
        </w:rPr>
        <w:t>2.作用机理研究</w:t>
      </w:r>
      <w:r>
        <w:rPr>
          <w:rFonts w:hint="eastAsia" w:ascii="仿宋" w:hAnsi="仿宋" w:eastAsia="仿宋" w:cs="仿宋"/>
          <w:b/>
          <w:bCs/>
          <w:sz w:val="28"/>
          <w:szCs w:val="28"/>
          <w:highlight w:val="none"/>
          <w:lang w:val="en-US" w:eastAsia="zh-CN"/>
        </w:rPr>
        <w:t>的</w:t>
      </w:r>
      <w:r>
        <w:rPr>
          <w:rFonts w:hint="eastAsia" w:ascii="仿宋" w:hAnsi="仿宋" w:eastAsia="仿宋" w:cs="仿宋"/>
          <w:b/>
          <w:bCs/>
          <w:sz w:val="28"/>
          <w:szCs w:val="28"/>
          <w:highlight w:val="none"/>
        </w:rPr>
        <w:t>技术</w:t>
      </w:r>
      <w:bookmarkEnd w:id="68"/>
      <w:r>
        <w:rPr>
          <w:rFonts w:hint="eastAsia" w:ascii="仿宋" w:hAnsi="仿宋" w:eastAsia="仿宋" w:cs="仿宋"/>
          <w:b/>
          <w:bCs/>
          <w:sz w:val="28"/>
          <w:szCs w:val="28"/>
          <w:highlight w:val="none"/>
        </w:rPr>
        <w:t>原则</w:t>
      </w:r>
      <w:bookmarkEnd w:id="69"/>
      <w:bookmarkEnd w:id="70"/>
      <w:bookmarkEnd w:id="71"/>
    </w:p>
    <w:p>
      <w:pPr>
        <w:snapToGrid w:val="0"/>
        <w:spacing w:line="360" w:lineRule="auto"/>
        <w:ind w:firstLine="560" w:firstLineChars="200"/>
        <w:rPr>
          <w:rFonts w:ascii="仿宋" w:hAnsi="仿宋" w:eastAsia="仿宋" w:cs="仿宋"/>
          <w:sz w:val="28"/>
          <w:szCs w:val="28"/>
          <w:highlight w:val="none"/>
        </w:rPr>
      </w:pPr>
      <w:r>
        <w:rPr>
          <w:rFonts w:hint="eastAsia" w:ascii="仿宋" w:hAnsi="仿宋" w:eastAsia="仿宋" w:cs="仿宋"/>
          <w:sz w:val="28"/>
          <w:szCs w:val="28"/>
          <w:highlight w:val="none"/>
        </w:rPr>
        <w:t>在开展作用机理研究时，应充分考虑皮肤黑色素细胞的生理特点，选择建立适当模型。例如，使用细胞模型的，可以选择原代培养黑色素细胞，也可以使用具有黑色素合成功能的细胞系。如需使用动物模型的，一般应选择具有黑色素合成功能且与人体皮肤黑色素合成和调控过程相同或相近的品系，且应符合动物福利要求及3R（替代、减少、优化）原则。</w:t>
      </w:r>
    </w:p>
    <w:p>
      <w:pPr>
        <w:snapToGrid w:val="0"/>
        <w:spacing w:line="360" w:lineRule="auto"/>
        <w:ind w:firstLine="560" w:firstLineChars="200"/>
        <w:rPr>
          <w:rFonts w:ascii="仿宋" w:hAnsi="仿宋" w:eastAsia="仿宋" w:cs="仿宋"/>
          <w:sz w:val="28"/>
          <w:szCs w:val="28"/>
          <w:highlight w:val="none"/>
        </w:rPr>
      </w:pPr>
      <w:r>
        <w:rPr>
          <w:rFonts w:hint="eastAsia" w:ascii="仿宋" w:hAnsi="仿宋" w:eastAsia="仿宋" w:cs="仿宋"/>
          <w:sz w:val="28"/>
          <w:szCs w:val="28"/>
          <w:highlight w:val="none"/>
        </w:rPr>
        <w:t>研究过程应当符合实验室规范、确保数据可靠，应当遵循单一变量、平行重复等基本原则，并设置科学合理的对照组。实验过程中存在紫外诱导步骤的，应避免在紫外辐射过程中存在受试物影响。一般应为定量研究，并对实验结果进行统计学分析或者进行量化指标计算。确实无法进行定量研究的，应进行合理说明。</w:t>
      </w:r>
    </w:p>
    <w:p>
      <w:pPr>
        <w:snapToGrid w:val="0"/>
        <w:spacing w:line="360" w:lineRule="auto"/>
        <w:ind w:firstLine="560" w:firstLineChars="200"/>
        <w:rPr>
          <w:rFonts w:ascii="仿宋" w:hAnsi="仿宋" w:eastAsia="仿宋" w:cs="仿宋"/>
          <w:sz w:val="28"/>
          <w:szCs w:val="28"/>
          <w:highlight w:val="none"/>
        </w:rPr>
      </w:pPr>
      <w:r>
        <w:rPr>
          <w:rFonts w:hint="eastAsia" w:ascii="仿宋" w:hAnsi="仿宋" w:eastAsia="仿宋" w:cs="仿宋"/>
          <w:sz w:val="28"/>
          <w:szCs w:val="28"/>
          <w:highlight w:val="none"/>
        </w:rPr>
        <w:t>可以自行开展或者委托第三方开展研究，也可以借用公开发表并经同行评议的学术期刊的文献资料。研究资料应当载明实验模型、受试物、对照组、所用试剂、仪器设备、主要实验步骤、数据处理方法等关键技术信息，确保研究结果的可重复性。</w:t>
      </w:r>
    </w:p>
    <w:p>
      <w:pPr>
        <w:widowControl/>
        <w:numPr>
          <w:ilvl w:val="255"/>
          <w:numId w:val="0"/>
        </w:numPr>
        <w:snapToGrid w:val="0"/>
        <w:spacing w:line="360" w:lineRule="auto"/>
        <w:ind w:firstLine="562" w:firstLineChars="200"/>
        <w:outlineLvl w:val="1"/>
        <w:rPr>
          <w:rFonts w:hint="default" w:ascii="仿宋" w:hAnsi="仿宋" w:eastAsia="仿宋" w:cs="仿宋"/>
          <w:b/>
          <w:bCs/>
          <w:sz w:val="28"/>
          <w:szCs w:val="28"/>
          <w:highlight w:val="none"/>
          <w:lang w:val="en-US" w:eastAsia="zh-CN"/>
        </w:rPr>
      </w:pPr>
      <w:bookmarkStart w:id="72" w:name="_Toc11875"/>
      <w:bookmarkStart w:id="73" w:name="_Toc21248"/>
      <w:bookmarkStart w:id="74" w:name="_Toc4768"/>
      <w:bookmarkStart w:id="75" w:name="_Toc24288"/>
      <w:bookmarkStart w:id="76" w:name="_Toc11064"/>
      <w:bookmarkStart w:id="77" w:name="_Toc27579"/>
      <w:bookmarkStart w:id="78" w:name="_Toc15313"/>
      <w:bookmarkStart w:id="79" w:name="_Toc7417"/>
      <w:bookmarkStart w:id="80" w:name="_Toc19643"/>
      <w:bookmarkStart w:id="81" w:name="_Toc32243"/>
      <w:r>
        <w:rPr>
          <w:rFonts w:hint="eastAsia" w:ascii="仿宋" w:hAnsi="仿宋" w:eastAsia="仿宋" w:cs="仿宋"/>
          <w:b/>
          <w:bCs/>
          <w:sz w:val="28"/>
          <w:szCs w:val="28"/>
          <w:highlight w:val="none"/>
        </w:rPr>
        <w:t>（二）基于配方用量的</w:t>
      </w:r>
      <w:bookmarkEnd w:id="72"/>
      <w:bookmarkEnd w:id="73"/>
      <w:bookmarkEnd w:id="74"/>
      <w:bookmarkEnd w:id="75"/>
      <w:bookmarkEnd w:id="76"/>
      <w:bookmarkEnd w:id="77"/>
      <w:bookmarkEnd w:id="78"/>
      <w:bookmarkEnd w:id="79"/>
      <w:bookmarkEnd w:id="80"/>
      <w:r>
        <w:rPr>
          <w:rFonts w:hint="eastAsia" w:ascii="仿宋" w:hAnsi="仿宋" w:eastAsia="仿宋" w:cs="仿宋"/>
          <w:b/>
          <w:bCs/>
          <w:sz w:val="28"/>
          <w:szCs w:val="28"/>
          <w:highlight w:val="none"/>
          <w:lang w:val="en-US" w:eastAsia="zh-CN"/>
        </w:rPr>
        <w:t>研究和评价</w:t>
      </w:r>
      <w:bookmarkEnd w:id="81"/>
    </w:p>
    <w:p>
      <w:pPr>
        <w:snapToGrid w:val="0"/>
        <w:spacing w:line="360" w:lineRule="auto"/>
        <w:ind w:firstLine="562" w:firstLineChars="200"/>
        <w:outlineLvl w:val="2"/>
        <w:rPr>
          <w:rFonts w:ascii="仿宋" w:hAnsi="仿宋" w:eastAsia="仿宋" w:cs="仿宋"/>
          <w:sz w:val="28"/>
          <w:szCs w:val="28"/>
          <w:highlight w:val="none"/>
        </w:rPr>
      </w:pPr>
      <w:bookmarkStart w:id="82" w:name="_Toc6332"/>
      <w:bookmarkStart w:id="83" w:name="_Toc1159"/>
      <w:bookmarkStart w:id="84" w:name="_Toc7665"/>
      <w:bookmarkStart w:id="85" w:name="_Toc19193"/>
      <w:r>
        <w:rPr>
          <w:rFonts w:hint="eastAsia" w:ascii="仿宋" w:hAnsi="仿宋" w:eastAsia="仿宋" w:cs="仿宋"/>
          <w:b/>
          <w:bCs/>
          <w:sz w:val="28"/>
          <w:szCs w:val="28"/>
          <w:highlight w:val="none"/>
        </w:rPr>
        <w:t>1.配方用量</w:t>
      </w:r>
      <w:r>
        <w:rPr>
          <w:rFonts w:hint="eastAsia" w:ascii="仿宋" w:hAnsi="仿宋" w:eastAsia="仿宋" w:cs="仿宋"/>
          <w:b/>
          <w:bCs/>
          <w:sz w:val="28"/>
          <w:szCs w:val="28"/>
          <w:highlight w:val="none"/>
          <w:lang w:val="en-US" w:eastAsia="zh-CN"/>
        </w:rPr>
        <w:t>研究和评价的</w:t>
      </w:r>
      <w:r>
        <w:rPr>
          <w:rFonts w:hint="eastAsia" w:ascii="仿宋" w:hAnsi="仿宋" w:eastAsia="仿宋" w:cs="仿宋"/>
          <w:b/>
          <w:bCs/>
          <w:sz w:val="28"/>
          <w:szCs w:val="28"/>
          <w:highlight w:val="none"/>
        </w:rPr>
        <w:t>原则</w:t>
      </w:r>
      <w:bookmarkEnd w:id="82"/>
      <w:bookmarkEnd w:id="83"/>
      <w:bookmarkEnd w:id="84"/>
      <w:bookmarkEnd w:id="85"/>
    </w:p>
    <w:p>
      <w:pPr>
        <w:snapToGrid w:val="0"/>
        <w:spacing w:line="360" w:lineRule="auto"/>
        <w:ind w:firstLine="560" w:firstLineChars="200"/>
        <w:rPr>
          <w:rFonts w:ascii="仿宋" w:hAnsi="仿宋" w:eastAsia="仿宋" w:cs="仿宋"/>
          <w:sz w:val="28"/>
          <w:szCs w:val="28"/>
          <w:highlight w:val="none"/>
        </w:rPr>
      </w:pPr>
      <w:r>
        <w:rPr>
          <w:rFonts w:hint="eastAsia" w:ascii="仿宋" w:hAnsi="仿宋" w:eastAsia="仿宋" w:cs="仿宋"/>
          <w:sz w:val="28"/>
          <w:szCs w:val="28"/>
          <w:highlight w:val="none"/>
        </w:rPr>
        <w:t>祛斑美白原料在配方中的用量应科学合理，兼顾</w:t>
      </w:r>
      <w:r>
        <w:rPr>
          <w:rFonts w:hint="eastAsia" w:ascii="仿宋" w:hAnsi="仿宋" w:eastAsia="仿宋" w:cs="仿宋"/>
          <w:sz w:val="28"/>
          <w:szCs w:val="28"/>
          <w:highlight w:val="none"/>
          <w:lang w:val="en-US" w:eastAsia="zh-CN"/>
        </w:rPr>
        <w:t>其</w:t>
      </w:r>
      <w:r>
        <w:rPr>
          <w:rFonts w:hint="eastAsia" w:ascii="仿宋" w:hAnsi="仿宋" w:eastAsia="仿宋" w:cs="仿宋"/>
          <w:sz w:val="28"/>
          <w:szCs w:val="28"/>
          <w:highlight w:val="none"/>
        </w:rPr>
        <w:t>安全性和有效性。化妆品注册人应</w:t>
      </w:r>
      <w:r>
        <w:rPr>
          <w:rFonts w:hint="eastAsia" w:ascii="仿宋" w:hAnsi="仿宋" w:eastAsia="仿宋" w:cs="仿宋"/>
          <w:sz w:val="28"/>
          <w:szCs w:val="28"/>
          <w:highlight w:val="none"/>
          <w:lang w:val="en-US" w:eastAsia="zh-CN"/>
        </w:rPr>
        <w:t>当开展相关</w:t>
      </w:r>
      <w:r>
        <w:rPr>
          <w:rFonts w:hint="eastAsia" w:ascii="仿宋" w:hAnsi="仿宋" w:eastAsia="仿宋" w:cs="仿宋"/>
          <w:sz w:val="28"/>
          <w:szCs w:val="28"/>
          <w:highlight w:val="none"/>
        </w:rPr>
        <w:t>研究和</w:t>
      </w:r>
      <w:r>
        <w:rPr>
          <w:rFonts w:hint="eastAsia" w:ascii="仿宋" w:hAnsi="仿宋" w:eastAsia="仿宋" w:cs="仿宋"/>
          <w:sz w:val="28"/>
          <w:szCs w:val="28"/>
          <w:highlight w:val="none"/>
          <w:lang w:val="en-US" w:eastAsia="zh-CN"/>
        </w:rPr>
        <w:t>评价</w:t>
      </w:r>
      <w:r>
        <w:rPr>
          <w:rFonts w:hint="eastAsia" w:ascii="仿宋" w:hAnsi="仿宋" w:eastAsia="仿宋" w:cs="仿宋"/>
          <w:sz w:val="28"/>
          <w:szCs w:val="28"/>
          <w:highlight w:val="none"/>
        </w:rPr>
        <w:t>，为祛斑美白原料在产品配方中的用量提供科学依据。</w:t>
      </w:r>
    </w:p>
    <w:p>
      <w:pPr>
        <w:snapToGrid w:val="0"/>
        <w:spacing w:line="360" w:lineRule="auto"/>
        <w:ind w:firstLine="560" w:firstLineChars="200"/>
        <w:rPr>
          <w:rFonts w:hint="eastAsia" w:ascii="仿宋" w:hAnsi="仿宋" w:eastAsia="仿宋" w:cs="仿宋"/>
          <w:sz w:val="28"/>
          <w:szCs w:val="28"/>
          <w:highlight w:val="none"/>
        </w:rPr>
      </w:pPr>
      <w:r>
        <w:rPr>
          <w:rFonts w:hint="eastAsia" w:ascii="仿宋" w:hAnsi="仿宋" w:eastAsia="仿宋" w:cs="仿宋"/>
          <w:sz w:val="28"/>
          <w:szCs w:val="28"/>
          <w:highlight w:val="none"/>
          <w:lang w:val="en-US" w:eastAsia="zh-CN"/>
        </w:rPr>
        <w:t>采用</w:t>
      </w:r>
      <w:r>
        <w:rPr>
          <w:rFonts w:hint="eastAsia" w:ascii="仿宋" w:hAnsi="仿宋" w:eastAsia="仿宋" w:cs="仿宋"/>
          <w:kern w:val="2"/>
          <w:sz w:val="28"/>
          <w:szCs w:val="28"/>
          <w:highlight w:val="none"/>
        </w:rPr>
        <w:t>人体功效评价试验</w:t>
      </w:r>
      <w:r>
        <w:rPr>
          <w:rFonts w:hint="eastAsia" w:ascii="仿宋" w:hAnsi="仿宋" w:eastAsia="仿宋" w:cs="仿宋"/>
          <w:sz w:val="28"/>
          <w:szCs w:val="28"/>
          <w:highlight w:val="none"/>
        </w:rPr>
        <w:t>方法</w:t>
      </w:r>
      <w:r>
        <w:rPr>
          <w:rFonts w:hint="eastAsia" w:ascii="仿宋" w:hAnsi="仿宋" w:eastAsia="仿宋" w:cs="仿宋"/>
          <w:sz w:val="28"/>
          <w:szCs w:val="28"/>
          <w:highlight w:val="none"/>
          <w:lang w:val="en-US" w:eastAsia="zh-CN"/>
        </w:rPr>
        <w:t>的</w:t>
      </w:r>
      <w:r>
        <w:rPr>
          <w:rFonts w:hint="eastAsia" w:ascii="仿宋" w:hAnsi="仿宋" w:eastAsia="仿宋" w:cs="仿宋"/>
          <w:sz w:val="28"/>
          <w:szCs w:val="28"/>
          <w:highlight w:val="none"/>
        </w:rPr>
        <w:t>，</w:t>
      </w:r>
      <w:r>
        <w:rPr>
          <w:rFonts w:hint="eastAsia" w:ascii="仿宋" w:hAnsi="仿宋" w:eastAsia="仿宋" w:cs="仿宋"/>
          <w:sz w:val="28"/>
          <w:szCs w:val="28"/>
          <w:highlight w:val="none"/>
          <w:lang w:val="en-US" w:eastAsia="zh-CN"/>
        </w:rPr>
        <w:t>除提供详细试验数据外，还</w:t>
      </w:r>
      <w:r>
        <w:rPr>
          <w:rFonts w:hint="eastAsia" w:ascii="仿宋" w:hAnsi="仿宋" w:eastAsia="仿宋" w:cs="仿宋"/>
          <w:sz w:val="28"/>
          <w:szCs w:val="28"/>
          <w:highlight w:val="none"/>
        </w:rPr>
        <w:t>应</w:t>
      </w:r>
      <w:r>
        <w:rPr>
          <w:rFonts w:hint="eastAsia" w:ascii="仿宋" w:hAnsi="仿宋" w:eastAsia="仿宋" w:cs="仿宋"/>
          <w:sz w:val="28"/>
          <w:szCs w:val="28"/>
          <w:highlight w:val="none"/>
          <w:lang w:val="en-US" w:eastAsia="zh-CN"/>
        </w:rPr>
        <w:t>当</w:t>
      </w:r>
      <w:r>
        <w:rPr>
          <w:rFonts w:hint="eastAsia" w:ascii="仿宋" w:hAnsi="仿宋" w:eastAsia="仿宋" w:cs="仿宋"/>
          <w:sz w:val="28"/>
          <w:szCs w:val="28"/>
          <w:highlight w:val="none"/>
        </w:rPr>
        <w:t>对</w:t>
      </w:r>
      <w:r>
        <w:rPr>
          <w:rFonts w:hint="eastAsia" w:ascii="仿宋" w:hAnsi="仿宋" w:eastAsia="仿宋" w:cs="仿宋"/>
          <w:sz w:val="28"/>
          <w:szCs w:val="28"/>
          <w:highlight w:val="none"/>
          <w:lang w:val="en-US" w:eastAsia="zh-CN"/>
        </w:rPr>
        <w:t>受试者选择</w:t>
      </w:r>
      <w:r>
        <w:rPr>
          <w:rFonts w:hint="eastAsia" w:ascii="仿宋" w:hAnsi="仿宋" w:eastAsia="仿宋" w:cs="仿宋"/>
          <w:sz w:val="28"/>
          <w:szCs w:val="28"/>
          <w:highlight w:val="none"/>
        </w:rPr>
        <w:t>、</w:t>
      </w:r>
      <w:r>
        <w:rPr>
          <w:rFonts w:hint="eastAsia" w:ascii="仿宋" w:hAnsi="仿宋" w:eastAsia="仿宋" w:cs="仿宋"/>
          <w:sz w:val="28"/>
          <w:szCs w:val="28"/>
          <w:highlight w:val="none"/>
          <w:lang w:val="en-US" w:eastAsia="zh-CN"/>
        </w:rPr>
        <w:t>受试物</w:t>
      </w:r>
      <w:r>
        <w:rPr>
          <w:rFonts w:hint="eastAsia" w:ascii="仿宋" w:hAnsi="仿宋" w:eastAsia="仿宋" w:cs="仿宋"/>
          <w:sz w:val="28"/>
          <w:szCs w:val="28"/>
          <w:highlight w:val="none"/>
        </w:rPr>
        <w:t>、</w:t>
      </w:r>
      <w:r>
        <w:rPr>
          <w:rFonts w:hint="eastAsia" w:ascii="仿宋" w:hAnsi="仿宋" w:eastAsia="仿宋" w:cs="仿宋"/>
          <w:sz w:val="28"/>
          <w:szCs w:val="28"/>
          <w:highlight w:val="none"/>
          <w:lang w:val="en-US" w:eastAsia="zh-CN"/>
        </w:rPr>
        <w:t>试验部位</w:t>
      </w:r>
      <w:r>
        <w:rPr>
          <w:rFonts w:hint="eastAsia" w:ascii="仿宋" w:hAnsi="仿宋" w:eastAsia="仿宋" w:cs="仿宋"/>
          <w:sz w:val="28"/>
          <w:szCs w:val="28"/>
          <w:highlight w:val="none"/>
        </w:rPr>
        <w:t>、</w:t>
      </w:r>
      <w:r>
        <w:rPr>
          <w:rFonts w:hint="eastAsia" w:ascii="仿宋" w:hAnsi="仿宋" w:eastAsia="仿宋" w:cs="仿宋"/>
          <w:sz w:val="28"/>
          <w:szCs w:val="28"/>
          <w:highlight w:val="none"/>
          <w:lang w:val="en-US" w:eastAsia="zh-CN"/>
        </w:rPr>
        <w:t>试验仪器</w:t>
      </w:r>
      <w:r>
        <w:rPr>
          <w:rFonts w:hint="eastAsia" w:ascii="仿宋" w:hAnsi="仿宋" w:eastAsia="仿宋" w:cs="仿宋"/>
          <w:sz w:val="28"/>
          <w:szCs w:val="28"/>
          <w:highlight w:val="none"/>
        </w:rPr>
        <w:t>、</w:t>
      </w:r>
      <w:r>
        <w:rPr>
          <w:rFonts w:hint="eastAsia" w:ascii="仿宋" w:hAnsi="仿宋" w:eastAsia="仿宋" w:cs="仿宋"/>
          <w:sz w:val="28"/>
          <w:szCs w:val="28"/>
          <w:highlight w:val="none"/>
          <w:lang w:val="en-US" w:eastAsia="zh-CN"/>
        </w:rPr>
        <w:t>环境条件、试验流程、数据分析方法等关键要素进行详细说明，并开展必要</w:t>
      </w:r>
      <w:r>
        <w:rPr>
          <w:rFonts w:hint="eastAsia" w:ascii="仿宋" w:hAnsi="仿宋" w:eastAsia="仿宋" w:cs="仿宋"/>
          <w:sz w:val="28"/>
          <w:szCs w:val="28"/>
          <w:highlight w:val="none"/>
        </w:rPr>
        <w:t>分析，以说明所用方法的科学合理性。必要时，应对所用方法开展验证。可参考《化妆品安全技术规范》</w:t>
      </w:r>
      <w:r>
        <w:rPr>
          <w:rFonts w:hint="eastAsia" w:ascii="仿宋" w:hAnsi="仿宋" w:eastAsia="仿宋" w:cs="仿宋"/>
          <w:sz w:val="28"/>
          <w:szCs w:val="28"/>
          <w:highlight w:val="none"/>
          <w:lang w:val="en-US" w:eastAsia="zh-CN"/>
        </w:rPr>
        <w:t>中</w:t>
      </w:r>
      <w:r>
        <w:rPr>
          <w:rFonts w:hint="eastAsia" w:ascii="仿宋" w:hAnsi="仿宋" w:eastAsia="仿宋" w:cs="仿宋"/>
          <w:sz w:val="28"/>
          <w:szCs w:val="28"/>
          <w:highlight w:val="none"/>
        </w:rPr>
        <w:t>所载的祛斑美白功效测试方法。</w:t>
      </w:r>
    </w:p>
    <w:p>
      <w:pPr>
        <w:snapToGrid w:val="0"/>
        <w:spacing w:line="360" w:lineRule="auto"/>
        <w:ind w:firstLine="560" w:firstLineChars="200"/>
        <w:rPr>
          <w:rFonts w:hint="eastAsia" w:ascii="仿宋" w:hAnsi="仿宋" w:eastAsia="仿宋" w:cs="仿宋"/>
          <w:sz w:val="28"/>
          <w:szCs w:val="28"/>
          <w:highlight w:val="none"/>
        </w:rPr>
      </w:pPr>
      <w:r>
        <w:rPr>
          <w:rFonts w:hint="eastAsia" w:ascii="仿宋" w:hAnsi="仿宋" w:eastAsia="仿宋" w:cs="仿宋"/>
          <w:sz w:val="28"/>
          <w:szCs w:val="28"/>
          <w:highlight w:val="none"/>
        </w:rPr>
        <w:t>采用非人体试验的体外实验或者其他研究方法的，应对祛斑美白原料在人体中的作用进行合理推导。应使用科学合理且被广泛认可的科学依据和推导方法，对祛斑美白原料的量效关系、透皮吸收等有关情况进行充分研究和计算评估，确保试验数据能够科学合理地外推至人体，充分证明祛斑美白原料在配方用量下的安全有效性。</w:t>
      </w:r>
    </w:p>
    <w:p>
      <w:pPr>
        <w:snapToGrid w:val="0"/>
        <w:spacing w:line="360" w:lineRule="auto"/>
        <w:ind w:firstLine="560" w:firstLineChars="200"/>
        <w:rPr>
          <w:rFonts w:hint="eastAsia" w:ascii="仿宋" w:hAnsi="仿宋" w:eastAsia="仿宋" w:cs="仿宋"/>
          <w:sz w:val="28"/>
          <w:szCs w:val="28"/>
          <w:highlight w:val="none"/>
        </w:rPr>
      </w:pPr>
      <w:r>
        <w:rPr>
          <w:rFonts w:hint="eastAsia" w:ascii="仿宋" w:hAnsi="仿宋" w:eastAsia="仿宋" w:cs="仿宋"/>
          <w:sz w:val="28"/>
          <w:szCs w:val="28"/>
          <w:highlight w:val="none"/>
          <w:lang w:val="en-US" w:eastAsia="zh-CN"/>
        </w:rPr>
        <w:t>在开展研究时，</w:t>
      </w:r>
      <w:r>
        <w:rPr>
          <w:rFonts w:hint="eastAsia" w:ascii="仿宋" w:hAnsi="仿宋" w:eastAsia="仿宋" w:cs="仿宋"/>
          <w:sz w:val="28"/>
          <w:szCs w:val="28"/>
          <w:highlight w:val="none"/>
        </w:rPr>
        <w:t>为避免其他物质对试验结果的干扰，应将需要评价的功效原料制成尽量简单的试剂开展研究，例如使用必要溶剂</w:t>
      </w:r>
      <w:r>
        <w:rPr>
          <w:rFonts w:hint="eastAsia" w:ascii="仿宋" w:hAnsi="仿宋" w:eastAsia="仿宋" w:cs="仿宋"/>
          <w:sz w:val="28"/>
          <w:szCs w:val="28"/>
          <w:highlight w:val="none"/>
          <w:lang w:eastAsia="zh-CN"/>
        </w:rPr>
        <w:t>或分散剂</w:t>
      </w:r>
      <w:r>
        <w:rPr>
          <w:rFonts w:hint="eastAsia" w:ascii="仿宋" w:hAnsi="仿宋" w:eastAsia="仿宋" w:cs="仿宋"/>
          <w:sz w:val="28"/>
          <w:szCs w:val="28"/>
          <w:highlight w:val="none"/>
        </w:rPr>
        <w:t>对原料进行溶解或分散，或者使用基本的、必要的辅助原料制成化妆品基础配方。应说明试验中所用各组制剂的具体组成，并分析其他物质对测试结果可能存在的影响。</w:t>
      </w:r>
      <w:r>
        <w:rPr>
          <w:rFonts w:hint="eastAsia" w:ascii="仿宋" w:hAnsi="仿宋" w:eastAsia="仿宋" w:cs="仿宋"/>
          <w:sz w:val="28"/>
          <w:szCs w:val="28"/>
          <w:highlight w:val="none"/>
          <w:lang w:val="en-US" w:eastAsia="zh-CN"/>
        </w:rPr>
        <w:t>相关研究和评价工作</w:t>
      </w:r>
      <w:r>
        <w:rPr>
          <w:rFonts w:hint="eastAsia" w:ascii="仿宋" w:hAnsi="仿宋" w:eastAsia="仿宋" w:cs="仿宋"/>
          <w:sz w:val="28"/>
          <w:szCs w:val="28"/>
          <w:highlight w:val="none"/>
        </w:rPr>
        <w:t>一般应</w:t>
      </w:r>
      <w:r>
        <w:rPr>
          <w:rFonts w:hint="eastAsia" w:ascii="仿宋" w:hAnsi="仿宋" w:eastAsia="仿宋" w:cs="仿宋"/>
          <w:sz w:val="28"/>
          <w:szCs w:val="28"/>
          <w:highlight w:val="none"/>
          <w:lang w:val="en-US" w:eastAsia="zh-CN"/>
        </w:rPr>
        <w:t>在</w:t>
      </w:r>
      <w:r>
        <w:rPr>
          <w:rFonts w:hint="eastAsia" w:ascii="仿宋" w:hAnsi="仿宋" w:eastAsia="仿宋" w:cs="仿宋"/>
          <w:sz w:val="28"/>
          <w:szCs w:val="28"/>
          <w:highlight w:val="none"/>
        </w:rPr>
        <w:t>取得化妆品领域的检验检测机构资质认定（CMA）或中国合格评定国家认可委员会（CNAS）认可，或者符合国际通行的良好临床操作规范（GCP）或良好实验室操作规范（GLP）等资质认定或认可的机构</w:t>
      </w:r>
      <w:r>
        <w:rPr>
          <w:rFonts w:hint="eastAsia" w:ascii="仿宋" w:hAnsi="仿宋" w:eastAsia="仿宋" w:cs="仿宋"/>
          <w:sz w:val="28"/>
          <w:szCs w:val="28"/>
          <w:highlight w:val="none"/>
          <w:lang w:val="en-US" w:eastAsia="zh-CN"/>
        </w:rPr>
        <w:t>完成</w:t>
      </w:r>
      <w:r>
        <w:rPr>
          <w:rFonts w:hint="eastAsia" w:ascii="仿宋" w:hAnsi="仿宋" w:eastAsia="仿宋" w:cs="仿宋"/>
          <w:sz w:val="28"/>
          <w:szCs w:val="28"/>
          <w:highlight w:val="none"/>
        </w:rPr>
        <w:t>。</w:t>
      </w:r>
    </w:p>
    <w:p>
      <w:pPr>
        <w:snapToGrid w:val="0"/>
        <w:spacing w:line="360" w:lineRule="auto"/>
        <w:ind w:firstLine="562" w:firstLineChars="200"/>
        <w:outlineLvl w:val="2"/>
        <w:rPr>
          <w:rFonts w:ascii="仿宋" w:hAnsi="仿宋" w:eastAsia="仿宋" w:cs="仿宋"/>
          <w:b/>
          <w:bCs/>
          <w:sz w:val="28"/>
          <w:szCs w:val="28"/>
          <w:highlight w:val="none"/>
        </w:rPr>
      </w:pPr>
      <w:bookmarkStart w:id="86" w:name="_Toc679"/>
      <w:bookmarkStart w:id="87" w:name="_Toc30851"/>
      <w:bookmarkStart w:id="88" w:name="_Toc11583"/>
      <w:bookmarkStart w:id="89" w:name="_Toc14823"/>
      <w:r>
        <w:rPr>
          <w:rFonts w:hint="eastAsia" w:ascii="仿宋" w:hAnsi="仿宋" w:eastAsia="仿宋" w:cs="仿宋"/>
          <w:b/>
          <w:bCs/>
          <w:sz w:val="28"/>
          <w:szCs w:val="28"/>
          <w:highlight w:val="none"/>
        </w:rPr>
        <w:t>2.极低用量下产生效果的情况</w:t>
      </w:r>
      <w:bookmarkEnd w:id="86"/>
      <w:bookmarkEnd w:id="87"/>
      <w:bookmarkEnd w:id="88"/>
      <w:bookmarkEnd w:id="89"/>
    </w:p>
    <w:p>
      <w:pPr>
        <w:snapToGrid w:val="0"/>
        <w:spacing w:line="360" w:lineRule="auto"/>
        <w:ind w:firstLine="560" w:firstLineChars="200"/>
        <w:rPr>
          <w:rFonts w:ascii="仿宋" w:hAnsi="仿宋" w:eastAsia="仿宋" w:cs="仿宋"/>
          <w:sz w:val="28"/>
          <w:szCs w:val="28"/>
          <w:highlight w:val="none"/>
        </w:rPr>
      </w:pPr>
      <w:r>
        <w:rPr>
          <w:rFonts w:hint="eastAsia" w:ascii="仿宋" w:hAnsi="仿宋" w:eastAsia="仿宋" w:cs="仿宋"/>
          <w:sz w:val="28"/>
          <w:szCs w:val="28"/>
          <w:highlight w:val="none"/>
        </w:rPr>
        <w:t>化妆品注册人应关注祛斑美白原料功效与风险之间的关系。对于在极低用量下即能够对人体产生祛斑美白效果的原料，应对其作用机制、产生效果的原因以及相应风险进行充分分析论证，应具有科学合理的解释。应充分考虑功效原料对人体可能产生的影响，并对安全使用量进行合理评估。同时，还应对相关产品设置相应的质量控制措施，例如，对祛斑美白原料投料、终产品中功效成分实际含量等进行必要控制，以确保产品的质量安全。</w:t>
      </w:r>
    </w:p>
    <w:p>
      <w:pPr>
        <w:widowControl/>
        <w:numPr>
          <w:ilvl w:val="255"/>
          <w:numId w:val="0"/>
        </w:numPr>
        <w:snapToGrid w:val="0"/>
        <w:spacing w:line="360" w:lineRule="auto"/>
        <w:ind w:firstLine="562" w:firstLineChars="200"/>
        <w:outlineLvl w:val="1"/>
        <w:rPr>
          <w:rFonts w:ascii="仿宋" w:hAnsi="仿宋" w:eastAsia="仿宋" w:cs="仿宋"/>
          <w:b/>
          <w:bCs/>
          <w:sz w:val="28"/>
          <w:szCs w:val="28"/>
          <w:highlight w:val="none"/>
        </w:rPr>
      </w:pPr>
      <w:bookmarkStart w:id="90" w:name="_Toc20175"/>
      <w:bookmarkStart w:id="91" w:name="_Toc21116"/>
      <w:bookmarkStart w:id="92" w:name="_Toc31598"/>
      <w:bookmarkStart w:id="93" w:name="_Toc2327"/>
      <w:bookmarkStart w:id="94" w:name="_Toc13397"/>
      <w:bookmarkStart w:id="95" w:name="_Toc9475"/>
      <w:bookmarkStart w:id="96" w:name="_Toc4751"/>
      <w:bookmarkStart w:id="97" w:name="_Toc27372"/>
      <w:bookmarkStart w:id="98" w:name="_Toc1190"/>
      <w:bookmarkStart w:id="99" w:name="_Toc11345"/>
      <w:r>
        <w:rPr>
          <w:rFonts w:hint="eastAsia" w:ascii="仿宋" w:hAnsi="仿宋" w:eastAsia="仿宋" w:cs="仿宋"/>
          <w:b/>
          <w:bCs/>
          <w:sz w:val="28"/>
          <w:szCs w:val="28"/>
          <w:highlight w:val="none"/>
        </w:rPr>
        <w:t>（三）非单一成分</w:t>
      </w:r>
      <w:r>
        <w:rPr>
          <w:rFonts w:hint="eastAsia" w:ascii="仿宋" w:hAnsi="仿宋" w:eastAsia="仿宋" w:cs="仿宋"/>
          <w:b/>
          <w:bCs/>
          <w:sz w:val="28"/>
          <w:szCs w:val="28"/>
          <w:highlight w:val="none"/>
          <w:lang w:val="en-US" w:eastAsia="zh-CN"/>
        </w:rPr>
        <w:t>的</w:t>
      </w:r>
      <w:r>
        <w:rPr>
          <w:rFonts w:hint="eastAsia" w:ascii="仿宋" w:hAnsi="仿宋" w:eastAsia="仿宋" w:cs="仿宋"/>
          <w:b/>
          <w:bCs/>
          <w:sz w:val="28"/>
          <w:szCs w:val="28"/>
          <w:highlight w:val="none"/>
        </w:rPr>
        <w:t>祛斑美白原料</w:t>
      </w:r>
      <w:bookmarkEnd w:id="90"/>
      <w:bookmarkEnd w:id="91"/>
      <w:bookmarkEnd w:id="92"/>
      <w:bookmarkEnd w:id="93"/>
      <w:bookmarkEnd w:id="94"/>
      <w:bookmarkEnd w:id="95"/>
      <w:bookmarkEnd w:id="96"/>
      <w:bookmarkEnd w:id="97"/>
      <w:bookmarkEnd w:id="98"/>
      <w:bookmarkEnd w:id="99"/>
    </w:p>
    <w:p>
      <w:pPr>
        <w:snapToGrid w:val="0"/>
        <w:spacing w:line="360" w:lineRule="auto"/>
        <w:ind w:firstLine="560" w:firstLineChars="200"/>
        <w:rPr>
          <w:rFonts w:ascii="仿宋" w:hAnsi="仿宋" w:eastAsia="仿宋" w:cs="仿宋"/>
          <w:sz w:val="28"/>
          <w:szCs w:val="28"/>
          <w:highlight w:val="none"/>
        </w:rPr>
      </w:pPr>
      <w:r>
        <w:rPr>
          <w:rFonts w:hint="eastAsia" w:ascii="仿宋" w:hAnsi="仿宋" w:eastAsia="仿宋" w:cs="仿宋"/>
          <w:sz w:val="28"/>
          <w:szCs w:val="28"/>
          <w:highlight w:val="none"/>
        </w:rPr>
        <w:t>对于植物提取物等非单一成分的祛斑美白原料，除上述技术原则外，还应充分考虑其原料组成的复杂性，重点开展植物品种基源鉴定、产地分布、使用部位、提取工艺、活性成分筛选和定性定量分析、原料质量控制等方面的研究。</w:t>
      </w:r>
    </w:p>
    <w:p>
      <w:pPr>
        <w:snapToGrid w:val="0"/>
        <w:spacing w:line="360" w:lineRule="auto"/>
        <w:ind w:firstLine="560" w:firstLineChars="200"/>
        <w:rPr>
          <w:rFonts w:ascii="仿宋" w:hAnsi="仿宋" w:eastAsia="仿宋" w:cs="仿宋"/>
          <w:sz w:val="28"/>
          <w:szCs w:val="28"/>
          <w:highlight w:val="none"/>
        </w:rPr>
      </w:pPr>
      <w:r>
        <w:rPr>
          <w:rFonts w:hint="eastAsia" w:ascii="仿宋" w:hAnsi="仿宋" w:eastAsia="仿宋" w:cs="仿宋"/>
          <w:sz w:val="28"/>
          <w:szCs w:val="28"/>
          <w:highlight w:val="none"/>
        </w:rPr>
        <w:t>鼓励化妆品注册人对植物提取物等非单一成分祛斑美白原料中的具体功效成分开展研究。有明确的具体功效成分的，应在原料安全信息中设置相应的技术指标</w:t>
      </w:r>
      <w:r>
        <w:rPr>
          <w:rFonts w:hint="eastAsia" w:ascii="仿宋" w:hAnsi="仿宋" w:eastAsia="仿宋" w:cs="仿宋"/>
          <w:sz w:val="28"/>
          <w:szCs w:val="28"/>
          <w:highlight w:val="none"/>
          <w:lang w:eastAsia="zh-CN"/>
        </w:rPr>
        <w:t>。</w:t>
      </w:r>
      <w:r>
        <w:rPr>
          <w:rFonts w:hint="eastAsia" w:ascii="仿宋" w:hAnsi="仿宋" w:eastAsia="仿宋" w:cs="仿宋"/>
          <w:sz w:val="28"/>
          <w:szCs w:val="28"/>
          <w:highlight w:val="none"/>
        </w:rPr>
        <w:t>在对原料开展的相关研究或试验中，应充分考虑受试物中功效成分与实际所用原料中功效成分的含量比较。</w:t>
      </w:r>
    </w:p>
    <w:p>
      <w:pPr>
        <w:snapToGrid w:val="0"/>
        <w:spacing w:line="360" w:lineRule="auto"/>
        <w:ind w:firstLine="560" w:firstLineChars="200"/>
        <w:rPr>
          <w:rFonts w:ascii="仿宋" w:hAnsi="仿宋" w:eastAsia="仿宋" w:cs="仿宋"/>
          <w:sz w:val="28"/>
          <w:szCs w:val="28"/>
          <w:highlight w:val="none"/>
        </w:rPr>
      </w:pPr>
      <w:r>
        <w:rPr>
          <w:rFonts w:hint="eastAsia" w:ascii="仿宋" w:hAnsi="仿宋" w:eastAsia="仿宋" w:cs="仿宋"/>
          <w:sz w:val="28"/>
          <w:szCs w:val="28"/>
          <w:highlight w:val="none"/>
        </w:rPr>
        <w:t>对于确实无法明确具体功效成分的，应确保配方实际所用原料</w:t>
      </w:r>
      <w:r>
        <w:rPr>
          <w:rFonts w:hint="eastAsia" w:ascii="仿宋" w:hAnsi="仿宋" w:eastAsia="仿宋" w:cs="仿宋"/>
          <w:sz w:val="28"/>
          <w:szCs w:val="28"/>
          <w:highlight w:val="none"/>
          <w:lang w:val="en-US" w:eastAsia="zh-CN"/>
        </w:rPr>
        <w:t>与</w:t>
      </w:r>
      <w:r>
        <w:rPr>
          <w:rFonts w:hint="eastAsia" w:ascii="仿宋" w:hAnsi="仿宋" w:eastAsia="仿宋" w:cs="仿宋"/>
          <w:sz w:val="28"/>
          <w:szCs w:val="28"/>
          <w:highlight w:val="none"/>
        </w:rPr>
        <w:t>相关试验或资料中的</w:t>
      </w:r>
      <w:r>
        <w:rPr>
          <w:rFonts w:hint="eastAsia" w:ascii="仿宋" w:hAnsi="仿宋" w:eastAsia="仿宋" w:cs="仿宋"/>
          <w:sz w:val="28"/>
          <w:szCs w:val="28"/>
          <w:highlight w:val="none"/>
          <w:lang w:val="en-US" w:eastAsia="zh-CN"/>
        </w:rPr>
        <w:t>受试物</w:t>
      </w:r>
      <w:r>
        <w:rPr>
          <w:rFonts w:hint="eastAsia" w:ascii="仿宋" w:hAnsi="仿宋" w:eastAsia="仿宋" w:cs="仿宋"/>
          <w:sz w:val="28"/>
          <w:szCs w:val="28"/>
          <w:highlight w:val="none"/>
        </w:rPr>
        <w:t>具有完全一致的提取工艺，包括但不限于生产工艺类型、使用溶剂、主要步骤和重要参数等。并且应对祛斑美白原料设置其他技术指标（如酪氨酸酶抑制率）和相应的试验方法，以</w:t>
      </w:r>
      <w:r>
        <w:rPr>
          <w:rFonts w:hint="eastAsia" w:ascii="仿宋" w:hAnsi="仿宋" w:eastAsia="仿宋" w:cs="仿宋"/>
          <w:sz w:val="28"/>
          <w:szCs w:val="28"/>
          <w:highlight w:val="none"/>
          <w:lang w:val="en-US" w:eastAsia="zh-CN"/>
        </w:rPr>
        <w:t>便</w:t>
      </w:r>
      <w:r>
        <w:rPr>
          <w:rFonts w:hint="eastAsia" w:ascii="仿宋" w:hAnsi="仿宋" w:eastAsia="仿宋" w:cs="仿宋"/>
          <w:sz w:val="28"/>
          <w:szCs w:val="28"/>
          <w:highlight w:val="none"/>
        </w:rPr>
        <w:t>对原料质量进行有效控制。</w:t>
      </w:r>
    </w:p>
    <w:p>
      <w:pPr>
        <w:numPr>
          <w:ilvl w:val="0"/>
          <w:numId w:val="1"/>
        </w:numPr>
        <w:snapToGrid w:val="0"/>
        <w:spacing w:line="360" w:lineRule="auto"/>
        <w:ind w:firstLine="562" w:firstLineChars="200"/>
        <w:outlineLvl w:val="0"/>
        <w:rPr>
          <w:rFonts w:ascii="黑体" w:hAnsi="黑体" w:eastAsia="黑体" w:cs="黑体"/>
          <w:b/>
          <w:bCs/>
          <w:sz w:val="28"/>
          <w:szCs w:val="28"/>
          <w:highlight w:val="none"/>
        </w:rPr>
      </w:pPr>
      <w:bookmarkStart w:id="100" w:name="_Toc30380"/>
      <w:bookmarkStart w:id="101" w:name="_Toc27456"/>
      <w:bookmarkStart w:id="102" w:name="_Toc28659"/>
      <w:bookmarkStart w:id="103" w:name="_Toc25925"/>
      <w:bookmarkStart w:id="104" w:name="_Toc5479"/>
      <w:bookmarkStart w:id="105" w:name="_Toc30653"/>
      <w:bookmarkStart w:id="106" w:name="_Toc7587"/>
      <w:bookmarkStart w:id="107" w:name="_Toc20347"/>
      <w:bookmarkStart w:id="108" w:name="_Toc19595"/>
      <w:bookmarkStart w:id="109" w:name="_Toc5094"/>
      <w:r>
        <w:rPr>
          <w:rFonts w:hint="eastAsia" w:ascii="黑体" w:hAnsi="黑体" w:eastAsia="黑体" w:cs="黑体"/>
          <w:b/>
          <w:bCs/>
          <w:sz w:val="28"/>
          <w:szCs w:val="28"/>
          <w:highlight w:val="none"/>
        </w:rPr>
        <w:t>稳定性、风险物质和质量控制研究</w:t>
      </w:r>
      <w:bookmarkEnd w:id="100"/>
      <w:bookmarkEnd w:id="101"/>
      <w:bookmarkEnd w:id="102"/>
      <w:bookmarkEnd w:id="103"/>
      <w:bookmarkEnd w:id="104"/>
      <w:bookmarkEnd w:id="105"/>
      <w:bookmarkEnd w:id="106"/>
      <w:bookmarkEnd w:id="107"/>
      <w:bookmarkEnd w:id="108"/>
      <w:bookmarkEnd w:id="109"/>
    </w:p>
    <w:p>
      <w:pPr>
        <w:snapToGrid w:val="0"/>
        <w:spacing w:line="360" w:lineRule="auto"/>
        <w:ind w:firstLine="560" w:firstLineChars="200"/>
        <w:rPr>
          <w:rFonts w:hint="eastAsia" w:ascii="仿宋" w:hAnsi="仿宋" w:eastAsia="仿宋" w:cs="仿宋"/>
          <w:sz w:val="28"/>
          <w:szCs w:val="28"/>
          <w:highlight w:val="none"/>
          <w:lang w:eastAsia="zh-CN"/>
        </w:rPr>
      </w:pPr>
      <w:r>
        <w:rPr>
          <w:rFonts w:hint="eastAsia" w:ascii="仿宋" w:hAnsi="仿宋" w:eastAsia="仿宋" w:cs="仿宋"/>
          <w:sz w:val="28"/>
          <w:szCs w:val="28"/>
          <w:highlight w:val="none"/>
          <w:lang w:val="en-US" w:eastAsia="zh-CN"/>
        </w:rPr>
        <w:t>祛斑美白原料具有一定的功效作用，其化学结构可能不稳定，或者在原料生产过程中伴有杂质或副产物，有产生风险物质的可能。</w:t>
      </w:r>
      <w:r>
        <w:rPr>
          <w:rFonts w:hint="eastAsia" w:ascii="仿宋" w:hAnsi="仿宋" w:eastAsia="仿宋" w:cs="仿宋"/>
          <w:sz w:val="28"/>
          <w:szCs w:val="28"/>
          <w:highlight w:val="none"/>
        </w:rPr>
        <w:t>化妆品注册人应对所用的祛斑美白原料开展稳定性及风险物质相关研究</w:t>
      </w:r>
      <w:r>
        <w:rPr>
          <w:rFonts w:hint="eastAsia" w:ascii="仿宋" w:hAnsi="仿宋" w:eastAsia="仿宋" w:cs="仿宋"/>
          <w:sz w:val="28"/>
          <w:szCs w:val="28"/>
          <w:highlight w:val="none"/>
          <w:lang w:eastAsia="zh-CN"/>
        </w:rPr>
        <w:t>。</w:t>
      </w:r>
    </w:p>
    <w:p>
      <w:pPr>
        <w:snapToGrid w:val="0"/>
        <w:spacing w:line="360" w:lineRule="auto"/>
        <w:ind w:firstLine="560" w:firstLineChars="200"/>
        <w:rPr>
          <w:rFonts w:hint="eastAsia" w:ascii="仿宋" w:hAnsi="仿宋" w:eastAsia="仿宋" w:cs="仿宋"/>
          <w:sz w:val="28"/>
          <w:szCs w:val="28"/>
          <w:highlight w:val="none"/>
        </w:rPr>
      </w:pPr>
      <w:r>
        <w:rPr>
          <w:rFonts w:hint="eastAsia" w:ascii="仿宋" w:hAnsi="仿宋" w:eastAsia="仿宋" w:cs="仿宋"/>
          <w:sz w:val="28"/>
          <w:szCs w:val="28"/>
          <w:highlight w:val="none"/>
          <w:lang w:val="en-US" w:eastAsia="zh-CN"/>
        </w:rPr>
        <w:t>根据研究结果，认为可能存在风险物质的，</w:t>
      </w:r>
      <w:r>
        <w:rPr>
          <w:rFonts w:hint="eastAsia" w:ascii="仿宋" w:hAnsi="仿宋" w:eastAsia="仿宋" w:cs="仿宋"/>
          <w:sz w:val="28"/>
          <w:szCs w:val="28"/>
          <w:highlight w:val="none"/>
        </w:rPr>
        <w:t>应</w:t>
      </w:r>
      <w:r>
        <w:rPr>
          <w:rFonts w:hint="eastAsia" w:ascii="仿宋" w:hAnsi="仿宋" w:eastAsia="仿宋" w:cs="仿宋"/>
          <w:sz w:val="28"/>
          <w:szCs w:val="28"/>
          <w:highlight w:val="none"/>
          <w:lang w:val="en-US" w:eastAsia="zh-CN"/>
        </w:rPr>
        <w:t>在产品安全评估中予以考虑，并</w:t>
      </w:r>
      <w:r>
        <w:rPr>
          <w:rFonts w:hint="eastAsia" w:ascii="仿宋" w:hAnsi="仿宋" w:eastAsia="仿宋" w:cs="仿宋"/>
          <w:sz w:val="28"/>
          <w:szCs w:val="28"/>
          <w:highlight w:val="none"/>
        </w:rPr>
        <w:t>采取相应的质量控制措施</w:t>
      </w:r>
      <w:r>
        <w:rPr>
          <w:rFonts w:hint="eastAsia" w:ascii="仿宋" w:hAnsi="仿宋" w:eastAsia="仿宋" w:cs="仿宋"/>
          <w:sz w:val="28"/>
          <w:szCs w:val="28"/>
          <w:highlight w:val="none"/>
          <w:lang w:val="en-US" w:eastAsia="zh-CN"/>
        </w:rPr>
        <w:t>。</w:t>
      </w:r>
      <w:r>
        <w:rPr>
          <w:rFonts w:hint="eastAsia" w:ascii="仿宋" w:hAnsi="仿宋" w:eastAsia="仿宋" w:cs="仿宋"/>
          <w:sz w:val="28"/>
          <w:szCs w:val="28"/>
          <w:highlight w:val="none"/>
        </w:rPr>
        <w:t>例如，</w:t>
      </w:r>
      <w:r>
        <w:rPr>
          <w:rFonts w:hint="eastAsia" w:ascii="仿宋" w:hAnsi="仿宋" w:eastAsia="仿宋" w:cs="仿宋"/>
          <w:sz w:val="28"/>
          <w:szCs w:val="28"/>
          <w:highlight w:val="none"/>
          <w:lang w:val="en-US" w:eastAsia="zh-CN"/>
        </w:rPr>
        <w:t>在</w:t>
      </w:r>
      <w:r>
        <w:rPr>
          <w:rFonts w:hint="eastAsia" w:ascii="仿宋" w:hAnsi="仿宋" w:eastAsia="仿宋" w:cs="仿宋"/>
          <w:sz w:val="28"/>
          <w:szCs w:val="28"/>
          <w:highlight w:val="none"/>
        </w:rPr>
        <w:t>原料</w:t>
      </w:r>
      <w:r>
        <w:rPr>
          <w:rFonts w:hint="eastAsia" w:ascii="仿宋" w:hAnsi="仿宋" w:eastAsia="仿宋" w:cs="仿宋"/>
          <w:sz w:val="28"/>
          <w:szCs w:val="28"/>
          <w:highlight w:val="none"/>
          <w:lang w:val="en-US" w:eastAsia="zh-CN"/>
        </w:rPr>
        <w:t>采购、验收和使用过程中对</w:t>
      </w:r>
      <w:r>
        <w:rPr>
          <w:rFonts w:hint="eastAsia" w:ascii="仿宋" w:hAnsi="仿宋" w:eastAsia="仿宋" w:cs="仿宋"/>
          <w:sz w:val="28"/>
          <w:szCs w:val="28"/>
          <w:highlight w:val="none"/>
        </w:rPr>
        <w:t>风险物质</w:t>
      </w:r>
      <w:r>
        <w:rPr>
          <w:rFonts w:hint="eastAsia" w:ascii="仿宋" w:hAnsi="仿宋" w:eastAsia="仿宋" w:cs="仿宋"/>
          <w:sz w:val="28"/>
          <w:szCs w:val="28"/>
          <w:highlight w:val="none"/>
          <w:lang w:val="en-US" w:eastAsia="zh-CN"/>
        </w:rPr>
        <w:t>指标</w:t>
      </w:r>
      <w:r>
        <w:rPr>
          <w:rFonts w:hint="eastAsia" w:ascii="仿宋" w:hAnsi="仿宋" w:eastAsia="仿宋" w:cs="仿宋"/>
          <w:sz w:val="28"/>
          <w:szCs w:val="28"/>
          <w:highlight w:val="none"/>
        </w:rPr>
        <w:t>进行控制，对原料和产品贮存环境进行控制，对产品pH值进行控制，对</w:t>
      </w:r>
      <w:r>
        <w:rPr>
          <w:rFonts w:hint="eastAsia" w:ascii="仿宋" w:hAnsi="仿宋" w:eastAsia="仿宋" w:cs="仿宋"/>
          <w:sz w:val="28"/>
          <w:szCs w:val="28"/>
          <w:highlight w:val="none"/>
          <w:lang w:val="en-US" w:eastAsia="zh-CN"/>
        </w:rPr>
        <w:t>原料或产品中的</w:t>
      </w:r>
      <w:r>
        <w:rPr>
          <w:rFonts w:hint="eastAsia" w:ascii="仿宋" w:hAnsi="仿宋" w:eastAsia="仿宋" w:cs="仿宋"/>
          <w:sz w:val="28"/>
          <w:szCs w:val="28"/>
          <w:highlight w:val="none"/>
        </w:rPr>
        <w:t>风险物质进行监测等。</w:t>
      </w:r>
    </w:p>
    <w:p>
      <w:pPr>
        <w:numPr>
          <w:ilvl w:val="0"/>
          <w:numId w:val="1"/>
        </w:numPr>
        <w:snapToGrid w:val="0"/>
        <w:spacing w:line="360" w:lineRule="auto"/>
        <w:ind w:firstLine="562" w:firstLineChars="200"/>
        <w:outlineLvl w:val="0"/>
        <w:rPr>
          <w:rFonts w:ascii="黑体" w:hAnsi="黑体" w:eastAsia="黑体" w:cs="黑体"/>
          <w:b/>
          <w:bCs/>
          <w:sz w:val="28"/>
          <w:szCs w:val="28"/>
          <w:highlight w:val="none"/>
        </w:rPr>
      </w:pPr>
      <w:bookmarkStart w:id="110" w:name="_Toc31561"/>
      <w:bookmarkStart w:id="111" w:name="_Toc17823"/>
      <w:bookmarkStart w:id="112" w:name="_Toc28535"/>
      <w:bookmarkStart w:id="113" w:name="_Toc12540"/>
      <w:bookmarkStart w:id="114" w:name="_Toc4550"/>
      <w:bookmarkStart w:id="115" w:name="_Toc31386"/>
      <w:bookmarkStart w:id="116" w:name="_Toc6157"/>
      <w:bookmarkStart w:id="117" w:name="_Toc939"/>
      <w:bookmarkStart w:id="118" w:name="_Toc5087"/>
      <w:bookmarkStart w:id="119" w:name="_Toc27485"/>
      <w:r>
        <w:rPr>
          <w:rFonts w:hint="eastAsia" w:ascii="黑体" w:hAnsi="黑体" w:eastAsia="黑体" w:cs="黑体"/>
          <w:b/>
          <w:bCs/>
          <w:sz w:val="28"/>
          <w:szCs w:val="28"/>
          <w:highlight w:val="none"/>
        </w:rPr>
        <w:t>不良反应监测和长期数据积累</w:t>
      </w:r>
      <w:bookmarkEnd w:id="110"/>
      <w:bookmarkEnd w:id="111"/>
      <w:bookmarkEnd w:id="112"/>
      <w:bookmarkEnd w:id="113"/>
      <w:bookmarkEnd w:id="114"/>
      <w:bookmarkEnd w:id="115"/>
      <w:bookmarkEnd w:id="116"/>
      <w:bookmarkEnd w:id="117"/>
      <w:bookmarkEnd w:id="118"/>
      <w:bookmarkEnd w:id="119"/>
    </w:p>
    <w:p>
      <w:pPr>
        <w:snapToGrid w:val="0"/>
        <w:spacing w:line="360" w:lineRule="auto"/>
        <w:ind w:firstLine="560" w:firstLineChars="200"/>
        <w:rPr>
          <w:rFonts w:hint="eastAsia" w:ascii="仿宋" w:hAnsi="仿宋" w:eastAsia="仿宋" w:cs="仿宋"/>
          <w:sz w:val="28"/>
          <w:szCs w:val="28"/>
          <w:highlight w:val="none"/>
        </w:rPr>
      </w:pPr>
      <w:r>
        <w:rPr>
          <w:rFonts w:hint="eastAsia" w:ascii="仿宋" w:hAnsi="仿宋" w:eastAsia="仿宋" w:cs="仿宋"/>
          <w:sz w:val="28"/>
          <w:szCs w:val="28"/>
          <w:highlight w:val="none"/>
          <w:lang w:val="en-US" w:eastAsia="zh-CN"/>
        </w:rPr>
        <w:t>皮肤色素的产生和调节是极其复杂的生理过程，因此，在祛斑美白原料的安全性评价中，</w:t>
      </w:r>
      <w:r>
        <w:rPr>
          <w:rFonts w:hint="eastAsia" w:ascii="仿宋" w:hAnsi="仿宋" w:eastAsia="仿宋" w:cs="仿宋"/>
          <w:sz w:val="28"/>
          <w:szCs w:val="28"/>
          <w:highlight w:val="none"/>
        </w:rPr>
        <w:t>不良反应监测和长期数据积累极其重要。化妆品注册人应</w:t>
      </w:r>
      <w:r>
        <w:rPr>
          <w:rFonts w:hint="eastAsia" w:ascii="仿宋" w:hAnsi="仿宋" w:eastAsia="仿宋" w:cs="仿宋"/>
          <w:sz w:val="28"/>
          <w:szCs w:val="28"/>
          <w:highlight w:val="none"/>
          <w:lang w:val="en-US" w:eastAsia="zh-CN"/>
        </w:rPr>
        <w:t>当</w:t>
      </w:r>
      <w:r>
        <w:rPr>
          <w:rFonts w:hint="eastAsia" w:ascii="仿宋" w:hAnsi="仿宋" w:eastAsia="仿宋" w:cs="仿宋"/>
          <w:sz w:val="28"/>
          <w:szCs w:val="28"/>
          <w:highlight w:val="none"/>
        </w:rPr>
        <w:t>按照相关法规和技术文件要求，对祛斑美白化妆品</w:t>
      </w:r>
      <w:r>
        <w:rPr>
          <w:rFonts w:hint="eastAsia" w:ascii="仿宋" w:hAnsi="仿宋" w:eastAsia="仿宋" w:cs="仿宋"/>
          <w:sz w:val="28"/>
          <w:szCs w:val="28"/>
          <w:highlight w:val="none"/>
          <w:lang w:val="en-US" w:eastAsia="zh-CN"/>
        </w:rPr>
        <w:t>的</w:t>
      </w:r>
      <w:r>
        <w:rPr>
          <w:rFonts w:hint="eastAsia" w:ascii="仿宋" w:hAnsi="仿宋" w:eastAsia="仿宋" w:cs="仿宋"/>
          <w:sz w:val="28"/>
          <w:szCs w:val="28"/>
          <w:highlight w:val="none"/>
        </w:rPr>
        <w:t>不良反应进行监测和评价</w:t>
      </w:r>
      <w:r>
        <w:rPr>
          <w:rFonts w:hint="eastAsia" w:ascii="仿宋" w:hAnsi="仿宋" w:eastAsia="仿宋" w:cs="仿宋"/>
          <w:sz w:val="28"/>
          <w:szCs w:val="28"/>
          <w:highlight w:val="none"/>
          <w:lang w:eastAsia="zh-CN"/>
        </w:rPr>
        <w:t>，</w:t>
      </w:r>
      <w:r>
        <w:rPr>
          <w:rFonts w:hint="eastAsia" w:ascii="仿宋" w:hAnsi="仿宋" w:eastAsia="仿宋" w:cs="仿宋"/>
          <w:sz w:val="28"/>
          <w:szCs w:val="28"/>
          <w:highlight w:val="none"/>
          <w:lang w:val="en-US" w:eastAsia="zh-CN"/>
        </w:rPr>
        <w:t>对相关数据进行持续收集</w:t>
      </w:r>
      <w:r>
        <w:rPr>
          <w:rFonts w:hint="eastAsia" w:ascii="仿宋" w:hAnsi="仿宋" w:eastAsia="仿宋" w:cs="仿宋"/>
          <w:sz w:val="28"/>
          <w:szCs w:val="28"/>
          <w:highlight w:val="none"/>
        </w:rPr>
        <w:t>。</w:t>
      </w:r>
    </w:p>
    <w:p>
      <w:pPr>
        <w:snapToGrid w:val="0"/>
        <w:spacing w:line="360" w:lineRule="auto"/>
        <w:ind w:firstLine="560" w:firstLineChars="200"/>
        <w:rPr>
          <w:rFonts w:hint="eastAsia" w:ascii="仿宋" w:hAnsi="仿宋" w:eastAsia="仿宋" w:cs="仿宋"/>
          <w:sz w:val="28"/>
          <w:szCs w:val="28"/>
          <w:highlight w:val="none"/>
          <w:lang w:eastAsia="zh-CN"/>
        </w:rPr>
      </w:pPr>
      <w:r>
        <w:rPr>
          <w:rFonts w:hint="eastAsia" w:ascii="仿宋" w:hAnsi="仿宋" w:eastAsia="仿宋" w:cs="仿宋"/>
          <w:sz w:val="28"/>
          <w:szCs w:val="28"/>
          <w:highlight w:val="none"/>
          <w:lang w:val="en-US" w:eastAsia="zh-CN"/>
        </w:rPr>
        <w:t>祛斑美白原料相关的</w:t>
      </w:r>
      <w:r>
        <w:rPr>
          <w:rFonts w:hint="eastAsia" w:ascii="仿宋" w:hAnsi="仿宋" w:eastAsia="仿宋" w:cs="仿宋"/>
          <w:sz w:val="28"/>
          <w:szCs w:val="28"/>
          <w:highlight w:val="none"/>
        </w:rPr>
        <w:t>不良反应监测</w:t>
      </w:r>
      <w:r>
        <w:rPr>
          <w:rFonts w:hint="eastAsia" w:ascii="仿宋" w:hAnsi="仿宋" w:eastAsia="仿宋" w:cs="仿宋"/>
          <w:sz w:val="28"/>
          <w:szCs w:val="28"/>
          <w:highlight w:val="none"/>
          <w:lang w:eastAsia="zh-CN"/>
        </w:rPr>
        <w:t>、</w:t>
      </w:r>
      <w:r>
        <w:rPr>
          <w:rFonts w:hint="eastAsia" w:ascii="仿宋" w:hAnsi="仿宋" w:eastAsia="仿宋" w:cs="仿宋"/>
          <w:sz w:val="28"/>
          <w:szCs w:val="28"/>
          <w:highlight w:val="none"/>
        </w:rPr>
        <w:t>人群流行病学研究</w:t>
      </w:r>
      <w:r>
        <w:rPr>
          <w:rFonts w:hint="eastAsia" w:ascii="仿宋" w:hAnsi="仿宋" w:eastAsia="仿宋" w:cs="仿宋"/>
          <w:sz w:val="28"/>
          <w:szCs w:val="28"/>
          <w:highlight w:val="none"/>
          <w:lang w:val="en-US" w:eastAsia="zh-CN"/>
        </w:rPr>
        <w:t>等相关数据应及时纳入安全评估。化妆品注册人应结合产品上市后的安全监测，对</w:t>
      </w:r>
      <w:r>
        <w:rPr>
          <w:rFonts w:hint="eastAsia" w:ascii="仿宋" w:hAnsi="仿宋" w:eastAsia="仿宋" w:cs="仿宋"/>
          <w:sz w:val="28"/>
          <w:szCs w:val="28"/>
          <w:highlight w:val="none"/>
        </w:rPr>
        <w:t>祛斑美白原料在产品中实际使用的安全性进行不断的再评价</w:t>
      </w:r>
      <w:r>
        <w:rPr>
          <w:rFonts w:hint="eastAsia" w:ascii="仿宋" w:hAnsi="仿宋" w:eastAsia="仿宋" w:cs="仿宋"/>
          <w:sz w:val="28"/>
          <w:szCs w:val="28"/>
          <w:highlight w:val="none"/>
          <w:lang w:eastAsia="zh-CN"/>
        </w:rPr>
        <w:t>。</w:t>
      </w:r>
    </w:p>
    <w:p>
      <w:pPr>
        <w:numPr>
          <w:ilvl w:val="0"/>
          <w:numId w:val="1"/>
        </w:numPr>
        <w:snapToGrid w:val="0"/>
        <w:spacing w:line="360" w:lineRule="auto"/>
        <w:ind w:firstLine="562" w:firstLineChars="200"/>
        <w:outlineLvl w:val="0"/>
        <w:rPr>
          <w:rFonts w:ascii="黑体" w:hAnsi="黑体" w:eastAsia="黑体" w:cs="黑体"/>
          <w:b/>
          <w:bCs/>
          <w:sz w:val="28"/>
          <w:szCs w:val="28"/>
          <w:highlight w:val="none"/>
        </w:rPr>
      </w:pPr>
      <w:bookmarkStart w:id="120" w:name="_Toc23188"/>
      <w:bookmarkStart w:id="121" w:name="_Toc28674"/>
      <w:bookmarkStart w:id="122" w:name="_Toc31997"/>
      <w:bookmarkStart w:id="123" w:name="_Toc32116"/>
      <w:bookmarkStart w:id="124" w:name="_Toc16204"/>
      <w:bookmarkStart w:id="125" w:name="_Toc2239"/>
      <w:bookmarkStart w:id="126" w:name="_Toc1183"/>
      <w:bookmarkStart w:id="127" w:name="_Toc10926"/>
      <w:bookmarkStart w:id="128" w:name="_Toc26990"/>
      <w:bookmarkStart w:id="129" w:name="_Toc6722"/>
      <w:r>
        <w:rPr>
          <w:rFonts w:hint="eastAsia" w:ascii="黑体" w:hAnsi="黑体" w:eastAsia="黑体" w:cs="黑体"/>
          <w:b/>
          <w:bCs/>
          <w:sz w:val="28"/>
          <w:szCs w:val="28"/>
          <w:highlight w:val="none"/>
        </w:rPr>
        <w:t>同一原料在不同产品中的使用</w:t>
      </w:r>
      <w:bookmarkEnd w:id="120"/>
      <w:bookmarkEnd w:id="121"/>
      <w:bookmarkEnd w:id="122"/>
      <w:bookmarkEnd w:id="123"/>
      <w:bookmarkEnd w:id="124"/>
      <w:bookmarkEnd w:id="125"/>
      <w:bookmarkEnd w:id="126"/>
      <w:bookmarkEnd w:id="127"/>
      <w:bookmarkEnd w:id="128"/>
      <w:bookmarkEnd w:id="129"/>
    </w:p>
    <w:p>
      <w:pPr>
        <w:snapToGrid w:val="0"/>
        <w:spacing w:line="360" w:lineRule="auto"/>
        <w:ind w:firstLine="560" w:firstLineChars="200"/>
        <w:rPr>
          <w:rFonts w:ascii="仿宋" w:hAnsi="仿宋" w:eastAsia="仿宋" w:cs="仿宋"/>
          <w:sz w:val="28"/>
          <w:szCs w:val="28"/>
          <w:highlight w:val="none"/>
        </w:rPr>
      </w:pPr>
      <w:r>
        <w:rPr>
          <w:rFonts w:hint="eastAsia" w:ascii="仿宋" w:hAnsi="仿宋" w:eastAsia="仿宋" w:cs="仿宋"/>
          <w:sz w:val="28"/>
          <w:szCs w:val="28"/>
          <w:highlight w:val="none"/>
          <w:lang w:val="en-US" w:eastAsia="zh-CN"/>
        </w:rPr>
        <w:t>同一原料在不同使用条件下可能具有不同作用。</w:t>
      </w:r>
      <w:r>
        <w:rPr>
          <w:rFonts w:hint="eastAsia" w:ascii="仿宋" w:hAnsi="仿宋" w:eastAsia="仿宋" w:cs="仿宋"/>
          <w:sz w:val="28"/>
          <w:szCs w:val="28"/>
          <w:highlight w:val="none"/>
        </w:rPr>
        <w:t>化妆品注册人将可能具有祛斑美白作用的原料用于</w:t>
      </w:r>
      <w:r>
        <w:rPr>
          <w:rFonts w:hint="eastAsia" w:ascii="仿宋" w:hAnsi="仿宋" w:eastAsia="仿宋" w:cs="仿宋"/>
          <w:sz w:val="28"/>
          <w:szCs w:val="28"/>
          <w:highlight w:val="none"/>
          <w:lang w:val="en-US" w:eastAsia="zh-CN"/>
        </w:rPr>
        <w:t>其他</w:t>
      </w:r>
      <w:r>
        <w:rPr>
          <w:rFonts w:hint="eastAsia" w:ascii="仿宋" w:hAnsi="仿宋" w:eastAsia="仿宋" w:cs="仿宋"/>
          <w:sz w:val="28"/>
          <w:szCs w:val="28"/>
          <w:highlight w:val="none"/>
        </w:rPr>
        <w:t>类别产品或者用作</w:t>
      </w:r>
      <w:r>
        <w:rPr>
          <w:rFonts w:hint="eastAsia" w:ascii="仿宋" w:hAnsi="仿宋" w:eastAsia="仿宋" w:cs="仿宋"/>
          <w:sz w:val="28"/>
          <w:szCs w:val="28"/>
          <w:highlight w:val="none"/>
          <w:lang w:val="en-US" w:eastAsia="zh-CN"/>
        </w:rPr>
        <w:t>其他</w:t>
      </w:r>
      <w:r>
        <w:rPr>
          <w:rFonts w:hint="eastAsia" w:ascii="仿宋" w:hAnsi="仿宋" w:eastAsia="仿宋" w:cs="仿宋"/>
          <w:sz w:val="28"/>
          <w:szCs w:val="28"/>
          <w:highlight w:val="none"/>
        </w:rPr>
        <w:t>使用目的时，应在符合相关法规要求的前提下，结合配方设计和相关科学依据、研究资料，对原料使用的科学合理性进行综合、全面的考虑。</w:t>
      </w:r>
    </w:p>
    <w:sectPr>
      <w:footerReference r:id="rId4" w:type="default"/>
      <w:pgSz w:w="11906" w:h="16838"/>
      <w:pgMar w:top="1440" w:right="1803" w:bottom="1440" w:left="1803" w:header="851" w:footer="992" w:gutter="0"/>
      <w:pgNumType w:start="1"/>
      <w:cols w:space="0" w:num="1"/>
      <w:docGrid w:type="lines" w:linePitch="31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modern"/>
    <w:pitch w:val="default"/>
    <w:sig w:usb0="800002BF" w:usb1="38CF7CFA" w:usb2="00000016" w:usb3="00000000" w:csb0="00040001" w:csb1="00000000"/>
  </w:font>
  <w:font w:name="楷体">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6"/>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0O3bcsAgAAV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PQa5aFrd5ZHqGj&#10;eN6ujgECtrpGUToleq3QbW1l+smI7fznvo16+hssHwF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vQ7dtywCAABVBAAADgAAAAAAAAABACAAAAAfAQAAZHJzL2Uyb0RvYy54bWxQSwUGAAAAAAYA&#10;BgBZAQAAvQUAAAAA&#10;">
              <v:fill on="f" focussize="0,0"/>
              <v:stroke on="f" weight="0.5pt"/>
              <v:imagedata o:title=""/>
              <o:lock v:ext="edit" aspectratio="f"/>
              <v:textbox inset="0mm,0mm,0mm,0mm" style="mso-fit-shape-to-text:t;">
                <w:txbxContent>
                  <w:p>
                    <w:pPr>
                      <w:pStyle w:val="6"/>
                    </w:pPr>
                    <w:r>
                      <w:fldChar w:fldCharType="begin"/>
                    </w:r>
                    <w:r>
                      <w:instrText xml:space="preserve"> PAGE  \* MERGEFORMAT </w:instrText>
                    </w:r>
                    <w:r>
                      <w:fldChar w:fldCharType="separate"/>
                    </w:r>
                    <w:r>
                      <w:t>1</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DDF3901"/>
    <w:multiLevelType w:val="singleLevel"/>
    <w:tmpl w:val="1DDF3901"/>
    <w:lvl w:ilvl="0" w:tentative="0">
      <w:start w:val="1"/>
      <w:numFmt w:val="chineseCounting"/>
      <w:suff w:val="nothing"/>
      <w:lvlText w:val="%1、"/>
      <w:lvlJc w:val="left"/>
      <w:pPr>
        <w:ind w:left="0" w:firstLine="420"/>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documentProtection w:enforcement="0"/>
  <w:defaultTabStop w:val="420"/>
  <w:drawingGridHorizontalSpacing w:val="105"/>
  <w:drawingGridVerticalSpacing w:val="159"/>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WU1ZGJmMThjYTNmY2QwOWMwM2E2ZGIyMmJmY2E5ODUifQ=="/>
  </w:docVars>
  <w:rsids>
    <w:rsidRoot w:val="00B75B78"/>
    <w:rsid w:val="00023DB0"/>
    <w:rsid w:val="00025330"/>
    <w:rsid w:val="00027A76"/>
    <w:rsid w:val="00035A67"/>
    <w:rsid w:val="00037D7F"/>
    <w:rsid w:val="0004698B"/>
    <w:rsid w:val="000A4F6D"/>
    <w:rsid w:val="000C4728"/>
    <w:rsid w:val="000D4C89"/>
    <w:rsid w:val="000F7073"/>
    <w:rsid w:val="001050AD"/>
    <w:rsid w:val="0011038D"/>
    <w:rsid w:val="001204AD"/>
    <w:rsid w:val="00141A47"/>
    <w:rsid w:val="00143372"/>
    <w:rsid w:val="00152560"/>
    <w:rsid w:val="00152B92"/>
    <w:rsid w:val="00164023"/>
    <w:rsid w:val="001C72BA"/>
    <w:rsid w:val="001D5CAB"/>
    <w:rsid w:val="001D7819"/>
    <w:rsid w:val="001D7D62"/>
    <w:rsid w:val="001F4F7E"/>
    <w:rsid w:val="002165C5"/>
    <w:rsid w:val="00216E2A"/>
    <w:rsid w:val="00263318"/>
    <w:rsid w:val="0026781D"/>
    <w:rsid w:val="002703AD"/>
    <w:rsid w:val="002D3B24"/>
    <w:rsid w:val="002E072C"/>
    <w:rsid w:val="002F741B"/>
    <w:rsid w:val="00300BB8"/>
    <w:rsid w:val="003172A8"/>
    <w:rsid w:val="00317332"/>
    <w:rsid w:val="00322DCD"/>
    <w:rsid w:val="00386DA9"/>
    <w:rsid w:val="00396F68"/>
    <w:rsid w:val="003A60E5"/>
    <w:rsid w:val="003C3FA1"/>
    <w:rsid w:val="00417EF4"/>
    <w:rsid w:val="0042058D"/>
    <w:rsid w:val="0046500B"/>
    <w:rsid w:val="004A5950"/>
    <w:rsid w:val="004B293D"/>
    <w:rsid w:val="00502072"/>
    <w:rsid w:val="00516153"/>
    <w:rsid w:val="00550096"/>
    <w:rsid w:val="00570259"/>
    <w:rsid w:val="00571D45"/>
    <w:rsid w:val="005A54FB"/>
    <w:rsid w:val="005D4603"/>
    <w:rsid w:val="005E1FFB"/>
    <w:rsid w:val="00621C19"/>
    <w:rsid w:val="00632E0D"/>
    <w:rsid w:val="0064361A"/>
    <w:rsid w:val="00684C27"/>
    <w:rsid w:val="006A6B3E"/>
    <w:rsid w:val="006B2B2F"/>
    <w:rsid w:val="006B3501"/>
    <w:rsid w:val="006C28E5"/>
    <w:rsid w:val="00703BEB"/>
    <w:rsid w:val="007108A9"/>
    <w:rsid w:val="007347CC"/>
    <w:rsid w:val="0073490F"/>
    <w:rsid w:val="00747292"/>
    <w:rsid w:val="00755288"/>
    <w:rsid w:val="007602BE"/>
    <w:rsid w:val="00765162"/>
    <w:rsid w:val="00771B65"/>
    <w:rsid w:val="007759E0"/>
    <w:rsid w:val="007A4387"/>
    <w:rsid w:val="007B1976"/>
    <w:rsid w:val="007B7E16"/>
    <w:rsid w:val="007C5304"/>
    <w:rsid w:val="007D02D6"/>
    <w:rsid w:val="007E4667"/>
    <w:rsid w:val="007F3353"/>
    <w:rsid w:val="008556F0"/>
    <w:rsid w:val="00855DA2"/>
    <w:rsid w:val="00897981"/>
    <w:rsid w:val="008A44D5"/>
    <w:rsid w:val="008A702C"/>
    <w:rsid w:val="008B1A0F"/>
    <w:rsid w:val="008D589A"/>
    <w:rsid w:val="00902BC7"/>
    <w:rsid w:val="00913050"/>
    <w:rsid w:val="00953D9C"/>
    <w:rsid w:val="00983021"/>
    <w:rsid w:val="009E6251"/>
    <w:rsid w:val="00A0457E"/>
    <w:rsid w:val="00A352F3"/>
    <w:rsid w:val="00A36246"/>
    <w:rsid w:val="00A50C7F"/>
    <w:rsid w:val="00A80232"/>
    <w:rsid w:val="00A80DEF"/>
    <w:rsid w:val="00A82EA6"/>
    <w:rsid w:val="00A85439"/>
    <w:rsid w:val="00A869FF"/>
    <w:rsid w:val="00AD7DC0"/>
    <w:rsid w:val="00AE5653"/>
    <w:rsid w:val="00AF4EC3"/>
    <w:rsid w:val="00B47BE4"/>
    <w:rsid w:val="00B75B78"/>
    <w:rsid w:val="00B9588F"/>
    <w:rsid w:val="00BC3EE5"/>
    <w:rsid w:val="00BC73A5"/>
    <w:rsid w:val="00BD1E7D"/>
    <w:rsid w:val="00BD33FB"/>
    <w:rsid w:val="00BD4F69"/>
    <w:rsid w:val="00BE5B0D"/>
    <w:rsid w:val="00BF1CC1"/>
    <w:rsid w:val="00C12DE3"/>
    <w:rsid w:val="00C306F0"/>
    <w:rsid w:val="00C33CC8"/>
    <w:rsid w:val="00C34107"/>
    <w:rsid w:val="00C40070"/>
    <w:rsid w:val="00C41347"/>
    <w:rsid w:val="00C44682"/>
    <w:rsid w:val="00CA65B7"/>
    <w:rsid w:val="00CC5A00"/>
    <w:rsid w:val="00D44769"/>
    <w:rsid w:val="00D453C4"/>
    <w:rsid w:val="00D45AFE"/>
    <w:rsid w:val="00D467FB"/>
    <w:rsid w:val="00D56B5D"/>
    <w:rsid w:val="00D77599"/>
    <w:rsid w:val="00D838B1"/>
    <w:rsid w:val="00D93F9E"/>
    <w:rsid w:val="00DC2D8A"/>
    <w:rsid w:val="00DC4B04"/>
    <w:rsid w:val="00DF3383"/>
    <w:rsid w:val="00E17A37"/>
    <w:rsid w:val="00E22444"/>
    <w:rsid w:val="00E544B1"/>
    <w:rsid w:val="00E55F46"/>
    <w:rsid w:val="00E80370"/>
    <w:rsid w:val="00E91AEA"/>
    <w:rsid w:val="00EF5BA2"/>
    <w:rsid w:val="00F028E3"/>
    <w:rsid w:val="00F66F31"/>
    <w:rsid w:val="00F769D1"/>
    <w:rsid w:val="00F85BCF"/>
    <w:rsid w:val="00F9365D"/>
    <w:rsid w:val="00FB15EA"/>
    <w:rsid w:val="01032478"/>
    <w:rsid w:val="01044979"/>
    <w:rsid w:val="010C4639"/>
    <w:rsid w:val="0110566B"/>
    <w:rsid w:val="0116312F"/>
    <w:rsid w:val="011B6997"/>
    <w:rsid w:val="011C65A3"/>
    <w:rsid w:val="011F79D3"/>
    <w:rsid w:val="01215FC5"/>
    <w:rsid w:val="013B0DA7"/>
    <w:rsid w:val="013C06BC"/>
    <w:rsid w:val="013C4F81"/>
    <w:rsid w:val="013E61AE"/>
    <w:rsid w:val="013E727A"/>
    <w:rsid w:val="01405E0C"/>
    <w:rsid w:val="01442515"/>
    <w:rsid w:val="01472795"/>
    <w:rsid w:val="01487061"/>
    <w:rsid w:val="015214D5"/>
    <w:rsid w:val="015342C7"/>
    <w:rsid w:val="01580424"/>
    <w:rsid w:val="015A4367"/>
    <w:rsid w:val="01633E9B"/>
    <w:rsid w:val="01684B55"/>
    <w:rsid w:val="016977F8"/>
    <w:rsid w:val="016C149F"/>
    <w:rsid w:val="016F0A91"/>
    <w:rsid w:val="01834677"/>
    <w:rsid w:val="018502B5"/>
    <w:rsid w:val="018E296D"/>
    <w:rsid w:val="01910F54"/>
    <w:rsid w:val="019404F8"/>
    <w:rsid w:val="01A47CA6"/>
    <w:rsid w:val="01A72815"/>
    <w:rsid w:val="01A84A74"/>
    <w:rsid w:val="01AA2CF6"/>
    <w:rsid w:val="01AB2C1A"/>
    <w:rsid w:val="01AC69CF"/>
    <w:rsid w:val="01AF48AB"/>
    <w:rsid w:val="01B11991"/>
    <w:rsid w:val="01B1635C"/>
    <w:rsid w:val="01B4329F"/>
    <w:rsid w:val="01B86B9F"/>
    <w:rsid w:val="01BB0DDA"/>
    <w:rsid w:val="01CF3979"/>
    <w:rsid w:val="01CF7129"/>
    <w:rsid w:val="01D408F4"/>
    <w:rsid w:val="01D803E5"/>
    <w:rsid w:val="01DA1960"/>
    <w:rsid w:val="01DA56DE"/>
    <w:rsid w:val="01E314FE"/>
    <w:rsid w:val="01E917F7"/>
    <w:rsid w:val="01EA67AD"/>
    <w:rsid w:val="01EC0256"/>
    <w:rsid w:val="01F250B4"/>
    <w:rsid w:val="01F61769"/>
    <w:rsid w:val="01F72FBD"/>
    <w:rsid w:val="01FB0577"/>
    <w:rsid w:val="01FF1E15"/>
    <w:rsid w:val="02001F35"/>
    <w:rsid w:val="02011BC5"/>
    <w:rsid w:val="02035E68"/>
    <w:rsid w:val="02065E64"/>
    <w:rsid w:val="02076DE1"/>
    <w:rsid w:val="020B6A0C"/>
    <w:rsid w:val="020D21BB"/>
    <w:rsid w:val="020F7B7E"/>
    <w:rsid w:val="02110CC4"/>
    <w:rsid w:val="02117D9A"/>
    <w:rsid w:val="02145E19"/>
    <w:rsid w:val="0215094D"/>
    <w:rsid w:val="021B59C7"/>
    <w:rsid w:val="021F4E4B"/>
    <w:rsid w:val="0223536E"/>
    <w:rsid w:val="022573A2"/>
    <w:rsid w:val="022D0491"/>
    <w:rsid w:val="023043DC"/>
    <w:rsid w:val="024261A6"/>
    <w:rsid w:val="0244348C"/>
    <w:rsid w:val="02453453"/>
    <w:rsid w:val="024B0FAE"/>
    <w:rsid w:val="024B2687"/>
    <w:rsid w:val="02522972"/>
    <w:rsid w:val="02672253"/>
    <w:rsid w:val="027139FA"/>
    <w:rsid w:val="02753DA8"/>
    <w:rsid w:val="027C7DDC"/>
    <w:rsid w:val="027D785F"/>
    <w:rsid w:val="027F7F26"/>
    <w:rsid w:val="02816AF1"/>
    <w:rsid w:val="028279CD"/>
    <w:rsid w:val="02875A0D"/>
    <w:rsid w:val="028A20B2"/>
    <w:rsid w:val="028C02F3"/>
    <w:rsid w:val="028F487E"/>
    <w:rsid w:val="0292547A"/>
    <w:rsid w:val="029427C4"/>
    <w:rsid w:val="029A597D"/>
    <w:rsid w:val="029C1E53"/>
    <w:rsid w:val="029C3B08"/>
    <w:rsid w:val="029D518A"/>
    <w:rsid w:val="029F10A4"/>
    <w:rsid w:val="02A3168B"/>
    <w:rsid w:val="02A45D0E"/>
    <w:rsid w:val="02A814F4"/>
    <w:rsid w:val="02A91875"/>
    <w:rsid w:val="02AF69EA"/>
    <w:rsid w:val="02B0310F"/>
    <w:rsid w:val="02BA0F09"/>
    <w:rsid w:val="02BD394E"/>
    <w:rsid w:val="02BF2396"/>
    <w:rsid w:val="02C6037B"/>
    <w:rsid w:val="02C83279"/>
    <w:rsid w:val="02CC4935"/>
    <w:rsid w:val="02D37D86"/>
    <w:rsid w:val="02DA2E8D"/>
    <w:rsid w:val="02DA5FC0"/>
    <w:rsid w:val="02DB761A"/>
    <w:rsid w:val="02DD4D3A"/>
    <w:rsid w:val="02DE3636"/>
    <w:rsid w:val="02DF690F"/>
    <w:rsid w:val="02E22754"/>
    <w:rsid w:val="02E37DBD"/>
    <w:rsid w:val="02E54168"/>
    <w:rsid w:val="02EC68CC"/>
    <w:rsid w:val="02F04BB3"/>
    <w:rsid w:val="02F2197A"/>
    <w:rsid w:val="02F254D6"/>
    <w:rsid w:val="02F65A44"/>
    <w:rsid w:val="02F94AB6"/>
    <w:rsid w:val="02FC1503"/>
    <w:rsid w:val="02FF0139"/>
    <w:rsid w:val="02FF7064"/>
    <w:rsid w:val="030221AC"/>
    <w:rsid w:val="03023ED4"/>
    <w:rsid w:val="03033EA7"/>
    <w:rsid w:val="0306659A"/>
    <w:rsid w:val="030954FF"/>
    <w:rsid w:val="030B71F3"/>
    <w:rsid w:val="030D40BE"/>
    <w:rsid w:val="031C52E7"/>
    <w:rsid w:val="031C73E0"/>
    <w:rsid w:val="032C25BC"/>
    <w:rsid w:val="033065DA"/>
    <w:rsid w:val="03351867"/>
    <w:rsid w:val="033A6A53"/>
    <w:rsid w:val="033D69C1"/>
    <w:rsid w:val="034915D9"/>
    <w:rsid w:val="034B573C"/>
    <w:rsid w:val="035278D5"/>
    <w:rsid w:val="035904C5"/>
    <w:rsid w:val="03595555"/>
    <w:rsid w:val="035A26B4"/>
    <w:rsid w:val="035B751F"/>
    <w:rsid w:val="03634626"/>
    <w:rsid w:val="03681D34"/>
    <w:rsid w:val="036D068A"/>
    <w:rsid w:val="036E416D"/>
    <w:rsid w:val="03716D43"/>
    <w:rsid w:val="037F7749"/>
    <w:rsid w:val="038767D1"/>
    <w:rsid w:val="038874EE"/>
    <w:rsid w:val="038A6FA7"/>
    <w:rsid w:val="038E6C2B"/>
    <w:rsid w:val="038F71C9"/>
    <w:rsid w:val="03910ED1"/>
    <w:rsid w:val="03932A7A"/>
    <w:rsid w:val="0395076F"/>
    <w:rsid w:val="039B5B4B"/>
    <w:rsid w:val="039B791C"/>
    <w:rsid w:val="039D5723"/>
    <w:rsid w:val="03A078FF"/>
    <w:rsid w:val="03A32C74"/>
    <w:rsid w:val="03A83ED6"/>
    <w:rsid w:val="03AA637C"/>
    <w:rsid w:val="03AD2702"/>
    <w:rsid w:val="03B409DD"/>
    <w:rsid w:val="03B52291"/>
    <w:rsid w:val="03B7523C"/>
    <w:rsid w:val="03C121F4"/>
    <w:rsid w:val="03CE4787"/>
    <w:rsid w:val="03D05D6F"/>
    <w:rsid w:val="03D8291E"/>
    <w:rsid w:val="03DE246A"/>
    <w:rsid w:val="03E2065B"/>
    <w:rsid w:val="03ED0495"/>
    <w:rsid w:val="03F0528E"/>
    <w:rsid w:val="03F477FF"/>
    <w:rsid w:val="03FF2F0A"/>
    <w:rsid w:val="04093506"/>
    <w:rsid w:val="040F2D02"/>
    <w:rsid w:val="04107CBF"/>
    <w:rsid w:val="04144254"/>
    <w:rsid w:val="04167226"/>
    <w:rsid w:val="04180F45"/>
    <w:rsid w:val="04195711"/>
    <w:rsid w:val="041C50D7"/>
    <w:rsid w:val="042277B0"/>
    <w:rsid w:val="042604A5"/>
    <w:rsid w:val="042D55CD"/>
    <w:rsid w:val="043121FA"/>
    <w:rsid w:val="043164D2"/>
    <w:rsid w:val="04366940"/>
    <w:rsid w:val="04395347"/>
    <w:rsid w:val="043B2F0E"/>
    <w:rsid w:val="04471DD9"/>
    <w:rsid w:val="044766A9"/>
    <w:rsid w:val="04485C72"/>
    <w:rsid w:val="045376FA"/>
    <w:rsid w:val="04570F9F"/>
    <w:rsid w:val="045F303F"/>
    <w:rsid w:val="04684A21"/>
    <w:rsid w:val="04693B13"/>
    <w:rsid w:val="04697A1A"/>
    <w:rsid w:val="04730C2E"/>
    <w:rsid w:val="0473240B"/>
    <w:rsid w:val="0475016D"/>
    <w:rsid w:val="04751E5B"/>
    <w:rsid w:val="047B1719"/>
    <w:rsid w:val="04802EA2"/>
    <w:rsid w:val="04823723"/>
    <w:rsid w:val="04857773"/>
    <w:rsid w:val="0486237A"/>
    <w:rsid w:val="04886C8D"/>
    <w:rsid w:val="048900BC"/>
    <w:rsid w:val="048B27C9"/>
    <w:rsid w:val="049A4077"/>
    <w:rsid w:val="049B5681"/>
    <w:rsid w:val="049E3AD8"/>
    <w:rsid w:val="049E4F5B"/>
    <w:rsid w:val="04A77B89"/>
    <w:rsid w:val="04AC0867"/>
    <w:rsid w:val="04AD5FA9"/>
    <w:rsid w:val="04AF6985"/>
    <w:rsid w:val="04B71964"/>
    <w:rsid w:val="04BC6A14"/>
    <w:rsid w:val="04C2260C"/>
    <w:rsid w:val="04C74433"/>
    <w:rsid w:val="04D11398"/>
    <w:rsid w:val="04D15F03"/>
    <w:rsid w:val="04D676AE"/>
    <w:rsid w:val="04D9334D"/>
    <w:rsid w:val="04DA7DD5"/>
    <w:rsid w:val="04DB78A6"/>
    <w:rsid w:val="04DD3F64"/>
    <w:rsid w:val="04E81C32"/>
    <w:rsid w:val="04E91532"/>
    <w:rsid w:val="04EA2A56"/>
    <w:rsid w:val="04EA7929"/>
    <w:rsid w:val="04EB6681"/>
    <w:rsid w:val="04EB79E0"/>
    <w:rsid w:val="04ED20DB"/>
    <w:rsid w:val="04ED6EBF"/>
    <w:rsid w:val="04F25C61"/>
    <w:rsid w:val="04F44FB8"/>
    <w:rsid w:val="04FF037E"/>
    <w:rsid w:val="04FF212C"/>
    <w:rsid w:val="050503E5"/>
    <w:rsid w:val="05086534"/>
    <w:rsid w:val="05092B74"/>
    <w:rsid w:val="050A0BAF"/>
    <w:rsid w:val="050B1F38"/>
    <w:rsid w:val="050C35E2"/>
    <w:rsid w:val="050E386A"/>
    <w:rsid w:val="05100DF9"/>
    <w:rsid w:val="05131F6A"/>
    <w:rsid w:val="05135923"/>
    <w:rsid w:val="051B7D51"/>
    <w:rsid w:val="051C280B"/>
    <w:rsid w:val="051D3676"/>
    <w:rsid w:val="051F3956"/>
    <w:rsid w:val="05241B93"/>
    <w:rsid w:val="05286B5C"/>
    <w:rsid w:val="0533265D"/>
    <w:rsid w:val="053B21E5"/>
    <w:rsid w:val="053E2C54"/>
    <w:rsid w:val="0548762F"/>
    <w:rsid w:val="054933A7"/>
    <w:rsid w:val="05526700"/>
    <w:rsid w:val="05594EA2"/>
    <w:rsid w:val="055F6482"/>
    <w:rsid w:val="056C2191"/>
    <w:rsid w:val="056E4905"/>
    <w:rsid w:val="05717EE3"/>
    <w:rsid w:val="057260D6"/>
    <w:rsid w:val="057B5C57"/>
    <w:rsid w:val="057B7A05"/>
    <w:rsid w:val="057E4EC1"/>
    <w:rsid w:val="05802D61"/>
    <w:rsid w:val="058645FB"/>
    <w:rsid w:val="05882E65"/>
    <w:rsid w:val="05887005"/>
    <w:rsid w:val="0589451E"/>
    <w:rsid w:val="058A057E"/>
    <w:rsid w:val="058E1FF0"/>
    <w:rsid w:val="05934538"/>
    <w:rsid w:val="05984546"/>
    <w:rsid w:val="05993DE2"/>
    <w:rsid w:val="05A21435"/>
    <w:rsid w:val="05A30F51"/>
    <w:rsid w:val="05A475AD"/>
    <w:rsid w:val="05A86320"/>
    <w:rsid w:val="05AB0F55"/>
    <w:rsid w:val="05B230B1"/>
    <w:rsid w:val="05B9052D"/>
    <w:rsid w:val="05BC5CAB"/>
    <w:rsid w:val="05C0309F"/>
    <w:rsid w:val="05C21607"/>
    <w:rsid w:val="05C217CC"/>
    <w:rsid w:val="05C44F5B"/>
    <w:rsid w:val="05CF1AFF"/>
    <w:rsid w:val="05CF7C0B"/>
    <w:rsid w:val="05D32B17"/>
    <w:rsid w:val="05D6617A"/>
    <w:rsid w:val="05D7052B"/>
    <w:rsid w:val="05D80009"/>
    <w:rsid w:val="05E05ABA"/>
    <w:rsid w:val="05E142A1"/>
    <w:rsid w:val="05E355AA"/>
    <w:rsid w:val="05E36750"/>
    <w:rsid w:val="05E96551"/>
    <w:rsid w:val="05EA1BBD"/>
    <w:rsid w:val="05EB694D"/>
    <w:rsid w:val="05F26D97"/>
    <w:rsid w:val="05FC4774"/>
    <w:rsid w:val="05FD666C"/>
    <w:rsid w:val="06007623"/>
    <w:rsid w:val="06031B64"/>
    <w:rsid w:val="06046B53"/>
    <w:rsid w:val="06047743"/>
    <w:rsid w:val="06080532"/>
    <w:rsid w:val="060A0D89"/>
    <w:rsid w:val="06112117"/>
    <w:rsid w:val="0614477E"/>
    <w:rsid w:val="06163BD1"/>
    <w:rsid w:val="06222576"/>
    <w:rsid w:val="06254AFE"/>
    <w:rsid w:val="062F23EA"/>
    <w:rsid w:val="06333061"/>
    <w:rsid w:val="06344057"/>
    <w:rsid w:val="06346908"/>
    <w:rsid w:val="063470C2"/>
    <w:rsid w:val="06377ED8"/>
    <w:rsid w:val="063A1D35"/>
    <w:rsid w:val="063B575A"/>
    <w:rsid w:val="064028F5"/>
    <w:rsid w:val="064149A2"/>
    <w:rsid w:val="064249C6"/>
    <w:rsid w:val="06472B41"/>
    <w:rsid w:val="0649518E"/>
    <w:rsid w:val="06495B29"/>
    <w:rsid w:val="06567706"/>
    <w:rsid w:val="0659586C"/>
    <w:rsid w:val="066163F9"/>
    <w:rsid w:val="066E1317"/>
    <w:rsid w:val="066E4634"/>
    <w:rsid w:val="067255DD"/>
    <w:rsid w:val="06737D48"/>
    <w:rsid w:val="06744454"/>
    <w:rsid w:val="0678353E"/>
    <w:rsid w:val="06787E06"/>
    <w:rsid w:val="067F50FC"/>
    <w:rsid w:val="068343EF"/>
    <w:rsid w:val="06894C15"/>
    <w:rsid w:val="06997F82"/>
    <w:rsid w:val="069E401D"/>
    <w:rsid w:val="069F0C86"/>
    <w:rsid w:val="06A73077"/>
    <w:rsid w:val="06A905C3"/>
    <w:rsid w:val="06AD0FE0"/>
    <w:rsid w:val="06AF5439"/>
    <w:rsid w:val="06B34CED"/>
    <w:rsid w:val="06B70D14"/>
    <w:rsid w:val="06B8183B"/>
    <w:rsid w:val="06BB47D7"/>
    <w:rsid w:val="06C22ED5"/>
    <w:rsid w:val="06CD79BD"/>
    <w:rsid w:val="06CF4843"/>
    <w:rsid w:val="06D07CD9"/>
    <w:rsid w:val="06D150B0"/>
    <w:rsid w:val="06D57640"/>
    <w:rsid w:val="06D75688"/>
    <w:rsid w:val="06D85F43"/>
    <w:rsid w:val="06D93A26"/>
    <w:rsid w:val="06DB1FC1"/>
    <w:rsid w:val="06E1567A"/>
    <w:rsid w:val="06EB0BBA"/>
    <w:rsid w:val="06EF4F85"/>
    <w:rsid w:val="06F26C76"/>
    <w:rsid w:val="06F9776E"/>
    <w:rsid w:val="06FA0DFD"/>
    <w:rsid w:val="06FC32DC"/>
    <w:rsid w:val="070E5BBB"/>
    <w:rsid w:val="07102EA3"/>
    <w:rsid w:val="071105A0"/>
    <w:rsid w:val="07155393"/>
    <w:rsid w:val="071A2E12"/>
    <w:rsid w:val="071A68E6"/>
    <w:rsid w:val="071A7C70"/>
    <w:rsid w:val="071B1C1F"/>
    <w:rsid w:val="072759F7"/>
    <w:rsid w:val="072C2BD2"/>
    <w:rsid w:val="072D235A"/>
    <w:rsid w:val="072F1B8C"/>
    <w:rsid w:val="07340C77"/>
    <w:rsid w:val="0737795B"/>
    <w:rsid w:val="073D6D5D"/>
    <w:rsid w:val="07451AA1"/>
    <w:rsid w:val="07466137"/>
    <w:rsid w:val="07481B68"/>
    <w:rsid w:val="074B2DBA"/>
    <w:rsid w:val="074E4450"/>
    <w:rsid w:val="07521C17"/>
    <w:rsid w:val="07524795"/>
    <w:rsid w:val="07585B24"/>
    <w:rsid w:val="07624693"/>
    <w:rsid w:val="07677842"/>
    <w:rsid w:val="0768220B"/>
    <w:rsid w:val="07690751"/>
    <w:rsid w:val="07696311"/>
    <w:rsid w:val="077602C5"/>
    <w:rsid w:val="077E791D"/>
    <w:rsid w:val="07826962"/>
    <w:rsid w:val="07837045"/>
    <w:rsid w:val="07875964"/>
    <w:rsid w:val="078768AA"/>
    <w:rsid w:val="078A0DF5"/>
    <w:rsid w:val="0791652A"/>
    <w:rsid w:val="07967C84"/>
    <w:rsid w:val="07990616"/>
    <w:rsid w:val="079E3120"/>
    <w:rsid w:val="07A06B5F"/>
    <w:rsid w:val="07AF393F"/>
    <w:rsid w:val="07B46512"/>
    <w:rsid w:val="07BF3BC0"/>
    <w:rsid w:val="07C353F3"/>
    <w:rsid w:val="07C5765D"/>
    <w:rsid w:val="07C72109"/>
    <w:rsid w:val="07C744BD"/>
    <w:rsid w:val="07C929A1"/>
    <w:rsid w:val="07D226D6"/>
    <w:rsid w:val="07D478A0"/>
    <w:rsid w:val="07D8335B"/>
    <w:rsid w:val="07E20E26"/>
    <w:rsid w:val="07F51A74"/>
    <w:rsid w:val="07F66553"/>
    <w:rsid w:val="07FA7E5D"/>
    <w:rsid w:val="07FD24F6"/>
    <w:rsid w:val="0800694D"/>
    <w:rsid w:val="08033CE1"/>
    <w:rsid w:val="0806098F"/>
    <w:rsid w:val="080D4B60"/>
    <w:rsid w:val="080F41F2"/>
    <w:rsid w:val="081319AB"/>
    <w:rsid w:val="08134ECC"/>
    <w:rsid w:val="08177AAE"/>
    <w:rsid w:val="081C4008"/>
    <w:rsid w:val="081E3021"/>
    <w:rsid w:val="081E59A2"/>
    <w:rsid w:val="082020F7"/>
    <w:rsid w:val="08202EA2"/>
    <w:rsid w:val="083028BF"/>
    <w:rsid w:val="083429AF"/>
    <w:rsid w:val="08375CE4"/>
    <w:rsid w:val="083F007C"/>
    <w:rsid w:val="085333A0"/>
    <w:rsid w:val="08542E2F"/>
    <w:rsid w:val="085F13CD"/>
    <w:rsid w:val="08601FE5"/>
    <w:rsid w:val="086164D1"/>
    <w:rsid w:val="08650798"/>
    <w:rsid w:val="0865674A"/>
    <w:rsid w:val="086732D4"/>
    <w:rsid w:val="0869448C"/>
    <w:rsid w:val="086B07F6"/>
    <w:rsid w:val="0878256E"/>
    <w:rsid w:val="087A60B7"/>
    <w:rsid w:val="087C38DC"/>
    <w:rsid w:val="088766DF"/>
    <w:rsid w:val="088E1110"/>
    <w:rsid w:val="08941626"/>
    <w:rsid w:val="089A0982"/>
    <w:rsid w:val="089D6CE6"/>
    <w:rsid w:val="08A32700"/>
    <w:rsid w:val="08A439BD"/>
    <w:rsid w:val="08AA12FA"/>
    <w:rsid w:val="08AC71FD"/>
    <w:rsid w:val="08AD130B"/>
    <w:rsid w:val="08B25B8D"/>
    <w:rsid w:val="08B54BEF"/>
    <w:rsid w:val="08B56EC5"/>
    <w:rsid w:val="08B7253D"/>
    <w:rsid w:val="08BF40AC"/>
    <w:rsid w:val="08C571E9"/>
    <w:rsid w:val="08C87D3D"/>
    <w:rsid w:val="08D37B58"/>
    <w:rsid w:val="08D51B22"/>
    <w:rsid w:val="08D535E7"/>
    <w:rsid w:val="08DA7F0B"/>
    <w:rsid w:val="08DC6137"/>
    <w:rsid w:val="08DC7FD0"/>
    <w:rsid w:val="08EC0C19"/>
    <w:rsid w:val="08EF0E47"/>
    <w:rsid w:val="08F70F8E"/>
    <w:rsid w:val="08FA1588"/>
    <w:rsid w:val="08FB1FF2"/>
    <w:rsid w:val="08FB2C0B"/>
    <w:rsid w:val="09014AE4"/>
    <w:rsid w:val="090D12BC"/>
    <w:rsid w:val="090E6DE2"/>
    <w:rsid w:val="091C01CB"/>
    <w:rsid w:val="0920412A"/>
    <w:rsid w:val="09230DD0"/>
    <w:rsid w:val="09256B39"/>
    <w:rsid w:val="09275E06"/>
    <w:rsid w:val="092B7994"/>
    <w:rsid w:val="092D370C"/>
    <w:rsid w:val="093116CB"/>
    <w:rsid w:val="093365B7"/>
    <w:rsid w:val="09361E18"/>
    <w:rsid w:val="093650B2"/>
    <w:rsid w:val="093822B1"/>
    <w:rsid w:val="093A7C94"/>
    <w:rsid w:val="093E0E6F"/>
    <w:rsid w:val="0942290C"/>
    <w:rsid w:val="09446F75"/>
    <w:rsid w:val="09465B2D"/>
    <w:rsid w:val="094D2DA8"/>
    <w:rsid w:val="09512314"/>
    <w:rsid w:val="0958005D"/>
    <w:rsid w:val="096D3B08"/>
    <w:rsid w:val="09735A94"/>
    <w:rsid w:val="097F7BA4"/>
    <w:rsid w:val="09840F45"/>
    <w:rsid w:val="098631D2"/>
    <w:rsid w:val="09866A95"/>
    <w:rsid w:val="09876635"/>
    <w:rsid w:val="0989722B"/>
    <w:rsid w:val="098B0432"/>
    <w:rsid w:val="098D1ED3"/>
    <w:rsid w:val="09951AA0"/>
    <w:rsid w:val="09951BA0"/>
    <w:rsid w:val="09A45050"/>
    <w:rsid w:val="09AC46F3"/>
    <w:rsid w:val="09B11A7C"/>
    <w:rsid w:val="09B16F75"/>
    <w:rsid w:val="09B26803"/>
    <w:rsid w:val="09B27A4A"/>
    <w:rsid w:val="09C3373A"/>
    <w:rsid w:val="09CA0F5B"/>
    <w:rsid w:val="09D815E1"/>
    <w:rsid w:val="09D9119E"/>
    <w:rsid w:val="09DD4B98"/>
    <w:rsid w:val="09E66F88"/>
    <w:rsid w:val="09E90183"/>
    <w:rsid w:val="09EB2C7F"/>
    <w:rsid w:val="09EE5DB5"/>
    <w:rsid w:val="09EE7D20"/>
    <w:rsid w:val="09F25F0A"/>
    <w:rsid w:val="09F32454"/>
    <w:rsid w:val="09F478DA"/>
    <w:rsid w:val="09F71624"/>
    <w:rsid w:val="09FD33AE"/>
    <w:rsid w:val="0A073F5D"/>
    <w:rsid w:val="0A0F30E0"/>
    <w:rsid w:val="0A0F696E"/>
    <w:rsid w:val="0A191D16"/>
    <w:rsid w:val="0A257E0A"/>
    <w:rsid w:val="0A272FE5"/>
    <w:rsid w:val="0A2A37A7"/>
    <w:rsid w:val="0A2D05E9"/>
    <w:rsid w:val="0A313747"/>
    <w:rsid w:val="0A334D52"/>
    <w:rsid w:val="0A3C5699"/>
    <w:rsid w:val="0A3C776A"/>
    <w:rsid w:val="0A411409"/>
    <w:rsid w:val="0A435C65"/>
    <w:rsid w:val="0A4422E2"/>
    <w:rsid w:val="0A4725CE"/>
    <w:rsid w:val="0A4F3263"/>
    <w:rsid w:val="0A590531"/>
    <w:rsid w:val="0A59408D"/>
    <w:rsid w:val="0A6734B4"/>
    <w:rsid w:val="0A683357"/>
    <w:rsid w:val="0A7022DB"/>
    <w:rsid w:val="0A7438DD"/>
    <w:rsid w:val="0A74781F"/>
    <w:rsid w:val="0A7B606B"/>
    <w:rsid w:val="0A8909F2"/>
    <w:rsid w:val="0A8C5A85"/>
    <w:rsid w:val="0A8D65CE"/>
    <w:rsid w:val="0A8E3D37"/>
    <w:rsid w:val="0A8E4A5D"/>
    <w:rsid w:val="0A8F242E"/>
    <w:rsid w:val="0A9A09F8"/>
    <w:rsid w:val="0A9E3BF8"/>
    <w:rsid w:val="0A9F695B"/>
    <w:rsid w:val="0AA62B26"/>
    <w:rsid w:val="0AA90253"/>
    <w:rsid w:val="0AB311A6"/>
    <w:rsid w:val="0AB5443C"/>
    <w:rsid w:val="0AB56449"/>
    <w:rsid w:val="0ABB3A66"/>
    <w:rsid w:val="0ABF7438"/>
    <w:rsid w:val="0AC43C30"/>
    <w:rsid w:val="0ACB6C41"/>
    <w:rsid w:val="0ACF458A"/>
    <w:rsid w:val="0AD028F9"/>
    <w:rsid w:val="0AD11E75"/>
    <w:rsid w:val="0AE81BA6"/>
    <w:rsid w:val="0AEA1189"/>
    <w:rsid w:val="0AED2402"/>
    <w:rsid w:val="0AF538AD"/>
    <w:rsid w:val="0AFC028D"/>
    <w:rsid w:val="0AFC1968"/>
    <w:rsid w:val="0AFF187C"/>
    <w:rsid w:val="0AFF19D8"/>
    <w:rsid w:val="0AFF59C3"/>
    <w:rsid w:val="0B0009AC"/>
    <w:rsid w:val="0B027850"/>
    <w:rsid w:val="0B070AC7"/>
    <w:rsid w:val="0B134236"/>
    <w:rsid w:val="0B1A45C6"/>
    <w:rsid w:val="0B1D276A"/>
    <w:rsid w:val="0B1E6BFE"/>
    <w:rsid w:val="0B2071A3"/>
    <w:rsid w:val="0B26089D"/>
    <w:rsid w:val="0B270C61"/>
    <w:rsid w:val="0B284192"/>
    <w:rsid w:val="0B2918E4"/>
    <w:rsid w:val="0B2B3C7B"/>
    <w:rsid w:val="0B312C63"/>
    <w:rsid w:val="0B39655D"/>
    <w:rsid w:val="0B456DF6"/>
    <w:rsid w:val="0B4C2704"/>
    <w:rsid w:val="0B4D1E43"/>
    <w:rsid w:val="0B5A27A1"/>
    <w:rsid w:val="0B5B024B"/>
    <w:rsid w:val="0B5E352B"/>
    <w:rsid w:val="0B63610A"/>
    <w:rsid w:val="0B636A84"/>
    <w:rsid w:val="0B656343"/>
    <w:rsid w:val="0B664512"/>
    <w:rsid w:val="0B6B07F1"/>
    <w:rsid w:val="0B7251D2"/>
    <w:rsid w:val="0B736657"/>
    <w:rsid w:val="0B7932D7"/>
    <w:rsid w:val="0B7C1EA9"/>
    <w:rsid w:val="0B7E4DD9"/>
    <w:rsid w:val="0B7E5616"/>
    <w:rsid w:val="0B7E7CF4"/>
    <w:rsid w:val="0B8B45BD"/>
    <w:rsid w:val="0B9415A7"/>
    <w:rsid w:val="0B965C42"/>
    <w:rsid w:val="0B9748EF"/>
    <w:rsid w:val="0BA26A04"/>
    <w:rsid w:val="0BAC1289"/>
    <w:rsid w:val="0BAC4700"/>
    <w:rsid w:val="0BAD5AFD"/>
    <w:rsid w:val="0BAE37D8"/>
    <w:rsid w:val="0BBF0C52"/>
    <w:rsid w:val="0BBF42D8"/>
    <w:rsid w:val="0BCA2347"/>
    <w:rsid w:val="0BCD088E"/>
    <w:rsid w:val="0BCF04E4"/>
    <w:rsid w:val="0BD04740"/>
    <w:rsid w:val="0BDD1BBF"/>
    <w:rsid w:val="0BE35411"/>
    <w:rsid w:val="0BE56D4D"/>
    <w:rsid w:val="0BE61470"/>
    <w:rsid w:val="0BEF4CA9"/>
    <w:rsid w:val="0BF236AC"/>
    <w:rsid w:val="0BF80432"/>
    <w:rsid w:val="0C032502"/>
    <w:rsid w:val="0C0F11B9"/>
    <w:rsid w:val="0C1045B7"/>
    <w:rsid w:val="0C156680"/>
    <w:rsid w:val="0C1E4886"/>
    <w:rsid w:val="0C270530"/>
    <w:rsid w:val="0C2767E1"/>
    <w:rsid w:val="0C2E1287"/>
    <w:rsid w:val="0C2F7B2F"/>
    <w:rsid w:val="0C4072B2"/>
    <w:rsid w:val="0C444E6A"/>
    <w:rsid w:val="0C474AE5"/>
    <w:rsid w:val="0C47635E"/>
    <w:rsid w:val="0C48406D"/>
    <w:rsid w:val="0C497634"/>
    <w:rsid w:val="0C4A3DB3"/>
    <w:rsid w:val="0C4B5C57"/>
    <w:rsid w:val="0C5679A6"/>
    <w:rsid w:val="0C571A1A"/>
    <w:rsid w:val="0C6455F9"/>
    <w:rsid w:val="0C666CBA"/>
    <w:rsid w:val="0C686809"/>
    <w:rsid w:val="0C6C0502"/>
    <w:rsid w:val="0C7232AD"/>
    <w:rsid w:val="0C775961"/>
    <w:rsid w:val="0C80190B"/>
    <w:rsid w:val="0C807C2C"/>
    <w:rsid w:val="0C8C699B"/>
    <w:rsid w:val="0C936084"/>
    <w:rsid w:val="0C95044D"/>
    <w:rsid w:val="0CA23D12"/>
    <w:rsid w:val="0CAB2949"/>
    <w:rsid w:val="0CAC0475"/>
    <w:rsid w:val="0CB15035"/>
    <w:rsid w:val="0CB66E9D"/>
    <w:rsid w:val="0CBB4D97"/>
    <w:rsid w:val="0CBC050D"/>
    <w:rsid w:val="0CBC19AB"/>
    <w:rsid w:val="0CC15109"/>
    <w:rsid w:val="0CC160BB"/>
    <w:rsid w:val="0CC4006B"/>
    <w:rsid w:val="0CC53C5B"/>
    <w:rsid w:val="0CC7642A"/>
    <w:rsid w:val="0CCD7DCE"/>
    <w:rsid w:val="0CD14220"/>
    <w:rsid w:val="0CD1621F"/>
    <w:rsid w:val="0CD27639"/>
    <w:rsid w:val="0CD85ED1"/>
    <w:rsid w:val="0CDB2602"/>
    <w:rsid w:val="0CEB55EC"/>
    <w:rsid w:val="0CEF4E1E"/>
    <w:rsid w:val="0CF35B1E"/>
    <w:rsid w:val="0CF423AB"/>
    <w:rsid w:val="0CF454E1"/>
    <w:rsid w:val="0CF55DC7"/>
    <w:rsid w:val="0CF56F29"/>
    <w:rsid w:val="0CF7521D"/>
    <w:rsid w:val="0CFA74F5"/>
    <w:rsid w:val="0CFB142B"/>
    <w:rsid w:val="0D0414C3"/>
    <w:rsid w:val="0D0C69B3"/>
    <w:rsid w:val="0D151B11"/>
    <w:rsid w:val="0D192457"/>
    <w:rsid w:val="0D1A12EF"/>
    <w:rsid w:val="0D206685"/>
    <w:rsid w:val="0D292DC9"/>
    <w:rsid w:val="0D2941EA"/>
    <w:rsid w:val="0D302B32"/>
    <w:rsid w:val="0D3039BB"/>
    <w:rsid w:val="0D36374D"/>
    <w:rsid w:val="0D3637B9"/>
    <w:rsid w:val="0D3A01A5"/>
    <w:rsid w:val="0D416AB9"/>
    <w:rsid w:val="0D4252AC"/>
    <w:rsid w:val="0D46318E"/>
    <w:rsid w:val="0D4C04E9"/>
    <w:rsid w:val="0D4C7ED9"/>
    <w:rsid w:val="0D4E72C5"/>
    <w:rsid w:val="0D500F2B"/>
    <w:rsid w:val="0D551196"/>
    <w:rsid w:val="0D585083"/>
    <w:rsid w:val="0D5A5AB8"/>
    <w:rsid w:val="0D5C636E"/>
    <w:rsid w:val="0D5F2DF1"/>
    <w:rsid w:val="0D6027F1"/>
    <w:rsid w:val="0D6442BC"/>
    <w:rsid w:val="0D720878"/>
    <w:rsid w:val="0D7542C5"/>
    <w:rsid w:val="0D7D316C"/>
    <w:rsid w:val="0D812422"/>
    <w:rsid w:val="0D815DD4"/>
    <w:rsid w:val="0D831B1B"/>
    <w:rsid w:val="0D860EC5"/>
    <w:rsid w:val="0D8B2166"/>
    <w:rsid w:val="0D8B458E"/>
    <w:rsid w:val="0D9B0DE1"/>
    <w:rsid w:val="0DA11FD2"/>
    <w:rsid w:val="0DA33225"/>
    <w:rsid w:val="0DA401BF"/>
    <w:rsid w:val="0DA835FF"/>
    <w:rsid w:val="0DAB14AD"/>
    <w:rsid w:val="0DAB58C7"/>
    <w:rsid w:val="0DBF13CA"/>
    <w:rsid w:val="0DC022DF"/>
    <w:rsid w:val="0DC36124"/>
    <w:rsid w:val="0DC7755F"/>
    <w:rsid w:val="0DC82715"/>
    <w:rsid w:val="0DD03989"/>
    <w:rsid w:val="0DD7032C"/>
    <w:rsid w:val="0DD76A82"/>
    <w:rsid w:val="0DD953A9"/>
    <w:rsid w:val="0DDC1687"/>
    <w:rsid w:val="0DE57172"/>
    <w:rsid w:val="0DE85244"/>
    <w:rsid w:val="0DE91AA9"/>
    <w:rsid w:val="0DE93979"/>
    <w:rsid w:val="0DEB4947"/>
    <w:rsid w:val="0DF4425C"/>
    <w:rsid w:val="0DF60365"/>
    <w:rsid w:val="0E02268D"/>
    <w:rsid w:val="0E034C75"/>
    <w:rsid w:val="0E0A703B"/>
    <w:rsid w:val="0E116234"/>
    <w:rsid w:val="0E19425F"/>
    <w:rsid w:val="0E194B58"/>
    <w:rsid w:val="0E1F6A72"/>
    <w:rsid w:val="0E2246A2"/>
    <w:rsid w:val="0E236E8B"/>
    <w:rsid w:val="0E250AE6"/>
    <w:rsid w:val="0E276010"/>
    <w:rsid w:val="0E2B08D2"/>
    <w:rsid w:val="0E2E3B50"/>
    <w:rsid w:val="0E2F3A82"/>
    <w:rsid w:val="0E324491"/>
    <w:rsid w:val="0E342E47"/>
    <w:rsid w:val="0E364E11"/>
    <w:rsid w:val="0E387724"/>
    <w:rsid w:val="0E455929"/>
    <w:rsid w:val="0E462930"/>
    <w:rsid w:val="0E475E10"/>
    <w:rsid w:val="0E5B1AB7"/>
    <w:rsid w:val="0E64576F"/>
    <w:rsid w:val="0E671B4E"/>
    <w:rsid w:val="0E6A4870"/>
    <w:rsid w:val="0E6C7739"/>
    <w:rsid w:val="0E6D2468"/>
    <w:rsid w:val="0E6E5115"/>
    <w:rsid w:val="0E731DC8"/>
    <w:rsid w:val="0E7846DC"/>
    <w:rsid w:val="0E797520"/>
    <w:rsid w:val="0E7E2314"/>
    <w:rsid w:val="0E824B10"/>
    <w:rsid w:val="0E83792A"/>
    <w:rsid w:val="0E851EB4"/>
    <w:rsid w:val="0E894B41"/>
    <w:rsid w:val="0E8B0088"/>
    <w:rsid w:val="0E9767C4"/>
    <w:rsid w:val="0E9E2B4A"/>
    <w:rsid w:val="0EA07FBA"/>
    <w:rsid w:val="0EA13C48"/>
    <w:rsid w:val="0EA54992"/>
    <w:rsid w:val="0EA66432"/>
    <w:rsid w:val="0EA9626F"/>
    <w:rsid w:val="0EB24AE8"/>
    <w:rsid w:val="0EB24D01"/>
    <w:rsid w:val="0EB42931"/>
    <w:rsid w:val="0EB97C39"/>
    <w:rsid w:val="0EC71B35"/>
    <w:rsid w:val="0EC8358F"/>
    <w:rsid w:val="0EC95F88"/>
    <w:rsid w:val="0ECE329B"/>
    <w:rsid w:val="0ED463D8"/>
    <w:rsid w:val="0ED73594"/>
    <w:rsid w:val="0EDB0A52"/>
    <w:rsid w:val="0EDD39F0"/>
    <w:rsid w:val="0EDF3330"/>
    <w:rsid w:val="0EDF7256"/>
    <w:rsid w:val="0EE539C7"/>
    <w:rsid w:val="0EEB325E"/>
    <w:rsid w:val="0EF467DA"/>
    <w:rsid w:val="0EFC6E79"/>
    <w:rsid w:val="0EFE6664"/>
    <w:rsid w:val="0F016F02"/>
    <w:rsid w:val="0F065910"/>
    <w:rsid w:val="0F117468"/>
    <w:rsid w:val="0F197AF6"/>
    <w:rsid w:val="0F1E1970"/>
    <w:rsid w:val="0F1E3774"/>
    <w:rsid w:val="0F245A0B"/>
    <w:rsid w:val="0F2A53EC"/>
    <w:rsid w:val="0F2C2F95"/>
    <w:rsid w:val="0F3223B5"/>
    <w:rsid w:val="0F3A199C"/>
    <w:rsid w:val="0F3F0BE3"/>
    <w:rsid w:val="0F4E0BB1"/>
    <w:rsid w:val="0F4F4CB7"/>
    <w:rsid w:val="0F5372FC"/>
    <w:rsid w:val="0F563456"/>
    <w:rsid w:val="0F5A1386"/>
    <w:rsid w:val="0F5A2BFE"/>
    <w:rsid w:val="0F5B362B"/>
    <w:rsid w:val="0F5E06C0"/>
    <w:rsid w:val="0F6901C8"/>
    <w:rsid w:val="0F6E2388"/>
    <w:rsid w:val="0F73174D"/>
    <w:rsid w:val="0F752173"/>
    <w:rsid w:val="0F803675"/>
    <w:rsid w:val="0F847DFE"/>
    <w:rsid w:val="0F8F2D34"/>
    <w:rsid w:val="0F9242C9"/>
    <w:rsid w:val="0F9855DF"/>
    <w:rsid w:val="0F9B0EE8"/>
    <w:rsid w:val="0F9D4547"/>
    <w:rsid w:val="0FA05E04"/>
    <w:rsid w:val="0FA221B1"/>
    <w:rsid w:val="0FAC3DC7"/>
    <w:rsid w:val="0FB75E77"/>
    <w:rsid w:val="0FB87786"/>
    <w:rsid w:val="0FB9471D"/>
    <w:rsid w:val="0FBA58AB"/>
    <w:rsid w:val="0FBA737B"/>
    <w:rsid w:val="0FBC0859"/>
    <w:rsid w:val="0FC348F2"/>
    <w:rsid w:val="0FC47F8D"/>
    <w:rsid w:val="0FC55967"/>
    <w:rsid w:val="0FC621C4"/>
    <w:rsid w:val="0FC76707"/>
    <w:rsid w:val="0FD8442E"/>
    <w:rsid w:val="0FDC6EC8"/>
    <w:rsid w:val="0FDD12BC"/>
    <w:rsid w:val="0FDF0F1F"/>
    <w:rsid w:val="0FE16FFE"/>
    <w:rsid w:val="0FE27B61"/>
    <w:rsid w:val="0FE71B19"/>
    <w:rsid w:val="0FE90846"/>
    <w:rsid w:val="0FEE6160"/>
    <w:rsid w:val="0FEE6599"/>
    <w:rsid w:val="0FEF2030"/>
    <w:rsid w:val="0FFD54BA"/>
    <w:rsid w:val="0FFE13FD"/>
    <w:rsid w:val="0FFF56D6"/>
    <w:rsid w:val="10086FA5"/>
    <w:rsid w:val="100B4C41"/>
    <w:rsid w:val="100E57FD"/>
    <w:rsid w:val="101217FE"/>
    <w:rsid w:val="10136075"/>
    <w:rsid w:val="10185832"/>
    <w:rsid w:val="10190546"/>
    <w:rsid w:val="101919C2"/>
    <w:rsid w:val="10200EEE"/>
    <w:rsid w:val="1020298B"/>
    <w:rsid w:val="10297871"/>
    <w:rsid w:val="102B2027"/>
    <w:rsid w:val="102C0893"/>
    <w:rsid w:val="102D08B4"/>
    <w:rsid w:val="102D1EB7"/>
    <w:rsid w:val="102D2243"/>
    <w:rsid w:val="103B60FE"/>
    <w:rsid w:val="103C47D8"/>
    <w:rsid w:val="1048411C"/>
    <w:rsid w:val="105036C6"/>
    <w:rsid w:val="105C502D"/>
    <w:rsid w:val="105C59A8"/>
    <w:rsid w:val="106B68C8"/>
    <w:rsid w:val="10702344"/>
    <w:rsid w:val="10755979"/>
    <w:rsid w:val="10766672"/>
    <w:rsid w:val="107F6F93"/>
    <w:rsid w:val="10817E99"/>
    <w:rsid w:val="1082578B"/>
    <w:rsid w:val="10827475"/>
    <w:rsid w:val="10832F57"/>
    <w:rsid w:val="10834C2D"/>
    <w:rsid w:val="10840B9C"/>
    <w:rsid w:val="10861954"/>
    <w:rsid w:val="108D2EBC"/>
    <w:rsid w:val="10A82F81"/>
    <w:rsid w:val="10A950FE"/>
    <w:rsid w:val="10AA5642"/>
    <w:rsid w:val="10B51DE3"/>
    <w:rsid w:val="10B64DEF"/>
    <w:rsid w:val="10C1392E"/>
    <w:rsid w:val="10C21917"/>
    <w:rsid w:val="10C34956"/>
    <w:rsid w:val="10D33836"/>
    <w:rsid w:val="10D872C0"/>
    <w:rsid w:val="10DB7DD5"/>
    <w:rsid w:val="10E328D0"/>
    <w:rsid w:val="10E75BD5"/>
    <w:rsid w:val="10E8212E"/>
    <w:rsid w:val="10ED2B82"/>
    <w:rsid w:val="10EF1059"/>
    <w:rsid w:val="10F03091"/>
    <w:rsid w:val="10F16A8D"/>
    <w:rsid w:val="10F344E4"/>
    <w:rsid w:val="10F6243B"/>
    <w:rsid w:val="10F87A6A"/>
    <w:rsid w:val="10FC6CB5"/>
    <w:rsid w:val="11036B00"/>
    <w:rsid w:val="11074842"/>
    <w:rsid w:val="110E5084"/>
    <w:rsid w:val="110F7B9B"/>
    <w:rsid w:val="11103EE6"/>
    <w:rsid w:val="11117E08"/>
    <w:rsid w:val="11126C88"/>
    <w:rsid w:val="111D1CDB"/>
    <w:rsid w:val="111F44F4"/>
    <w:rsid w:val="11255DAE"/>
    <w:rsid w:val="11303B1C"/>
    <w:rsid w:val="113556FF"/>
    <w:rsid w:val="11365E4B"/>
    <w:rsid w:val="11366ED6"/>
    <w:rsid w:val="11382D8F"/>
    <w:rsid w:val="11406595"/>
    <w:rsid w:val="11446B5C"/>
    <w:rsid w:val="114E66C9"/>
    <w:rsid w:val="1151658F"/>
    <w:rsid w:val="115205DC"/>
    <w:rsid w:val="115501C7"/>
    <w:rsid w:val="115E3EF5"/>
    <w:rsid w:val="116766CF"/>
    <w:rsid w:val="116B096D"/>
    <w:rsid w:val="116E13A1"/>
    <w:rsid w:val="117143B2"/>
    <w:rsid w:val="11727D99"/>
    <w:rsid w:val="117D1D4B"/>
    <w:rsid w:val="1184168B"/>
    <w:rsid w:val="118956AB"/>
    <w:rsid w:val="118F71B2"/>
    <w:rsid w:val="119442FC"/>
    <w:rsid w:val="1198547F"/>
    <w:rsid w:val="119B5106"/>
    <w:rsid w:val="119C4C3A"/>
    <w:rsid w:val="119F0481"/>
    <w:rsid w:val="11A008E0"/>
    <w:rsid w:val="11A04AB4"/>
    <w:rsid w:val="11A16A45"/>
    <w:rsid w:val="11A26FBC"/>
    <w:rsid w:val="11A40943"/>
    <w:rsid w:val="11A5400E"/>
    <w:rsid w:val="11A71B81"/>
    <w:rsid w:val="11AD6919"/>
    <w:rsid w:val="11B147AE"/>
    <w:rsid w:val="11B64351"/>
    <w:rsid w:val="11B70551"/>
    <w:rsid w:val="11BC31DC"/>
    <w:rsid w:val="11D010D8"/>
    <w:rsid w:val="11D57C36"/>
    <w:rsid w:val="11D64577"/>
    <w:rsid w:val="11DA3D05"/>
    <w:rsid w:val="11DD2CCC"/>
    <w:rsid w:val="11DF1786"/>
    <w:rsid w:val="11DF30C9"/>
    <w:rsid w:val="11E01A7B"/>
    <w:rsid w:val="11E21A92"/>
    <w:rsid w:val="11E41E09"/>
    <w:rsid w:val="11E6727D"/>
    <w:rsid w:val="11E701D0"/>
    <w:rsid w:val="11E80328"/>
    <w:rsid w:val="11EA3D96"/>
    <w:rsid w:val="11EB34D6"/>
    <w:rsid w:val="11ED4BC1"/>
    <w:rsid w:val="11F21C9E"/>
    <w:rsid w:val="11FB7995"/>
    <w:rsid w:val="120413C8"/>
    <w:rsid w:val="12140CB2"/>
    <w:rsid w:val="12234C0C"/>
    <w:rsid w:val="122D6B72"/>
    <w:rsid w:val="123A29F6"/>
    <w:rsid w:val="123A3799"/>
    <w:rsid w:val="123E7F36"/>
    <w:rsid w:val="12465761"/>
    <w:rsid w:val="124B6443"/>
    <w:rsid w:val="125239BE"/>
    <w:rsid w:val="12550EC6"/>
    <w:rsid w:val="125C6DE2"/>
    <w:rsid w:val="125D721A"/>
    <w:rsid w:val="12623D4E"/>
    <w:rsid w:val="12646BB7"/>
    <w:rsid w:val="126923A6"/>
    <w:rsid w:val="12760343"/>
    <w:rsid w:val="127F2DC5"/>
    <w:rsid w:val="12851EC3"/>
    <w:rsid w:val="1285685C"/>
    <w:rsid w:val="128739F0"/>
    <w:rsid w:val="128C77D8"/>
    <w:rsid w:val="128D521B"/>
    <w:rsid w:val="129766C8"/>
    <w:rsid w:val="129A3494"/>
    <w:rsid w:val="129B7938"/>
    <w:rsid w:val="12B154E1"/>
    <w:rsid w:val="12B42B5A"/>
    <w:rsid w:val="12B43F64"/>
    <w:rsid w:val="12B565C6"/>
    <w:rsid w:val="12B5682B"/>
    <w:rsid w:val="12B73A5F"/>
    <w:rsid w:val="12BB7219"/>
    <w:rsid w:val="12BC2E83"/>
    <w:rsid w:val="12C117E9"/>
    <w:rsid w:val="12C50A92"/>
    <w:rsid w:val="12C779CB"/>
    <w:rsid w:val="12CD386A"/>
    <w:rsid w:val="12D67601"/>
    <w:rsid w:val="12D72AF6"/>
    <w:rsid w:val="12DF7DBF"/>
    <w:rsid w:val="12E3308D"/>
    <w:rsid w:val="12EC1060"/>
    <w:rsid w:val="12EE6D5D"/>
    <w:rsid w:val="12F157AA"/>
    <w:rsid w:val="12F229C3"/>
    <w:rsid w:val="12F44D44"/>
    <w:rsid w:val="12FE353C"/>
    <w:rsid w:val="130C7F9A"/>
    <w:rsid w:val="130E5963"/>
    <w:rsid w:val="131A6DE0"/>
    <w:rsid w:val="131C64F1"/>
    <w:rsid w:val="13220201"/>
    <w:rsid w:val="13232472"/>
    <w:rsid w:val="13291948"/>
    <w:rsid w:val="132D4308"/>
    <w:rsid w:val="132F104D"/>
    <w:rsid w:val="133222C7"/>
    <w:rsid w:val="13403F4F"/>
    <w:rsid w:val="134179A9"/>
    <w:rsid w:val="13465E30"/>
    <w:rsid w:val="134A0A16"/>
    <w:rsid w:val="134A0A86"/>
    <w:rsid w:val="134F427F"/>
    <w:rsid w:val="13536251"/>
    <w:rsid w:val="13566C69"/>
    <w:rsid w:val="1360023A"/>
    <w:rsid w:val="136B0C69"/>
    <w:rsid w:val="136E28CC"/>
    <w:rsid w:val="13767DCB"/>
    <w:rsid w:val="13785E77"/>
    <w:rsid w:val="137A57A0"/>
    <w:rsid w:val="137B34E7"/>
    <w:rsid w:val="137C0231"/>
    <w:rsid w:val="137F3328"/>
    <w:rsid w:val="137F5C1E"/>
    <w:rsid w:val="1380632E"/>
    <w:rsid w:val="13824654"/>
    <w:rsid w:val="138B13AC"/>
    <w:rsid w:val="139231D1"/>
    <w:rsid w:val="139F6A86"/>
    <w:rsid w:val="13A02046"/>
    <w:rsid w:val="13A54C10"/>
    <w:rsid w:val="13AB599A"/>
    <w:rsid w:val="13AE5449"/>
    <w:rsid w:val="13B16CE7"/>
    <w:rsid w:val="13B25E9A"/>
    <w:rsid w:val="13B3480E"/>
    <w:rsid w:val="13B47027"/>
    <w:rsid w:val="13BB7992"/>
    <w:rsid w:val="13BC40B3"/>
    <w:rsid w:val="13C06F2A"/>
    <w:rsid w:val="13C42E6A"/>
    <w:rsid w:val="13CD19E8"/>
    <w:rsid w:val="13D22966"/>
    <w:rsid w:val="13D824C6"/>
    <w:rsid w:val="13D948A8"/>
    <w:rsid w:val="13D97D09"/>
    <w:rsid w:val="13E370C3"/>
    <w:rsid w:val="13E42C19"/>
    <w:rsid w:val="13E72709"/>
    <w:rsid w:val="13E76BAD"/>
    <w:rsid w:val="13E875D0"/>
    <w:rsid w:val="13E913FF"/>
    <w:rsid w:val="13EE1CEA"/>
    <w:rsid w:val="13EE74BE"/>
    <w:rsid w:val="13F01F0C"/>
    <w:rsid w:val="13F05A62"/>
    <w:rsid w:val="13F41789"/>
    <w:rsid w:val="13F57B76"/>
    <w:rsid w:val="13F8190B"/>
    <w:rsid w:val="13FA0EBD"/>
    <w:rsid w:val="13FC6BCD"/>
    <w:rsid w:val="13FE25F9"/>
    <w:rsid w:val="14033CE8"/>
    <w:rsid w:val="140A3616"/>
    <w:rsid w:val="140B63F8"/>
    <w:rsid w:val="14123C2A"/>
    <w:rsid w:val="1416440F"/>
    <w:rsid w:val="14182B58"/>
    <w:rsid w:val="14184E16"/>
    <w:rsid w:val="1420365D"/>
    <w:rsid w:val="14225448"/>
    <w:rsid w:val="142501B7"/>
    <w:rsid w:val="14256B19"/>
    <w:rsid w:val="14264DE5"/>
    <w:rsid w:val="14264FE0"/>
    <w:rsid w:val="142A2DF5"/>
    <w:rsid w:val="142C45C0"/>
    <w:rsid w:val="14323CF9"/>
    <w:rsid w:val="14356CCB"/>
    <w:rsid w:val="143A3293"/>
    <w:rsid w:val="143C3E26"/>
    <w:rsid w:val="143F3DB2"/>
    <w:rsid w:val="143F6F2F"/>
    <w:rsid w:val="1442128E"/>
    <w:rsid w:val="144302DE"/>
    <w:rsid w:val="14447B5C"/>
    <w:rsid w:val="144516E3"/>
    <w:rsid w:val="144E1593"/>
    <w:rsid w:val="14531B4D"/>
    <w:rsid w:val="145C59CE"/>
    <w:rsid w:val="14652738"/>
    <w:rsid w:val="14684113"/>
    <w:rsid w:val="147405F4"/>
    <w:rsid w:val="14753C8D"/>
    <w:rsid w:val="14761A20"/>
    <w:rsid w:val="14772A73"/>
    <w:rsid w:val="14791E36"/>
    <w:rsid w:val="147D3BB2"/>
    <w:rsid w:val="147F6D89"/>
    <w:rsid w:val="14831C5F"/>
    <w:rsid w:val="148B7538"/>
    <w:rsid w:val="148D47A2"/>
    <w:rsid w:val="148D6E4D"/>
    <w:rsid w:val="14900150"/>
    <w:rsid w:val="149052E4"/>
    <w:rsid w:val="1490670C"/>
    <w:rsid w:val="14930302"/>
    <w:rsid w:val="1494710B"/>
    <w:rsid w:val="14972381"/>
    <w:rsid w:val="149764B4"/>
    <w:rsid w:val="1498438C"/>
    <w:rsid w:val="149E3B4A"/>
    <w:rsid w:val="14A71AAC"/>
    <w:rsid w:val="14A93A1B"/>
    <w:rsid w:val="14AB2BA9"/>
    <w:rsid w:val="14AE068A"/>
    <w:rsid w:val="14AF76CB"/>
    <w:rsid w:val="14B45717"/>
    <w:rsid w:val="14C201BA"/>
    <w:rsid w:val="14C33176"/>
    <w:rsid w:val="14CA7B1F"/>
    <w:rsid w:val="14CF3EBF"/>
    <w:rsid w:val="14D3220A"/>
    <w:rsid w:val="14DB3EE4"/>
    <w:rsid w:val="14E06AAC"/>
    <w:rsid w:val="14E46E4B"/>
    <w:rsid w:val="14E52087"/>
    <w:rsid w:val="14EF3F6B"/>
    <w:rsid w:val="14FA1657"/>
    <w:rsid w:val="14FF13FB"/>
    <w:rsid w:val="14FF719B"/>
    <w:rsid w:val="150317C5"/>
    <w:rsid w:val="150C5439"/>
    <w:rsid w:val="150F4227"/>
    <w:rsid w:val="151434A6"/>
    <w:rsid w:val="15163C96"/>
    <w:rsid w:val="151701EC"/>
    <w:rsid w:val="15183518"/>
    <w:rsid w:val="15186A1A"/>
    <w:rsid w:val="152139F9"/>
    <w:rsid w:val="1525330E"/>
    <w:rsid w:val="15291F0A"/>
    <w:rsid w:val="152C2AC9"/>
    <w:rsid w:val="152C6322"/>
    <w:rsid w:val="153B094C"/>
    <w:rsid w:val="15427B32"/>
    <w:rsid w:val="154C25E1"/>
    <w:rsid w:val="15564D28"/>
    <w:rsid w:val="15606315"/>
    <w:rsid w:val="1562473D"/>
    <w:rsid w:val="15657D89"/>
    <w:rsid w:val="156B7ABF"/>
    <w:rsid w:val="156E1539"/>
    <w:rsid w:val="156F61A2"/>
    <w:rsid w:val="15704C38"/>
    <w:rsid w:val="15741E18"/>
    <w:rsid w:val="157B3666"/>
    <w:rsid w:val="157F266A"/>
    <w:rsid w:val="158108BD"/>
    <w:rsid w:val="158208D0"/>
    <w:rsid w:val="1583095D"/>
    <w:rsid w:val="158317E9"/>
    <w:rsid w:val="15841EB5"/>
    <w:rsid w:val="158E794F"/>
    <w:rsid w:val="159B2A7F"/>
    <w:rsid w:val="15AA7E92"/>
    <w:rsid w:val="15AC0E85"/>
    <w:rsid w:val="15AC3C0A"/>
    <w:rsid w:val="15AE1730"/>
    <w:rsid w:val="15AF4268"/>
    <w:rsid w:val="15B0279D"/>
    <w:rsid w:val="15B11221"/>
    <w:rsid w:val="15B24CEA"/>
    <w:rsid w:val="15B70BEF"/>
    <w:rsid w:val="15B8435D"/>
    <w:rsid w:val="15BE5307"/>
    <w:rsid w:val="15BE697F"/>
    <w:rsid w:val="15C06A9E"/>
    <w:rsid w:val="15C55311"/>
    <w:rsid w:val="15C60660"/>
    <w:rsid w:val="15D05B4B"/>
    <w:rsid w:val="15D53186"/>
    <w:rsid w:val="15D916AD"/>
    <w:rsid w:val="15DA100E"/>
    <w:rsid w:val="15DF2F59"/>
    <w:rsid w:val="15E9458A"/>
    <w:rsid w:val="15F22251"/>
    <w:rsid w:val="15F22E49"/>
    <w:rsid w:val="15F3165E"/>
    <w:rsid w:val="15F5110D"/>
    <w:rsid w:val="15FA088E"/>
    <w:rsid w:val="15FA2771"/>
    <w:rsid w:val="16050687"/>
    <w:rsid w:val="160C56AD"/>
    <w:rsid w:val="160F20A0"/>
    <w:rsid w:val="160F71A0"/>
    <w:rsid w:val="16103A51"/>
    <w:rsid w:val="1614659B"/>
    <w:rsid w:val="1614721E"/>
    <w:rsid w:val="1619028A"/>
    <w:rsid w:val="162205BB"/>
    <w:rsid w:val="162278E8"/>
    <w:rsid w:val="16230DCF"/>
    <w:rsid w:val="163528BD"/>
    <w:rsid w:val="163634D4"/>
    <w:rsid w:val="163B2F1D"/>
    <w:rsid w:val="164102A7"/>
    <w:rsid w:val="16416351"/>
    <w:rsid w:val="16416BCB"/>
    <w:rsid w:val="164A7369"/>
    <w:rsid w:val="164C7AF7"/>
    <w:rsid w:val="164E1E79"/>
    <w:rsid w:val="164E349E"/>
    <w:rsid w:val="165F3F87"/>
    <w:rsid w:val="16634D60"/>
    <w:rsid w:val="16663DB9"/>
    <w:rsid w:val="166A1AE7"/>
    <w:rsid w:val="166B2103"/>
    <w:rsid w:val="1676667C"/>
    <w:rsid w:val="167765B8"/>
    <w:rsid w:val="167E73E8"/>
    <w:rsid w:val="1685128C"/>
    <w:rsid w:val="168747F1"/>
    <w:rsid w:val="168D7598"/>
    <w:rsid w:val="168F2045"/>
    <w:rsid w:val="168F6536"/>
    <w:rsid w:val="16924457"/>
    <w:rsid w:val="1694528F"/>
    <w:rsid w:val="16A13C5E"/>
    <w:rsid w:val="16A737D3"/>
    <w:rsid w:val="16A85011"/>
    <w:rsid w:val="16AB1CB5"/>
    <w:rsid w:val="16AB58BB"/>
    <w:rsid w:val="16AE750E"/>
    <w:rsid w:val="16B30AF5"/>
    <w:rsid w:val="16BB51CD"/>
    <w:rsid w:val="16C34E04"/>
    <w:rsid w:val="16CA0EFE"/>
    <w:rsid w:val="16CF109C"/>
    <w:rsid w:val="16D55CE6"/>
    <w:rsid w:val="16D74F7C"/>
    <w:rsid w:val="16D9722C"/>
    <w:rsid w:val="16DE5068"/>
    <w:rsid w:val="16E05D93"/>
    <w:rsid w:val="16E13640"/>
    <w:rsid w:val="16E3540A"/>
    <w:rsid w:val="16E634B0"/>
    <w:rsid w:val="16F16D84"/>
    <w:rsid w:val="16F419E0"/>
    <w:rsid w:val="16F75359"/>
    <w:rsid w:val="16F8494B"/>
    <w:rsid w:val="16FB2391"/>
    <w:rsid w:val="16FE657E"/>
    <w:rsid w:val="1700442D"/>
    <w:rsid w:val="17062FA6"/>
    <w:rsid w:val="170813CA"/>
    <w:rsid w:val="17086C32"/>
    <w:rsid w:val="17090DA8"/>
    <w:rsid w:val="170E6B5A"/>
    <w:rsid w:val="1711679D"/>
    <w:rsid w:val="171364E9"/>
    <w:rsid w:val="17177733"/>
    <w:rsid w:val="171B0FC3"/>
    <w:rsid w:val="171C0D51"/>
    <w:rsid w:val="17216E7D"/>
    <w:rsid w:val="17300769"/>
    <w:rsid w:val="17350CC5"/>
    <w:rsid w:val="173754B5"/>
    <w:rsid w:val="17424C96"/>
    <w:rsid w:val="174E44F3"/>
    <w:rsid w:val="1750076C"/>
    <w:rsid w:val="175129C0"/>
    <w:rsid w:val="17596106"/>
    <w:rsid w:val="175A04A3"/>
    <w:rsid w:val="175F1AB8"/>
    <w:rsid w:val="177021AE"/>
    <w:rsid w:val="17773DA4"/>
    <w:rsid w:val="177779D8"/>
    <w:rsid w:val="177841DA"/>
    <w:rsid w:val="1780534F"/>
    <w:rsid w:val="1787048B"/>
    <w:rsid w:val="1787348B"/>
    <w:rsid w:val="178774A7"/>
    <w:rsid w:val="17884786"/>
    <w:rsid w:val="17962C64"/>
    <w:rsid w:val="17982698"/>
    <w:rsid w:val="179D7821"/>
    <w:rsid w:val="179E3A27"/>
    <w:rsid w:val="17A002EC"/>
    <w:rsid w:val="17A05FFC"/>
    <w:rsid w:val="17A44BF8"/>
    <w:rsid w:val="17A821AF"/>
    <w:rsid w:val="17AA3B53"/>
    <w:rsid w:val="17AA5F28"/>
    <w:rsid w:val="17AD0356"/>
    <w:rsid w:val="17AF4101"/>
    <w:rsid w:val="17B12EED"/>
    <w:rsid w:val="17B5155B"/>
    <w:rsid w:val="17B65F0F"/>
    <w:rsid w:val="17B97B48"/>
    <w:rsid w:val="17BB0135"/>
    <w:rsid w:val="17BC3A70"/>
    <w:rsid w:val="17C70A10"/>
    <w:rsid w:val="17CC322E"/>
    <w:rsid w:val="17CF58B9"/>
    <w:rsid w:val="17D905BB"/>
    <w:rsid w:val="17DD2C74"/>
    <w:rsid w:val="17DF3FCF"/>
    <w:rsid w:val="17DF4C49"/>
    <w:rsid w:val="17E57A8C"/>
    <w:rsid w:val="17EA0A1A"/>
    <w:rsid w:val="18001FEB"/>
    <w:rsid w:val="18003D99"/>
    <w:rsid w:val="18011278"/>
    <w:rsid w:val="180513B0"/>
    <w:rsid w:val="18066754"/>
    <w:rsid w:val="18066E44"/>
    <w:rsid w:val="18093FB6"/>
    <w:rsid w:val="181066D2"/>
    <w:rsid w:val="181C77F9"/>
    <w:rsid w:val="182115A7"/>
    <w:rsid w:val="18227444"/>
    <w:rsid w:val="1824381B"/>
    <w:rsid w:val="18276DA7"/>
    <w:rsid w:val="18285DAA"/>
    <w:rsid w:val="182A754B"/>
    <w:rsid w:val="182D144B"/>
    <w:rsid w:val="182D6C37"/>
    <w:rsid w:val="18345A22"/>
    <w:rsid w:val="18380FB2"/>
    <w:rsid w:val="184128E5"/>
    <w:rsid w:val="1842788A"/>
    <w:rsid w:val="184719C8"/>
    <w:rsid w:val="184956CC"/>
    <w:rsid w:val="184D78D8"/>
    <w:rsid w:val="184E0FA9"/>
    <w:rsid w:val="184F2BD5"/>
    <w:rsid w:val="18517365"/>
    <w:rsid w:val="18544C72"/>
    <w:rsid w:val="1857752E"/>
    <w:rsid w:val="18633004"/>
    <w:rsid w:val="18633981"/>
    <w:rsid w:val="18653FFC"/>
    <w:rsid w:val="18656135"/>
    <w:rsid w:val="18671D58"/>
    <w:rsid w:val="18694035"/>
    <w:rsid w:val="186952EE"/>
    <w:rsid w:val="186B56B7"/>
    <w:rsid w:val="186E2BE4"/>
    <w:rsid w:val="18703932"/>
    <w:rsid w:val="187473F2"/>
    <w:rsid w:val="18773579"/>
    <w:rsid w:val="187A0BAB"/>
    <w:rsid w:val="187C5E0E"/>
    <w:rsid w:val="187F73B4"/>
    <w:rsid w:val="18801803"/>
    <w:rsid w:val="18831301"/>
    <w:rsid w:val="188953B4"/>
    <w:rsid w:val="188B3FAB"/>
    <w:rsid w:val="18953C14"/>
    <w:rsid w:val="189A3841"/>
    <w:rsid w:val="189E1E06"/>
    <w:rsid w:val="18A45469"/>
    <w:rsid w:val="18A75515"/>
    <w:rsid w:val="18AD0D7A"/>
    <w:rsid w:val="18AD10E5"/>
    <w:rsid w:val="18B350A5"/>
    <w:rsid w:val="18BA03EC"/>
    <w:rsid w:val="18BC23B6"/>
    <w:rsid w:val="18BD00D6"/>
    <w:rsid w:val="18C35578"/>
    <w:rsid w:val="18CA0E5D"/>
    <w:rsid w:val="18D50033"/>
    <w:rsid w:val="18DC0CBD"/>
    <w:rsid w:val="18E02CE7"/>
    <w:rsid w:val="18ED21EE"/>
    <w:rsid w:val="18F2402A"/>
    <w:rsid w:val="18F37EE5"/>
    <w:rsid w:val="18F64BB9"/>
    <w:rsid w:val="18F76C7A"/>
    <w:rsid w:val="18FA4C8D"/>
    <w:rsid w:val="18FE654A"/>
    <w:rsid w:val="190631D9"/>
    <w:rsid w:val="19097C72"/>
    <w:rsid w:val="190C40CD"/>
    <w:rsid w:val="190D1C99"/>
    <w:rsid w:val="190E4A67"/>
    <w:rsid w:val="191219FF"/>
    <w:rsid w:val="19173A91"/>
    <w:rsid w:val="191A1A0F"/>
    <w:rsid w:val="191C2E55"/>
    <w:rsid w:val="19241BE7"/>
    <w:rsid w:val="192711DA"/>
    <w:rsid w:val="19276C3B"/>
    <w:rsid w:val="192851F1"/>
    <w:rsid w:val="192D083D"/>
    <w:rsid w:val="192F1748"/>
    <w:rsid w:val="193227AD"/>
    <w:rsid w:val="19325233"/>
    <w:rsid w:val="19347805"/>
    <w:rsid w:val="19362169"/>
    <w:rsid w:val="193712ED"/>
    <w:rsid w:val="19373561"/>
    <w:rsid w:val="1938445A"/>
    <w:rsid w:val="19411F3C"/>
    <w:rsid w:val="194A68D5"/>
    <w:rsid w:val="194B4A95"/>
    <w:rsid w:val="194D072E"/>
    <w:rsid w:val="194E7653"/>
    <w:rsid w:val="19547753"/>
    <w:rsid w:val="19583388"/>
    <w:rsid w:val="196C4365"/>
    <w:rsid w:val="196D2E71"/>
    <w:rsid w:val="197065CA"/>
    <w:rsid w:val="19755FBF"/>
    <w:rsid w:val="19762BF6"/>
    <w:rsid w:val="19763D46"/>
    <w:rsid w:val="19780173"/>
    <w:rsid w:val="19791589"/>
    <w:rsid w:val="19842DF8"/>
    <w:rsid w:val="198D3D53"/>
    <w:rsid w:val="19901E0A"/>
    <w:rsid w:val="199155F1"/>
    <w:rsid w:val="19931565"/>
    <w:rsid w:val="19943213"/>
    <w:rsid w:val="19944A56"/>
    <w:rsid w:val="19954F91"/>
    <w:rsid w:val="199C02E7"/>
    <w:rsid w:val="19A43061"/>
    <w:rsid w:val="19A76BC3"/>
    <w:rsid w:val="19A82E54"/>
    <w:rsid w:val="19AC7689"/>
    <w:rsid w:val="19AE4518"/>
    <w:rsid w:val="19AF5A77"/>
    <w:rsid w:val="19B250D3"/>
    <w:rsid w:val="19B76981"/>
    <w:rsid w:val="19B8250F"/>
    <w:rsid w:val="19BA322A"/>
    <w:rsid w:val="19BE1B61"/>
    <w:rsid w:val="19C118C7"/>
    <w:rsid w:val="19C47444"/>
    <w:rsid w:val="19C9274E"/>
    <w:rsid w:val="19CE23A1"/>
    <w:rsid w:val="19CE38E4"/>
    <w:rsid w:val="19D400B1"/>
    <w:rsid w:val="19DC2D9E"/>
    <w:rsid w:val="19E256BE"/>
    <w:rsid w:val="19E41BC5"/>
    <w:rsid w:val="19E62324"/>
    <w:rsid w:val="19E94E6B"/>
    <w:rsid w:val="19ED3CF0"/>
    <w:rsid w:val="19EE7B83"/>
    <w:rsid w:val="19F17E3E"/>
    <w:rsid w:val="19F745E3"/>
    <w:rsid w:val="19FB4F72"/>
    <w:rsid w:val="19FB6F0E"/>
    <w:rsid w:val="19FF105C"/>
    <w:rsid w:val="1A003F43"/>
    <w:rsid w:val="1A023DF9"/>
    <w:rsid w:val="1A066248"/>
    <w:rsid w:val="1A1324AA"/>
    <w:rsid w:val="1A192A6F"/>
    <w:rsid w:val="1A1D37DB"/>
    <w:rsid w:val="1A21367A"/>
    <w:rsid w:val="1A2A4D0C"/>
    <w:rsid w:val="1A3D3083"/>
    <w:rsid w:val="1A3E64AE"/>
    <w:rsid w:val="1A400002"/>
    <w:rsid w:val="1A4131B9"/>
    <w:rsid w:val="1A4A1AD4"/>
    <w:rsid w:val="1A4A30AE"/>
    <w:rsid w:val="1A4B3ADF"/>
    <w:rsid w:val="1A4B5BC0"/>
    <w:rsid w:val="1A5605E9"/>
    <w:rsid w:val="1A56329B"/>
    <w:rsid w:val="1A5B7086"/>
    <w:rsid w:val="1A5F4C14"/>
    <w:rsid w:val="1A606529"/>
    <w:rsid w:val="1A650B11"/>
    <w:rsid w:val="1A68423C"/>
    <w:rsid w:val="1A724E6B"/>
    <w:rsid w:val="1A7409BD"/>
    <w:rsid w:val="1A7644E8"/>
    <w:rsid w:val="1A7B1DFD"/>
    <w:rsid w:val="1A7D4C76"/>
    <w:rsid w:val="1A7F40DF"/>
    <w:rsid w:val="1A852DBA"/>
    <w:rsid w:val="1A8C0879"/>
    <w:rsid w:val="1A8C57B1"/>
    <w:rsid w:val="1A8F4676"/>
    <w:rsid w:val="1A8F60E5"/>
    <w:rsid w:val="1A9072F4"/>
    <w:rsid w:val="1A967C5A"/>
    <w:rsid w:val="1A995983"/>
    <w:rsid w:val="1A9C14C1"/>
    <w:rsid w:val="1A9C5A3E"/>
    <w:rsid w:val="1A9F1EBD"/>
    <w:rsid w:val="1AA57753"/>
    <w:rsid w:val="1AB0556F"/>
    <w:rsid w:val="1AB7422A"/>
    <w:rsid w:val="1ABA566D"/>
    <w:rsid w:val="1ABD1DF6"/>
    <w:rsid w:val="1AC80C86"/>
    <w:rsid w:val="1AD16C90"/>
    <w:rsid w:val="1AD26AC3"/>
    <w:rsid w:val="1AD57577"/>
    <w:rsid w:val="1AD85889"/>
    <w:rsid w:val="1ADD6614"/>
    <w:rsid w:val="1ADE23C3"/>
    <w:rsid w:val="1AE27C14"/>
    <w:rsid w:val="1AE449EB"/>
    <w:rsid w:val="1AE55423"/>
    <w:rsid w:val="1AEF04CF"/>
    <w:rsid w:val="1AF75928"/>
    <w:rsid w:val="1AFA71C6"/>
    <w:rsid w:val="1AFC1A85"/>
    <w:rsid w:val="1B022F94"/>
    <w:rsid w:val="1B072DEE"/>
    <w:rsid w:val="1B0D765D"/>
    <w:rsid w:val="1B100D19"/>
    <w:rsid w:val="1B11678C"/>
    <w:rsid w:val="1B124510"/>
    <w:rsid w:val="1B12503F"/>
    <w:rsid w:val="1B18299D"/>
    <w:rsid w:val="1B1F1D1C"/>
    <w:rsid w:val="1B22671A"/>
    <w:rsid w:val="1B267B5C"/>
    <w:rsid w:val="1B2F1E89"/>
    <w:rsid w:val="1B331F11"/>
    <w:rsid w:val="1B346139"/>
    <w:rsid w:val="1B3573D7"/>
    <w:rsid w:val="1B383C0D"/>
    <w:rsid w:val="1B397CEE"/>
    <w:rsid w:val="1B3C2469"/>
    <w:rsid w:val="1B3C4D57"/>
    <w:rsid w:val="1B3D060C"/>
    <w:rsid w:val="1B3D6FD8"/>
    <w:rsid w:val="1B4779C2"/>
    <w:rsid w:val="1B486183"/>
    <w:rsid w:val="1B487947"/>
    <w:rsid w:val="1B487F31"/>
    <w:rsid w:val="1B4A2557"/>
    <w:rsid w:val="1B524B68"/>
    <w:rsid w:val="1B5E59A7"/>
    <w:rsid w:val="1B644FA1"/>
    <w:rsid w:val="1B6C5A9F"/>
    <w:rsid w:val="1B713E9F"/>
    <w:rsid w:val="1B714293"/>
    <w:rsid w:val="1B723200"/>
    <w:rsid w:val="1B79633D"/>
    <w:rsid w:val="1B8360B6"/>
    <w:rsid w:val="1B850E66"/>
    <w:rsid w:val="1B8A18F9"/>
    <w:rsid w:val="1B8B5D01"/>
    <w:rsid w:val="1B9C1561"/>
    <w:rsid w:val="1B9F0E54"/>
    <w:rsid w:val="1B9F3392"/>
    <w:rsid w:val="1BA51326"/>
    <w:rsid w:val="1BA52394"/>
    <w:rsid w:val="1BA64C58"/>
    <w:rsid w:val="1BAF0FE1"/>
    <w:rsid w:val="1BB9082F"/>
    <w:rsid w:val="1BC021BE"/>
    <w:rsid w:val="1BC17CE4"/>
    <w:rsid w:val="1BC24B5B"/>
    <w:rsid w:val="1BCA7C38"/>
    <w:rsid w:val="1BCC5EC0"/>
    <w:rsid w:val="1BCF2541"/>
    <w:rsid w:val="1BD34945"/>
    <w:rsid w:val="1BD619E1"/>
    <w:rsid w:val="1BD807CD"/>
    <w:rsid w:val="1BDD5259"/>
    <w:rsid w:val="1BE4732B"/>
    <w:rsid w:val="1BEA41FF"/>
    <w:rsid w:val="1BEE415F"/>
    <w:rsid w:val="1BF70B1B"/>
    <w:rsid w:val="1BFD5581"/>
    <w:rsid w:val="1BFD6F6E"/>
    <w:rsid w:val="1C092C56"/>
    <w:rsid w:val="1C0A51E7"/>
    <w:rsid w:val="1C0E52F2"/>
    <w:rsid w:val="1C0F0A4F"/>
    <w:rsid w:val="1C103F61"/>
    <w:rsid w:val="1C121588"/>
    <w:rsid w:val="1C1563A0"/>
    <w:rsid w:val="1C1640AA"/>
    <w:rsid w:val="1C1C4768"/>
    <w:rsid w:val="1C1E665C"/>
    <w:rsid w:val="1C22005F"/>
    <w:rsid w:val="1C220C7C"/>
    <w:rsid w:val="1C224C26"/>
    <w:rsid w:val="1C274853"/>
    <w:rsid w:val="1C2D7127"/>
    <w:rsid w:val="1C2F49D8"/>
    <w:rsid w:val="1C3A6BE2"/>
    <w:rsid w:val="1C3B5CE8"/>
    <w:rsid w:val="1C41480C"/>
    <w:rsid w:val="1C45041C"/>
    <w:rsid w:val="1C494878"/>
    <w:rsid w:val="1C4C62D9"/>
    <w:rsid w:val="1C4F2417"/>
    <w:rsid w:val="1C4F677C"/>
    <w:rsid w:val="1C502E27"/>
    <w:rsid w:val="1C604BF4"/>
    <w:rsid w:val="1C625023"/>
    <w:rsid w:val="1C67733C"/>
    <w:rsid w:val="1C686230"/>
    <w:rsid w:val="1C743A8B"/>
    <w:rsid w:val="1C770851"/>
    <w:rsid w:val="1C7C75E6"/>
    <w:rsid w:val="1C7D4EA2"/>
    <w:rsid w:val="1C866105"/>
    <w:rsid w:val="1C900BA0"/>
    <w:rsid w:val="1C914958"/>
    <w:rsid w:val="1C942A8C"/>
    <w:rsid w:val="1C9760FA"/>
    <w:rsid w:val="1C987B51"/>
    <w:rsid w:val="1C9A1BA8"/>
    <w:rsid w:val="1C9D3A2C"/>
    <w:rsid w:val="1CA8319C"/>
    <w:rsid w:val="1CAB185C"/>
    <w:rsid w:val="1CAB43CA"/>
    <w:rsid w:val="1CB11E65"/>
    <w:rsid w:val="1CB3587E"/>
    <w:rsid w:val="1CB967DD"/>
    <w:rsid w:val="1CBA4E5F"/>
    <w:rsid w:val="1CBC7581"/>
    <w:rsid w:val="1CBD0799"/>
    <w:rsid w:val="1CBD3B9E"/>
    <w:rsid w:val="1CBF4748"/>
    <w:rsid w:val="1CC7757C"/>
    <w:rsid w:val="1CD22C12"/>
    <w:rsid w:val="1CD40C17"/>
    <w:rsid w:val="1CD86B22"/>
    <w:rsid w:val="1CDE03CB"/>
    <w:rsid w:val="1CDF52BF"/>
    <w:rsid w:val="1CE123EB"/>
    <w:rsid w:val="1CEB3172"/>
    <w:rsid w:val="1CEB5018"/>
    <w:rsid w:val="1CF2501B"/>
    <w:rsid w:val="1CF326BB"/>
    <w:rsid w:val="1CF814E3"/>
    <w:rsid w:val="1CF92965"/>
    <w:rsid w:val="1CFD72FD"/>
    <w:rsid w:val="1CFE23E6"/>
    <w:rsid w:val="1D0032A3"/>
    <w:rsid w:val="1D0633B6"/>
    <w:rsid w:val="1D197650"/>
    <w:rsid w:val="1D2155E5"/>
    <w:rsid w:val="1D2302B5"/>
    <w:rsid w:val="1D344C11"/>
    <w:rsid w:val="1D3764AF"/>
    <w:rsid w:val="1D38397E"/>
    <w:rsid w:val="1D3F5364"/>
    <w:rsid w:val="1D4135FE"/>
    <w:rsid w:val="1D45701B"/>
    <w:rsid w:val="1D473DE5"/>
    <w:rsid w:val="1D554B87"/>
    <w:rsid w:val="1D5E4D5B"/>
    <w:rsid w:val="1D645421"/>
    <w:rsid w:val="1D752B34"/>
    <w:rsid w:val="1D8154F4"/>
    <w:rsid w:val="1D81597C"/>
    <w:rsid w:val="1D8422C1"/>
    <w:rsid w:val="1D851485"/>
    <w:rsid w:val="1D8B67FB"/>
    <w:rsid w:val="1D97461D"/>
    <w:rsid w:val="1D993B71"/>
    <w:rsid w:val="1D9A6EFF"/>
    <w:rsid w:val="1D9E45AD"/>
    <w:rsid w:val="1DA76325"/>
    <w:rsid w:val="1DA90ACE"/>
    <w:rsid w:val="1DAE67C3"/>
    <w:rsid w:val="1DAF6046"/>
    <w:rsid w:val="1DB05A80"/>
    <w:rsid w:val="1DB12594"/>
    <w:rsid w:val="1DB516F8"/>
    <w:rsid w:val="1DB65EF5"/>
    <w:rsid w:val="1DB82A78"/>
    <w:rsid w:val="1DBA65C3"/>
    <w:rsid w:val="1DBB5736"/>
    <w:rsid w:val="1DBC2488"/>
    <w:rsid w:val="1DC15D79"/>
    <w:rsid w:val="1DC4787D"/>
    <w:rsid w:val="1DC568A3"/>
    <w:rsid w:val="1DC71024"/>
    <w:rsid w:val="1DC878B0"/>
    <w:rsid w:val="1DCF6DB1"/>
    <w:rsid w:val="1DDA2119"/>
    <w:rsid w:val="1DE4741F"/>
    <w:rsid w:val="1DE81558"/>
    <w:rsid w:val="1DE83C3F"/>
    <w:rsid w:val="1DE86C58"/>
    <w:rsid w:val="1DEA58B6"/>
    <w:rsid w:val="1DF37B83"/>
    <w:rsid w:val="1DF70CAB"/>
    <w:rsid w:val="1DFA75AB"/>
    <w:rsid w:val="1E012081"/>
    <w:rsid w:val="1E0345E3"/>
    <w:rsid w:val="1E0349E4"/>
    <w:rsid w:val="1E072892"/>
    <w:rsid w:val="1E0821D6"/>
    <w:rsid w:val="1E087E4C"/>
    <w:rsid w:val="1E0B1F1B"/>
    <w:rsid w:val="1E126689"/>
    <w:rsid w:val="1E1467F1"/>
    <w:rsid w:val="1E1E49BC"/>
    <w:rsid w:val="1E2F356F"/>
    <w:rsid w:val="1E3300CA"/>
    <w:rsid w:val="1E3D22C1"/>
    <w:rsid w:val="1E413FA9"/>
    <w:rsid w:val="1E4478C6"/>
    <w:rsid w:val="1E4B01C5"/>
    <w:rsid w:val="1E505393"/>
    <w:rsid w:val="1E5310C7"/>
    <w:rsid w:val="1E5D4451"/>
    <w:rsid w:val="1E6431DD"/>
    <w:rsid w:val="1E6E293D"/>
    <w:rsid w:val="1E726FBF"/>
    <w:rsid w:val="1E745F6B"/>
    <w:rsid w:val="1E761256"/>
    <w:rsid w:val="1E78669D"/>
    <w:rsid w:val="1E7B6870"/>
    <w:rsid w:val="1E7C2D11"/>
    <w:rsid w:val="1E7D7EF2"/>
    <w:rsid w:val="1E7E2BDD"/>
    <w:rsid w:val="1E820FDB"/>
    <w:rsid w:val="1E846D05"/>
    <w:rsid w:val="1E851B0B"/>
    <w:rsid w:val="1E8F5E77"/>
    <w:rsid w:val="1E903F08"/>
    <w:rsid w:val="1E91025B"/>
    <w:rsid w:val="1E9171D1"/>
    <w:rsid w:val="1E931773"/>
    <w:rsid w:val="1E9465B1"/>
    <w:rsid w:val="1E967D52"/>
    <w:rsid w:val="1EA72D16"/>
    <w:rsid w:val="1EB14A80"/>
    <w:rsid w:val="1EB26E89"/>
    <w:rsid w:val="1EB667DF"/>
    <w:rsid w:val="1EB901AE"/>
    <w:rsid w:val="1EBA2EF4"/>
    <w:rsid w:val="1EBB61D6"/>
    <w:rsid w:val="1EBC27EF"/>
    <w:rsid w:val="1EC04EF1"/>
    <w:rsid w:val="1EC21DA9"/>
    <w:rsid w:val="1EC62D3E"/>
    <w:rsid w:val="1ECB5D04"/>
    <w:rsid w:val="1ECD1D9F"/>
    <w:rsid w:val="1ED32941"/>
    <w:rsid w:val="1EDD2BC4"/>
    <w:rsid w:val="1EDD3086"/>
    <w:rsid w:val="1EDE627F"/>
    <w:rsid w:val="1EE01AF5"/>
    <w:rsid w:val="1EE22B35"/>
    <w:rsid w:val="1EE32FBA"/>
    <w:rsid w:val="1EE7180F"/>
    <w:rsid w:val="1EF155D0"/>
    <w:rsid w:val="1EFA607C"/>
    <w:rsid w:val="1EFB3E45"/>
    <w:rsid w:val="1EFB52BB"/>
    <w:rsid w:val="1F066866"/>
    <w:rsid w:val="1F077A93"/>
    <w:rsid w:val="1F0C7056"/>
    <w:rsid w:val="1F0D7DC6"/>
    <w:rsid w:val="1F116DF1"/>
    <w:rsid w:val="1F246BFA"/>
    <w:rsid w:val="1F28557B"/>
    <w:rsid w:val="1F3D6CBA"/>
    <w:rsid w:val="1F421C2B"/>
    <w:rsid w:val="1F460EC9"/>
    <w:rsid w:val="1F4B49CA"/>
    <w:rsid w:val="1F4F356D"/>
    <w:rsid w:val="1F5D036B"/>
    <w:rsid w:val="1F5D5C87"/>
    <w:rsid w:val="1F5D6E49"/>
    <w:rsid w:val="1F5F3584"/>
    <w:rsid w:val="1F627352"/>
    <w:rsid w:val="1F682A39"/>
    <w:rsid w:val="1F721E29"/>
    <w:rsid w:val="1F777037"/>
    <w:rsid w:val="1F783924"/>
    <w:rsid w:val="1F7B4CF2"/>
    <w:rsid w:val="1F7E34F3"/>
    <w:rsid w:val="1F8103CE"/>
    <w:rsid w:val="1F843A39"/>
    <w:rsid w:val="1F880087"/>
    <w:rsid w:val="1F881244"/>
    <w:rsid w:val="1F8B78A9"/>
    <w:rsid w:val="1F976008"/>
    <w:rsid w:val="1F9C3EAA"/>
    <w:rsid w:val="1F9E4012"/>
    <w:rsid w:val="1FA13741"/>
    <w:rsid w:val="1FA2258E"/>
    <w:rsid w:val="1FA45268"/>
    <w:rsid w:val="1FA7045E"/>
    <w:rsid w:val="1FAB6CE1"/>
    <w:rsid w:val="1FAC1E15"/>
    <w:rsid w:val="1FB83A68"/>
    <w:rsid w:val="1FBF174C"/>
    <w:rsid w:val="1FC0234E"/>
    <w:rsid w:val="1FC349C6"/>
    <w:rsid w:val="1FC52D11"/>
    <w:rsid w:val="1FC65834"/>
    <w:rsid w:val="1FCB2EDF"/>
    <w:rsid w:val="1FCB7383"/>
    <w:rsid w:val="1FCC1BC6"/>
    <w:rsid w:val="1FCD2CE4"/>
    <w:rsid w:val="1FCE656C"/>
    <w:rsid w:val="1FD441A9"/>
    <w:rsid w:val="1FD56680"/>
    <w:rsid w:val="1FDA787C"/>
    <w:rsid w:val="1FDE351B"/>
    <w:rsid w:val="1FDE7CF5"/>
    <w:rsid w:val="1FE65F6B"/>
    <w:rsid w:val="1FE7674F"/>
    <w:rsid w:val="1FEF0EF4"/>
    <w:rsid w:val="1FF43224"/>
    <w:rsid w:val="1FFA53B1"/>
    <w:rsid w:val="20017109"/>
    <w:rsid w:val="20032679"/>
    <w:rsid w:val="200729D2"/>
    <w:rsid w:val="20084080"/>
    <w:rsid w:val="200A1FE2"/>
    <w:rsid w:val="200A5C94"/>
    <w:rsid w:val="200F23CC"/>
    <w:rsid w:val="20103635"/>
    <w:rsid w:val="201900EE"/>
    <w:rsid w:val="201E74B3"/>
    <w:rsid w:val="20200867"/>
    <w:rsid w:val="20203184"/>
    <w:rsid w:val="20207D22"/>
    <w:rsid w:val="20264F51"/>
    <w:rsid w:val="202B5F67"/>
    <w:rsid w:val="202C4F2E"/>
    <w:rsid w:val="20360727"/>
    <w:rsid w:val="203A440D"/>
    <w:rsid w:val="203A53C6"/>
    <w:rsid w:val="203C5A02"/>
    <w:rsid w:val="203E55CD"/>
    <w:rsid w:val="204213F3"/>
    <w:rsid w:val="20473A48"/>
    <w:rsid w:val="20484444"/>
    <w:rsid w:val="205253AE"/>
    <w:rsid w:val="20546C12"/>
    <w:rsid w:val="20572398"/>
    <w:rsid w:val="20586D1B"/>
    <w:rsid w:val="20626B78"/>
    <w:rsid w:val="20631D63"/>
    <w:rsid w:val="2063425F"/>
    <w:rsid w:val="206E7EE0"/>
    <w:rsid w:val="207215AC"/>
    <w:rsid w:val="20773FB5"/>
    <w:rsid w:val="207B6128"/>
    <w:rsid w:val="20845029"/>
    <w:rsid w:val="20893B2C"/>
    <w:rsid w:val="20922C67"/>
    <w:rsid w:val="20945BC1"/>
    <w:rsid w:val="20965590"/>
    <w:rsid w:val="209669C5"/>
    <w:rsid w:val="20976A98"/>
    <w:rsid w:val="20990189"/>
    <w:rsid w:val="209C453B"/>
    <w:rsid w:val="209D57E7"/>
    <w:rsid w:val="20A04E82"/>
    <w:rsid w:val="20A16929"/>
    <w:rsid w:val="20A664BA"/>
    <w:rsid w:val="20A77ECD"/>
    <w:rsid w:val="20A83220"/>
    <w:rsid w:val="20AC5FF8"/>
    <w:rsid w:val="20AF2124"/>
    <w:rsid w:val="20B01858"/>
    <w:rsid w:val="20B813FF"/>
    <w:rsid w:val="20BC12EB"/>
    <w:rsid w:val="20BC2891"/>
    <w:rsid w:val="20BE2A44"/>
    <w:rsid w:val="20BE4CC7"/>
    <w:rsid w:val="20BE7986"/>
    <w:rsid w:val="20C01CFC"/>
    <w:rsid w:val="20C04A0E"/>
    <w:rsid w:val="20C21754"/>
    <w:rsid w:val="20C462AC"/>
    <w:rsid w:val="20C9107F"/>
    <w:rsid w:val="20C91B14"/>
    <w:rsid w:val="20DA3C69"/>
    <w:rsid w:val="20DA43D3"/>
    <w:rsid w:val="20DC1BB5"/>
    <w:rsid w:val="20DD24DC"/>
    <w:rsid w:val="20E50DD0"/>
    <w:rsid w:val="20E976FD"/>
    <w:rsid w:val="20EC135F"/>
    <w:rsid w:val="20F02564"/>
    <w:rsid w:val="20F07D5F"/>
    <w:rsid w:val="20FC4A96"/>
    <w:rsid w:val="210211FD"/>
    <w:rsid w:val="210A6535"/>
    <w:rsid w:val="210D5FC5"/>
    <w:rsid w:val="2110647D"/>
    <w:rsid w:val="2116591F"/>
    <w:rsid w:val="211733D7"/>
    <w:rsid w:val="21186996"/>
    <w:rsid w:val="21253E11"/>
    <w:rsid w:val="212562DF"/>
    <w:rsid w:val="212C3E51"/>
    <w:rsid w:val="2130749E"/>
    <w:rsid w:val="2139541B"/>
    <w:rsid w:val="213A3BAB"/>
    <w:rsid w:val="213C22E6"/>
    <w:rsid w:val="213D605E"/>
    <w:rsid w:val="213E09EE"/>
    <w:rsid w:val="21417169"/>
    <w:rsid w:val="21454FFB"/>
    <w:rsid w:val="21474A54"/>
    <w:rsid w:val="21491AF3"/>
    <w:rsid w:val="21531307"/>
    <w:rsid w:val="2154271C"/>
    <w:rsid w:val="2155752E"/>
    <w:rsid w:val="215F5A76"/>
    <w:rsid w:val="21611D4D"/>
    <w:rsid w:val="21616E7A"/>
    <w:rsid w:val="21634839"/>
    <w:rsid w:val="21645399"/>
    <w:rsid w:val="21662E01"/>
    <w:rsid w:val="216803D2"/>
    <w:rsid w:val="21691A49"/>
    <w:rsid w:val="216E5622"/>
    <w:rsid w:val="21761567"/>
    <w:rsid w:val="217A500C"/>
    <w:rsid w:val="217D1FB0"/>
    <w:rsid w:val="2183167F"/>
    <w:rsid w:val="218912A4"/>
    <w:rsid w:val="21894314"/>
    <w:rsid w:val="218B1D9D"/>
    <w:rsid w:val="218D2B42"/>
    <w:rsid w:val="218F4582"/>
    <w:rsid w:val="219572D3"/>
    <w:rsid w:val="21983295"/>
    <w:rsid w:val="219B7B8D"/>
    <w:rsid w:val="21A34113"/>
    <w:rsid w:val="21A55AD3"/>
    <w:rsid w:val="21AC717A"/>
    <w:rsid w:val="21B0584A"/>
    <w:rsid w:val="21B13B53"/>
    <w:rsid w:val="21B51580"/>
    <w:rsid w:val="21C25EC4"/>
    <w:rsid w:val="21C81DCC"/>
    <w:rsid w:val="21C86108"/>
    <w:rsid w:val="21CA1AD6"/>
    <w:rsid w:val="21DE1C8A"/>
    <w:rsid w:val="21E8008F"/>
    <w:rsid w:val="21E949C3"/>
    <w:rsid w:val="21ED35E0"/>
    <w:rsid w:val="21EE7ED8"/>
    <w:rsid w:val="21F024C3"/>
    <w:rsid w:val="21F4496F"/>
    <w:rsid w:val="21F7445F"/>
    <w:rsid w:val="21F95C5A"/>
    <w:rsid w:val="21FE738E"/>
    <w:rsid w:val="22016828"/>
    <w:rsid w:val="22101BA0"/>
    <w:rsid w:val="221243B2"/>
    <w:rsid w:val="221940C4"/>
    <w:rsid w:val="22247078"/>
    <w:rsid w:val="222D60D3"/>
    <w:rsid w:val="222D7FB8"/>
    <w:rsid w:val="22307CF0"/>
    <w:rsid w:val="223B21BE"/>
    <w:rsid w:val="223B6F8B"/>
    <w:rsid w:val="223F5100"/>
    <w:rsid w:val="223F662E"/>
    <w:rsid w:val="22431452"/>
    <w:rsid w:val="22452A01"/>
    <w:rsid w:val="22462793"/>
    <w:rsid w:val="2249189F"/>
    <w:rsid w:val="224D2AD9"/>
    <w:rsid w:val="225021B6"/>
    <w:rsid w:val="225704F2"/>
    <w:rsid w:val="225B02E6"/>
    <w:rsid w:val="225D57E2"/>
    <w:rsid w:val="22634526"/>
    <w:rsid w:val="226B4EF7"/>
    <w:rsid w:val="226F503F"/>
    <w:rsid w:val="22721D38"/>
    <w:rsid w:val="22735C3F"/>
    <w:rsid w:val="22765384"/>
    <w:rsid w:val="227906B9"/>
    <w:rsid w:val="2280354A"/>
    <w:rsid w:val="228220A4"/>
    <w:rsid w:val="228403F3"/>
    <w:rsid w:val="2287505A"/>
    <w:rsid w:val="22885A35"/>
    <w:rsid w:val="22895883"/>
    <w:rsid w:val="22943A5C"/>
    <w:rsid w:val="22943C12"/>
    <w:rsid w:val="229B2823"/>
    <w:rsid w:val="229C65CF"/>
    <w:rsid w:val="229F7D0E"/>
    <w:rsid w:val="22A106EE"/>
    <w:rsid w:val="22A622CB"/>
    <w:rsid w:val="22AA306B"/>
    <w:rsid w:val="22B71DF5"/>
    <w:rsid w:val="22BA2C18"/>
    <w:rsid w:val="22BD1838"/>
    <w:rsid w:val="22BD36B8"/>
    <w:rsid w:val="22BE5208"/>
    <w:rsid w:val="22C12BA0"/>
    <w:rsid w:val="22C164C9"/>
    <w:rsid w:val="22C75158"/>
    <w:rsid w:val="22CE11F8"/>
    <w:rsid w:val="22DB7F64"/>
    <w:rsid w:val="22E10830"/>
    <w:rsid w:val="22E3765B"/>
    <w:rsid w:val="22E750F8"/>
    <w:rsid w:val="22EE666E"/>
    <w:rsid w:val="22F16713"/>
    <w:rsid w:val="22F83EE6"/>
    <w:rsid w:val="22FC1E4F"/>
    <w:rsid w:val="23014207"/>
    <w:rsid w:val="23076916"/>
    <w:rsid w:val="230A1F70"/>
    <w:rsid w:val="230A4021"/>
    <w:rsid w:val="230F1E4E"/>
    <w:rsid w:val="23110EEC"/>
    <w:rsid w:val="231F3C6E"/>
    <w:rsid w:val="23201794"/>
    <w:rsid w:val="23214660"/>
    <w:rsid w:val="232A26FA"/>
    <w:rsid w:val="232F60EE"/>
    <w:rsid w:val="23306CB5"/>
    <w:rsid w:val="233429D3"/>
    <w:rsid w:val="233901C8"/>
    <w:rsid w:val="233F569A"/>
    <w:rsid w:val="234822FE"/>
    <w:rsid w:val="234B4A7F"/>
    <w:rsid w:val="234C328F"/>
    <w:rsid w:val="235651B5"/>
    <w:rsid w:val="23566DDC"/>
    <w:rsid w:val="235C0A1E"/>
    <w:rsid w:val="235F3DCB"/>
    <w:rsid w:val="235F73CE"/>
    <w:rsid w:val="23694EE9"/>
    <w:rsid w:val="23697C59"/>
    <w:rsid w:val="236F216E"/>
    <w:rsid w:val="23722BE7"/>
    <w:rsid w:val="23767606"/>
    <w:rsid w:val="23796741"/>
    <w:rsid w:val="237A2322"/>
    <w:rsid w:val="237B7101"/>
    <w:rsid w:val="237D6A68"/>
    <w:rsid w:val="23892FD7"/>
    <w:rsid w:val="238C0BD7"/>
    <w:rsid w:val="23937D6D"/>
    <w:rsid w:val="239E265F"/>
    <w:rsid w:val="239F3782"/>
    <w:rsid w:val="23A203FB"/>
    <w:rsid w:val="23A53E1E"/>
    <w:rsid w:val="23A60388"/>
    <w:rsid w:val="23A777BF"/>
    <w:rsid w:val="23A80914"/>
    <w:rsid w:val="23A87762"/>
    <w:rsid w:val="23AE6A22"/>
    <w:rsid w:val="23B2156E"/>
    <w:rsid w:val="23B31E55"/>
    <w:rsid w:val="23B373E1"/>
    <w:rsid w:val="23B54577"/>
    <w:rsid w:val="23B721AD"/>
    <w:rsid w:val="23B9402B"/>
    <w:rsid w:val="23BF2D5B"/>
    <w:rsid w:val="23C37F88"/>
    <w:rsid w:val="23C51108"/>
    <w:rsid w:val="23C536D6"/>
    <w:rsid w:val="23C56018"/>
    <w:rsid w:val="23CD3259"/>
    <w:rsid w:val="23D223FC"/>
    <w:rsid w:val="23DA33C6"/>
    <w:rsid w:val="23DE1CFA"/>
    <w:rsid w:val="23E17175"/>
    <w:rsid w:val="23E71F63"/>
    <w:rsid w:val="23F753B5"/>
    <w:rsid w:val="23FA58F8"/>
    <w:rsid w:val="23FF3DD1"/>
    <w:rsid w:val="24007544"/>
    <w:rsid w:val="2401075D"/>
    <w:rsid w:val="24044F4C"/>
    <w:rsid w:val="24073BA5"/>
    <w:rsid w:val="2408538F"/>
    <w:rsid w:val="240F37A9"/>
    <w:rsid w:val="24114B12"/>
    <w:rsid w:val="241638C5"/>
    <w:rsid w:val="24175D47"/>
    <w:rsid w:val="241B709D"/>
    <w:rsid w:val="241C74AE"/>
    <w:rsid w:val="241E5CD3"/>
    <w:rsid w:val="24251D4C"/>
    <w:rsid w:val="24286B52"/>
    <w:rsid w:val="242F7EE0"/>
    <w:rsid w:val="24320867"/>
    <w:rsid w:val="24374A76"/>
    <w:rsid w:val="24394CB9"/>
    <w:rsid w:val="243A092C"/>
    <w:rsid w:val="244268BF"/>
    <w:rsid w:val="24435A83"/>
    <w:rsid w:val="2444463C"/>
    <w:rsid w:val="24473088"/>
    <w:rsid w:val="24501F2B"/>
    <w:rsid w:val="24502B23"/>
    <w:rsid w:val="2459724F"/>
    <w:rsid w:val="245D3179"/>
    <w:rsid w:val="246A0F18"/>
    <w:rsid w:val="246A3E74"/>
    <w:rsid w:val="246A716A"/>
    <w:rsid w:val="246F1DB3"/>
    <w:rsid w:val="246F761C"/>
    <w:rsid w:val="247375E9"/>
    <w:rsid w:val="24783DE7"/>
    <w:rsid w:val="247A6FFA"/>
    <w:rsid w:val="247F653D"/>
    <w:rsid w:val="24815511"/>
    <w:rsid w:val="24910B95"/>
    <w:rsid w:val="24922F33"/>
    <w:rsid w:val="24954B76"/>
    <w:rsid w:val="249C3F57"/>
    <w:rsid w:val="24A81A41"/>
    <w:rsid w:val="24A86920"/>
    <w:rsid w:val="24AA2A5A"/>
    <w:rsid w:val="24B33383"/>
    <w:rsid w:val="24B50C4C"/>
    <w:rsid w:val="24B62C99"/>
    <w:rsid w:val="24BB08B9"/>
    <w:rsid w:val="24BB369A"/>
    <w:rsid w:val="24C513B8"/>
    <w:rsid w:val="24C95E80"/>
    <w:rsid w:val="24CC572F"/>
    <w:rsid w:val="24D32F62"/>
    <w:rsid w:val="24D35F38"/>
    <w:rsid w:val="24DB5972"/>
    <w:rsid w:val="24DD6ACF"/>
    <w:rsid w:val="24DF4095"/>
    <w:rsid w:val="24E07225"/>
    <w:rsid w:val="24E10F97"/>
    <w:rsid w:val="24E33E09"/>
    <w:rsid w:val="24E67E07"/>
    <w:rsid w:val="24F41D83"/>
    <w:rsid w:val="24F457A0"/>
    <w:rsid w:val="24F51C09"/>
    <w:rsid w:val="24FA4FA6"/>
    <w:rsid w:val="24FD2897"/>
    <w:rsid w:val="24FD66A2"/>
    <w:rsid w:val="25007ACF"/>
    <w:rsid w:val="250232FC"/>
    <w:rsid w:val="25031E35"/>
    <w:rsid w:val="25045F9C"/>
    <w:rsid w:val="25067F6D"/>
    <w:rsid w:val="25077C17"/>
    <w:rsid w:val="250A13AD"/>
    <w:rsid w:val="250A1BD4"/>
    <w:rsid w:val="250A5E1F"/>
    <w:rsid w:val="250F3FB0"/>
    <w:rsid w:val="25103C37"/>
    <w:rsid w:val="25123496"/>
    <w:rsid w:val="25131529"/>
    <w:rsid w:val="251765CB"/>
    <w:rsid w:val="251E2FF7"/>
    <w:rsid w:val="251F1A68"/>
    <w:rsid w:val="251F3C33"/>
    <w:rsid w:val="25205808"/>
    <w:rsid w:val="25273FA6"/>
    <w:rsid w:val="252E339E"/>
    <w:rsid w:val="25387269"/>
    <w:rsid w:val="25392176"/>
    <w:rsid w:val="254573DC"/>
    <w:rsid w:val="254578D6"/>
    <w:rsid w:val="25467058"/>
    <w:rsid w:val="254A3C7C"/>
    <w:rsid w:val="254D65DE"/>
    <w:rsid w:val="2554026F"/>
    <w:rsid w:val="25586A5A"/>
    <w:rsid w:val="2559015C"/>
    <w:rsid w:val="25595B5D"/>
    <w:rsid w:val="255B217F"/>
    <w:rsid w:val="255B74F0"/>
    <w:rsid w:val="25693B2F"/>
    <w:rsid w:val="25726E93"/>
    <w:rsid w:val="257274D9"/>
    <w:rsid w:val="257A03A7"/>
    <w:rsid w:val="257D6329"/>
    <w:rsid w:val="2584600A"/>
    <w:rsid w:val="258747D8"/>
    <w:rsid w:val="258B383C"/>
    <w:rsid w:val="25906BE1"/>
    <w:rsid w:val="25956469"/>
    <w:rsid w:val="25985BC5"/>
    <w:rsid w:val="259C736C"/>
    <w:rsid w:val="259D5A6F"/>
    <w:rsid w:val="259E472C"/>
    <w:rsid w:val="259F40A6"/>
    <w:rsid w:val="25A349A0"/>
    <w:rsid w:val="25AD4E94"/>
    <w:rsid w:val="25AF2942"/>
    <w:rsid w:val="25AF5095"/>
    <w:rsid w:val="25B82157"/>
    <w:rsid w:val="25BB328B"/>
    <w:rsid w:val="25BD2051"/>
    <w:rsid w:val="25BF7042"/>
    <w:rsid w:val="25C11A98"/>
    <w:rsid w:val="25CE3729"/>
    <w:rsid w:val="25D034DD"/>
    <w:rsid w:val="25D302D3"/>
    <w:rsid w:val="25DF56C4"/>
    <w:rsid w:val="25E20F82"/>
    <w:rsid w:val="25E5254D"/>
    <w:rsid w:val="25E626FC"/>
    <w:rsid w:val="25EA78A7"/>
    <w:rsid w:val="25F005BB"/>
    <w:rsid w:val="25F16B22"/>
    <w:rsid w:val="25FB7DFA"/>
    <w:rsid w:val="25FD4703"/>
    <w:rsid w:val="26021056"/>
    <w:rsid w:val="26042F85"/>
    <w:rsid w:val="26117FE7"/>
    <w:rsid w:val="261910AD"/>
    <w:rsid w:val="261D1928"/>
    <w:rsid w:val="262230C5"/>
    <w:rsid w:val="26290530"/>
    <w:rsid w:val="263A22E8"/>
    <w:rsid w:val="263E2A45"/>
    <w:rsid w:val="264019AE"/>
    <w:rsid w:val="26437F75"/>
    <w:rsid w:val="264B0FE2"/>
    <w:rsid w:val="265A192C"/>
    <w:rsid w:val="26607B3F"/>
    <w:rsid w:val="2661459D"/>
    <w:rsid w:val="26630315"/>
    <w:rsid w:val="26695200"/>
    <w:rsid w:val="266F2816"/>
    <w:rsid w:val="26722306"/>
    <w:rsid w:val="267A231A"/>
    <w:rsid w:val="2680399F"/>
    <w:rsid w:val="26820C9D"/>
    <w:rsid w:val="269215ED"/>
    <w:rsid w:val="269543EC"/>
    <w:rsid w:val="26967F2B"/>
    <w:rsid w:val="26977D36"/>
    <w:rsid w:val="26987FEF"/>
    <w:rsid w:val="26997893"/>
    <w:rsid w:val="26A331FB"/>
    <w:rsid w:val="26B5748B"/>
    <w:rsid w:val="26B96CA8"/>
    <w:rsid w:val="26C31DBF"/>
    <w:rsid w:val="26C3256A"/>
    <w:rsid w:val="26CB07DA"/>
    <w:rsid w:val="26CF39CC"/>
    <w:rsid w:val="26CF4C16"/>
    <w:rsid w:val="26CF7DBC"/>
    <w:rsid w:val="26DB508B"/>
    <w:rsid w:val="26E064ED"/>
    <w:rsid w:val="26E260B8"/>
    <w:rsid w:val="26E77C60"/>
    <w:rsid w:val="26E90153"/>
    <w:rsid w:val="26EF0127"/>
    <w:rsid w:val="26F64BA7"/>
    <w:rsid w:val="26F6667F"/>
    <w:rsid w:val="26FA42DF"/>
    <w:rsid w:val="26FF465E"/>
    <w:rsid w:val="26FF6473"/>
    <w:rsid w:val="27014B35"/>
    <w:rsid w:val="27084A19"/>
    <w:rsid w:val="271462F0"/>
    <w:rsid w:val="27151384"/>
    <w:rsid w:val="271A0CCC"/>
    <w:rsid w:val="271B5FAA"/>
    <w:rsid w:val="27210FD1"/>
    <w:rsid w:val="272555CB"/>
    <w:rsid w:val="27255E21"/>
    <w:rsid w:val="272728A3"/>
    <w:rsid w:val="272768E5"/>
    <w:rsid w:val="272F01F7"/>
    <w:rsid w:val="27341547"/>
    <w:rsid w:val="27343A60"/>
    <w:rsid w:val="273A0A5F"/>
    <w:rsid w:val="273D48FE"/>
    <w:rsid w:val="27402309"/>
    <w:rsid w:val="27495F03"/>
    <w:rsid w:val="274F1D9E"/>
    <w:rsid w:val="275B6273"/>
    <w:rsid w:val="275D6AA2"/>
    <w:rsid w:val="275E17D7"/>
    <w:rsid w:val="276F5A82"/>
    <w:rsid w:val="277025E4"/>
    <w:rsid w:val="27706638"/>
    <w:rsid w:val="27716BBB"/>
    <w:rsid w:val="27786244"/>
    <w:rsid w:val="277C3CC4"/>
    <w:rsid w:val="277D509D"/>
    <w:rsid w:val="27813F8A"/>
    <w:rsid w:val="27816AAD"/>
    <w:rsid w:val="278810F6"/>
    <w:rsid w:val="279437A9"/>
    <w:rsid w:val="27A87B3A"/>
    <w:rsid w:val="27AB7981"/>
    <w:rsid w:val="27AE3812"/>
    <w:rsid w:val="27BE2432"/>
    <w:rsid w:val="27C052F3"/>
    <w:rsid w:val="27C3478F"/>
    <w:rsid w:val="27C81C4A"/>
    <w:rsid w:val="27CC1E47"/>
    <w:rsid w:val="27CF2F7F"/>
    <w:rsid w:val="27D430C8"/>
    <w:rsid w:val="27D614F9"/>
    <w:rsid w:val="27E343D9"/>
    <w:rsid w:val="27E46B2A"/>
    <w:rsid w:val="27E52BFD"/>
    <w:rsid w:val="27E70AD2"/>
    <w:rsid w:val="27E84A5F"/>
    <w:rsid w:val="27EF0316"/>
    <w:rsid w:val="27F31225"/>
    <w:rsid w:val="27FE2AA1"/>
    <w:rsid w:val="28010465"/>
    <w:rsid w:val="280418FC"/>
    <w:rsid w:val="280653FC"/>
    <w:rsid w:val="28090F5A"/>
    <w:rsid w:val="28121259"/>
    <w:rsid w:val="2817549D"/>
    <w:rsid w:val="28186E53"/>
    <w:rsid w:val="281A0EA7"/>
    <w:rsid w:val="281D1523"/>
    <w:rsid w:val="281D62A2"/>
    <w:rsid w:val="28236262"/>
    <w:rsid w:val="28287660"/>
    <w:rsid w:val="282C5BEE"/>
    <w:rsid w:val="28300BDB"/>
    <w:rsid w:val="28321054"/>
    <w:rsid w:val="2839385E"/>
    <w:rsid w:val="283C746E"/>
    <w:rsid w:val="283D3904"/>
    <w:rsid w:val="284556F5"/>
    <w:rsid w:val="28463A4A"/>
    <w:rsid w:val="28480408"/>
    <w:rsid w:val="2852608B"/>
    <w:rsid w:val="285A2D8B"/>
    <w:rsid w:val="285C76C2"/>
    <w:rsid w:val="28642732"/>
    <w:rsid w:val="28690079"/>
    <w:rsid w:val="28761019"/>
    <w:rsid w:val="287C121A"/>
    <w:rsid w:val="287D0D43"/>
    <w:rsid w:val="287E4F92"/>
    <w:rsid w:val="288074A4"/>
    <w:rsid w:val="28807F93"/>
    <w:rsid w:val="288602EB"/>
    <w:rsid w:val="288730F6"/>
    <w:rsid w:val="28880425"/>
    <w:rsid w:val="28885E14"/>
    <w:rsid w:val="288B1F91"/>
    <w:rsid w:val="28921C7E"/>
    <w:rsid w:val="28970ECE"/>
    <w:rsid w:val="289D3C8D"/>
    <w:rsid w:val="28A37DF3"/>
    <w:rsid w:val="28A502AF"/>
    <w:rsid w:val="28A91C64"/>
    <w:rsid w:val="28AA2846"/>
    <w:rsid w:val="28AD7458"/>
    <w:rsid w:val="28AF15F0"/>
    <w:rsid w:val="28B07116"/>
    <w:rsid w:val="28B5111E"/>
    <w:rsid w:val="28B7419B"/>
    <w:rsid w:val="28BA3B86"/>
    <w:rsid w:val="28BC7349"/>
    <w:rsid w:val="28BD6603"/>
    <w:rsid w:val="28C606E7"/>
    <w:rsid w:val="28C948CF"/>
    <w:rsid w:val="28D15A0A"/>
    <w:rsid w:val="28D66ED8"/>
    <w:rsid w:val="28D9666D"/>
    <w:rsid w:val="28DB126D"/>
    <w:rsid w:val="28DB4665"/>
    <w:rsid w:val="28E57C91"/>
    <w:rsid w:val="28E921BB"/>
    <w:rsid w:val="28EF5E90"/>
    <w:rsid w:val="28F07FAC"/>
    <w:rsid w:val="28F6079A"/>
    <w:rsid w:val="28FB2C85"/>
    <w:rsid w:val="28FC1B41"/>
    <w:rsid w:val="28FE02A2"/>
    <w:rsid w:val="28FE1D2C"/>
    <w:rsid w:val="28FE60D3"/>
    <w:rsid w:val="29012336"/>
    <w:rsid w:val="2906226C"/>
    <w:rsid w:val="2907571B"/>
    <w:rsid w:val="290C1785"/>
    <w:rsid w:val="290E08EA"/>
    <w:rsid w:val="29115413"/>
    <w:rsid w:val="291476A5"/>
    <w:rsid w:val="291B7489"/>
    <w:rsid w:val="291C477F"/>
    <w:rsid w:val="292001E4"/>
    <w:rsid w:val="2920604A"/>
    <w:rsid w:val="29253B8C"/>
    <w:rsid w:val="29254CF8"/>
    <w:rsid w:val="29271AA1"/>
    <w:rsid w:val="29284336"/>
    <w:rsid w:val="292A43BF"/>
    <w:rsid w:val="292D6F51"/>
    <w:rsid w:val="293002CE"/>
    <w:rsid w:val="29315699"/>
    <w:rsid w:val="29377DCA"/>
    <w:rsid w:val="293A14D3"/>
    <w:rsid w:val="293A4485"/>
    <w:rsid w:val="293E4722"/>
    <w:rsid w:val="293E61E9"/>
    <w:rsid w:val="29432AA8"/>
    <w:rsid w:val="2957178D"/>
    <w:rsid w:val="295757E3"/>
    <w:rsid w:val="29591431"/>
    <w:rsid w:val="295B3A4D"/>
    <w:rsid w:val="295C6778"/>
    <w:rsid w:val="295D104C"/>
    <w:rsid w:val="295E4C59"/>
    <w:rsid w:val="2961005D"/>
    <w:rsid w:val="296B72BD"/>
    <w:rsid w:val="297939AC"/>
    <w:rsid w:val="297B2F44"/>
    <w:rsid w:val="297C274F"/>
    <w:rsid w:val="297C72C2"/>
    <w:rsid w:val="298365D8"/>
    <w:rsid w:val="29892ABB"/>
    <w:rsid w:val="298B033A"/>
    <w:rsid w:val="298F1DC8"/>
    <w:rsid w:val="29907AEB"/>
    <w:rsid w:val="29984596"/>
    <w:rsid w:val="299D7ED6"/>
    <w:rsid w:val="29AC1FD3"/>
    <w:rsid w:val="29B01DC7"/>
    <w:rsid w:val="29B9024C"/>
    <w:rsid w:val="29B91983"/>
    <w:rsid w:val="29BF3440"/>
    <w:rsid w:val="29BF4407"/>
    <w:rsid w:val="29C022D8"/>
    <w:rsid w:val="29CB27ED"/>
    <w:rsid w:val="29CD3901"/>
    <w:rsid w:val="29CE0543"/>
    <w:rsid w:val="29CF0B24"/>
    <w:rsid w:val="29D7536B"/>
    <w:rsid w:val="29DB1AEB"/>
    <w:rsid w:val="29DF4719"/>
    <w:rsid w:val="29E31955"/>
    <w:rsid w:val="29E41AD2"/>
    <w:rsid w:val="29E820E3"/>
    <w:rsid w:val="29ED5E2A"/>
    <w:rsid w:val="29ED7D3F"/>
    <w:rsid w:val="29F01EC0"/>
    <w:rsid w:val="29F12AEB"/>
    <w:rsid w:val="29F12BBE"/>
    <w:rsid w:val="29F31CC5"/>
    <w:rsid w:val="29F70701"/>
    <w:rsid w:val="29F8597F"/>
    <w:rsid w:val="29FD22B4"/>
    <w:rsid w:val="2A0B1FB7"/>
    <w:rsid w:val="2A112018"/>
    <w:rsid w:val="2A164385"/>
    <w:rsid w:val="2A185F78"/>
    <w:rsid w:val="2A1D7215"/>
    <w:rsid w:val="2A1E357C"/>
    <w:rsid w:val="2A2A12F8"/>
    <w:rsid w:val="2A2B2B4C"/>
    <w:rsid w:val="2A321E68"/>
    <w:rsid w:val="2A3C3CC5"/>
    <w:rsid w:val="2A3C5105"/>
    <w:rsid w:val="2A3F69A3"/>
    <w:rsid w:val="2A406756"/>
    <w:rsid w:val="2A441539"/>
    <w:rsid w:val="2A4939A0"/>
    <w:rsid w:val="2A5A71A5"/>
    <w:rsid w:val="2A5C6F04"/>
    <w:rsid w:val="2A5F3919"/>
    <w:rsid w:val="2A6308E4"/>
    <w:rsid w:val="2A643162"/>
    <w:rsid w:val="2A661523"/>
    <w:rsid w:val="2A667898"/>
    <w:rsid w:val="2A685EBB"/>
    <w:rsid w:val="2A693B22"/>
    <w:rsid w:val="2A6D4B0F"/>
    <w:rsid w:val="2A7228D5"/>
    <w:rsid w:val="2A7325BF"/>
    <w:rsid w:val="2A7334E0"/>
    <w:rsid w:val="2A736F49"/>
    <w:rsid w:val="2A7A6FDF"/>
    <w:rsid w:val="2A7D510C"/>
    <w:rsid w:val="2A7F3244"/>
    <w:rsid w:val="2A822174"/>
    <w:rsid w:val="2A832D34"/>
    <w:rsid w:val="2A834127"/>
    <w:rsid w:val="2A893625"/>
    <w:rsid w:val="2A8E5E53"/>
    <w:rsid w:val="2A904DAB"/>
    <w:rsid w:val="2A913169"/>
    <w:rsid w:val="2A94256A"/>
    <w:rsid w:val="2A9D2A82"/>
    <w:rsid w:val="2A9E6163"/>
    <w:rsid w:val="2AA16CD8"/>
    <w:rsid w:val="2AAB228B"/>
    <w:rsid w:val="2AB749A5"/>
    <w:rsid w:val="2ACB2961"/>
    <w:rsid w:val="2ACC1046"/>
    <w:rsid w:val="2ACE4132"/>
    <w:rsid w:val="2AD31E96"/>
    <w:rsid w:val="2AD66766"/>
    <w:rsid w:val="2AD84A43"/>
    <w:rsid w:val="2AD870E3"/>
    <w:rsid w:val="2AD959BB"/>
    <w:rsid w:val="2AE0594F"/>
    <w:rsid w:val="2AE54CEB"/>
    <w:rsid w:val="2AE80DE9"/>
    <w:rsid w:val="2AE959A3"/>
    <w:rsid w:val="2AEC2197"/>
    <w:rsid w:val="2AEF1C8A"/>
    <w:rsid w:val="2AF172BF"/>
    <w:rsid w:val="2AF36AFD"/>
    <w:rsid w:val="2AFC10CB"/>
    <w:rsid w:val="2AFC4011"/>
    <w:rsid w:val="2B083239"/>
    <w:rsid w:val="2B0919B8"/>
    <w:rsid w:val="2B0A6FB1"/>
    <w:rsid w:val="2B0D0850"/>
    <w:rsid w:val="2B171A38"/>
    <w:rsid w:val="2B1A6660"/>
    <w:rsid w:val="2B1B75D1"/>
    <w:rsid w:val="2B1C2373"/>
    <w:rsid w:val="2B200AE4"/>
    <w:rsid w:val="2B2044F4"/>
    <w:rsid w:val="2B2D7144"/>
    <w:rsid w:val="2B397093"/>
    <w:rsid w:val="2B3A6BB7"/>
    <w:rsid w:val="2B3C2A64"/>
    <w:rsid w:val="2B41674B"/>
    <w:rsid w:val="2B4865A4"/>
    <w:rsid w:val="2B4E0B96"/>
    <w:rsid w:val="2B4F2C16"/>
    <w:rsid w:val="2B54481D"/>
    <w:rsid w:val="2B596323"/>
    <w:rsid w:val="2B6C2C13"/>
    <w:rsid w:val="2B6F15D0"/>
    <w:rsid w:val="2B74267D"/>
    <w:rsid w:val="2B7B1C5D"/>
    <w:rsid w:val="2B7B3997"/>
    <w:rsid w:val="2B7D73F2"/>
    <w:rsid w:val="2B7F3C8E"/>
    <w:rsid w:val="2B7F6672"/>
    <w:rsid w:val="2B801925"/>
    <w:rsid w:val="2B8802A2"/>
    <w:rsid w:val="2B942D1F"/>
    <w:rsid w:val="2B942D9D"/>
    <w:rsid w:val="2B995194"/>
    <w:rsid w:val="2B9A4EDE"/>
    <w:rsid w:val="2B9D1BD3"/>
    <w:rsid w:val="2BA51A9A"/>
    <w:rsid w:val="2BAB4764"/>
    <w:rsid w:val="2BB44AC4"/>
    <w:rsid w:val="2BBE4423"/>
    <w:rsid w:val="2BC2788C"/>
    <w:rsid w:val="2BC3366C"/>
    <w:rsid w:val="2BC50211"/>
    <w:rsid w:val="2BC7194D"/>
    <w:rsid w:val="2BCC766D"/>
    <w:rsid w:val="2BCF32C4"/>
    <w:rsid w:val="2BD15E7E"/>
    <w:rsid w:val="2BD870AF"/>
    <w:rsid w:val="2BDA74B5"/>
    <w:rsid w:val="2BDB6510"/>
    <w:rsid w:val="2BDC7FE8"/>
    <w:rsid w:val="2BE563F3"/>
    <w:rsid w:val="2BF24907"/>
    <w:rsid w:val="2BF44D42"/>
    <w:rsid w:val="2BF47D13"/>
    <w:rsid w:val="2BFC067A"/>
    <w:rsid w:val="2C0337F0"/>
    <w:rsid w:val="2C0E0D23"/>
    <w:rsid w:val="2C0E1BFB"/>
    <w:rsid w:val="2C105355"/>
    <w:rsid w:val="2C112655"/>
    <w:rsid w:val="2C114353"/>
    <w:rsid w:val="2C1462E0"/>
    <w:rsid w:val="2C1A1808"/>
    <w:rsid w:val="2C223592"/>
    <w:rsid w:val="2C240A43"/>
    <w:rsid w:val="2C24749F"/>
    <w:rsid w:val="2C293F03"/>
    <w:rsid w:val="2C2E0B2E"/>
    <w:rsid w:val="2C336C7A"/>
    <w:rsid w:val="2C372028"/>
    <w:rsid w:val="2C3B03EC"/>
    <w:rsid w:val="2C41535E"/>
    <w:rsid w:val="2C435CEE"/>
    <w:rsid w:val="2C4422C0"/>
    <w:rsid w:val="2C4647B0"/>
    <w:rsid w:val="2C467809"/>
    <w:rsid w:val="2C475FE3"/>
    <w:rsid w:val="2C47609C"/>
    <w:rsid w:val="2C511A62"/>
    <w:rsid w:val="2C561AE1"/>
    <w:rsid w:val="2C6102E7"/>
    <w:rsid w:val="2C6E57A6"/>
    <w:rsid w:val="2C7341DD"/>
    <w:rsid w:val="2C7C3EDF"/>
    <w:rsid w:val="2C7D05B4"/>
    <w:rsid w:val="2C82701B"/>
    <w:rsid w:val="2C83614E"/>
    <w:rsid w:val="2C855616"/>
    <w:rsid w:val="2C863D5F"/>
    <w:rsid w:val="2C942335"/>
    <w:rsid w:val="2C956FCE"/>
    <w:rsid w:val="2C9B1810"/>
    <w:rsid w:val="2C9D6206"/>
    <w:rsid w:val="2CA8756D"/>
    <w:rsid w:val="2CAB013C"/>
    <w:rsid w:val="2CB045C6"/>
    <w:rsid w:val="2CB30748"/>
    <w:rsid w:val="2CB97986"/>
    <w:rsid w:val="2CC15D95"/>
    <w:rsid w:val="2CC455FF"/>
    <w:rsid w:val="2CC83A49"/>
    <w:rsid w:val="2CCD4121"/>
    <w:rsid w:val="2CD33B58"/>
    <w:rsid w:val="2CD930DF"/>
    <w:rsid w:val="2CE23B85"/>
    <w:rsid w:val="2CE90E48"/>
    <w:rsid w:val="2CF11C64"/>
    <w:rsid w:val="2CF71805"/>
    <w:rsid w:val="2D0637A8"/>
    <w:rsid w:val="2D0D7BCC"/>
    <w:rsid w:val="2D12127C"/>
    <w:rsid w:val="2D172616"/>
    <w:rsid w:val="2D1C0C4D"/>
    <w:rsid w:val="2D292AF7"/>
    <w:rsid w:val="2D2E215A"/>
    <w:rsid w:val="2D2F0944"/>
    <w:rsid w:val="2D35543D"/>
    <w:rsid w:val="2D357B7C"/>
    <w:rsid w:val="2D364E40"/>
    <w:rsid w:val="2D3B5B48"/>
    <w:rsid w:val="2D470641"/>
    <w:rsid w:val="2D4B736D"/>
    <w:rsid w:val="2D5856AA"/>
    <w:rsid w:val="2D594220"/>
    <w:rsid w:val="2D5A404A"/>
    <w:rsid w:val="2D6028BD"/>
    <w:rsid w:val="2D621399"/>
    <w:rsid w:val="2D630BFB"/>
    <w:rsid w:val="2D6F134E"/>
    <w:rsid w:val="2D744D37"/>
    <w:rsid w:val="2D776393"/>
    <w:rsid w:val="2D7C01C3"/>
    <w:rsid w:val="2D84178D"/>
    <w:rsid w:val="2D887FF9"/>
    <w:rsid w:val="2D8A21D7"/>
    <w:rsid w:val="2D8F4040"/>
    <w:rsid w:val="2D9428EE"/>
    <w:rsid w:val="2D9A365F"/>
    <w:rsid w:val="2DA12015"/>
    <w:rsid w:val="2DA15F14"/>
    <w:rsid w:val="2DB52BEE"/>
    <w:rsid w:val="2DB70680"/>
    <w:rsid w:val="2DBD655D"/>
    <w:rsid w:val="2DBE067B"/>
    <w:rsid w:val="2DBE4083"/>
    <w:rsid w:val="2DC0042F"/>
    <w:rsid w:val="2DC71907"/>
    <w:rsid w:val="2DDB740F"/>
    <w:rsid w:val="2DDB756D"/>
    <w:rsid w:val="2DDD6BFF"/>
    <w:rsid w:val="2DDE647C"/>
    <w:rsid w:val="2DE52846"/>
    <w:rsid w:val="2DE660FD"/>
    <w:rsid w:val="2DE7384E"/>
    <w:rsid w:val="2DEA0732"/>
    <w:rsid w:val="2DEC21A0"/>
    <w:rsid w:val="2DEE08CC"/>
    <w:rsid w:val="2DF91985"/>
    <w:rsid w:val="2E0217E0"/>
    <w:rsid w:val="2E0221C2"/>
    <w:rsid w:val="2E0231E3"/>
    <w:rsid w:val="2E051061"/>
    <w:rsid w:val="2E0C3040"/>
    <w:rsid w:val="2E0D3636"/>
    <w:rsid w:val="2E0E6EE6"/>
    <w:rsid w:val="2E142E18"/>
    <w:rsid w:val="2E150147"/>
    <w:rsid w:val="2E1B0192"/>
    <w:rsid w:val="2E2272E9"/>
    <w:rsid w:val="2E255EB0"/>
    <w:rsid w:val="2E2A2FD2"/>
    <w:rsid w:val="2E2E55BF"/>
    <w:rsid w:val="2E3014D6"/>
    <w:rsid w:val="2E30169A"/>
    <w:rsid w:val="2E332316"/>
    <w:rsid w:val="2E3A195C"/>
    <w:rsid w:val="2E3D7387"/>
    <w:rsid w:val="2E422F06"/>
    <w:rsid w:val="2E4B324D"/>
    <w:rsid w:val="2E507235"/>
    <w:rsid w:val="2E54324A"/>
    <w:rsid w:val="2E546455"/>
    <w:rsid w:val="2E55135C"/>
    <w:rsid w:val="2E5719E1"/>
    <w:rsid w:val="2E58407D"/>
    <w:rsid w:val="2E593F36"/>
    <w:rsid w:val="2E5E01A2"/>
    <w:rsid w:val="2E642E7C"/>
    <w:rsid w:val="2E67471B"/>
    <w:rsid w:val="2E680D39"/>
    <w:rsid w:val="2E6E3267"/>
    <w:rsid w:val="2E717347"/>
    <w:rsid w:val="2E774FCF"/>
    <w:rsid w:val="2E83199B"/>
    <w:rsid w:val="2E865042"/>
    <w:rsid w:val="2E883F6E"/>
    <w:rsid w:val="2E8B3E4F"/>
    <w:rsid w:val="2E8C6FD2"/>
    <w:rsid w:val="2E9077CD"/>
    <w:rsid w:val="2E9353F8"/>
    <w:rsid w:val="2E97060C"/>
    <w:rsid w:val="2E987FB9"/>
    <w:rsid w:val="2E9C43C4"/>
    <w:rsid w:val="2E9C493C"/>
    <w:rsid w:val="2E9F5139"/>
    <w:rsid w:val="2EA33849"/>
    <w:rsid w:val="2EA41A7A"/>
    <w:rsid w:val="2EA54C3C"/>
    <w:rsid w:val="2EA640B5"/>
    <w:rsid w:val="2EA72D69"/>
    <w:rsid w:val="2EAB1239"/>
    <w:rsid w:val="2EAD50D3"/>
    <w:rsid w:val="2EB02600"/>
    <w:rsid w:val="2EBF6305"/>
    <w:rsid w:val="2EC10EF2"/>
    <w:rsid w:val="2EC41413"/>
    <w:rsid w:val="2EC4442F"/>
    <w:rsid w:val="2ECF34D8"/>
    <w:rsid w:val="2ED32860"/>
    <w:rsid w:val="2ED75A5E"/>
    <w:rsid w:val="2EE30AA8"/>
    <w:rsid w:val="2EF03401"/>
    <w:rsid w:val="2EF141C9"/>
    <w:rsid w:val="2EF247F6"/>
    <w:rsid w:val="2EF4325E"/>
    <w:rsid w:val="2EF7419D"/>
    <w:rsid w:val="2EF95B6C"/>
    <w:rsid w:val="2EF97DF1"/>
    <w:rsid w:val="2EFB3C3B"/>
    <w:rsid w:val="2EFF3E4D"/>
    <w:rsid w:val="2F0152C9"/>
    <w:rsid w:val="2F033E15"/>
    <w:rsid w:val="2F0E4715"/>
    <w:rsid w:val="2F0E4FE6"/>
    <w:rsid w:val="2F0E5507"/>
    <w:rsid w:val="2F177B73"/>
    <w:rsid w:val="2F192F8D"/>
    <w:rsid w:val="2F1A353B"/>
    <w:rsid w:val="2F1D2544"/>
    <w:rsid w:val="2F1E1C75"/>
    <w:rsid w:val="2F201CED"/>
    <w:rsid w:val="2F227416"/>
    <w:rsid w:val="2F260158"/>
    <w:rsid w:val="2F2A2D4D"/>
    <w:rsid w:val="2F324D29"/>
    <w:rsid w:val="2F3B2982"/>
    <w:rsid w:val="2F414064"/>
    <w:rsid w:val="2F511653"/>
    <w:rsid w:val="2F57102A"/>
    <w:rsid w:val="2F575AC4"/>
    <w:rsid w:val="2F614408"/>
    <w:rsid w:val="2F652C94"/>
    <w:rsid w:val="2F680596"/>
    <w:rsid w:val="2F6B2FE0"/>
    <w:rsid w:val="2F74578F"/>
    <w:rsid w:val="2F774EA9"/>
    <w:rsid w:val="2F783455"/>
    <w:rsid w:val="2F786DBB"/>
    <w:rsid w:val="2F835584"/>
    <w:rsid w:val="2F8530AA"/>
    <w:rsid w:val="2F895757"/>
    <w:rsid w:val="2F8B1E2D"/>
    <w:rsid w:val="2F8B6041"/>
    <w:rsid w:val="2F983E31"/>
    <w:rsid w:val="2F9E0CD7"/>
    <w:rsid w:val="2FA3253D"/>
    <w:rsid w:val="2FA468A9"/>
    <w:rsid w:val="2FA67BE1"/>
    <w:rsid w:val="2FAA36C7"/>
    <w:rsid w:val="2FAD676C"/>
    <w:rsid w:val="2FB47CB7"/>
    <w:rsid w:val="2FB971F8"/>
    <w:rsid w:val="2FBE480E"/>
    <w:rsid w:val="2FC02AE9"/>
    <w:rsid w:val="2FC516F9"/>
    <w:rsid w:val="2FC53C32"/>
    <w:rsid w:val="2FC609FB"/>
    <w:rsid w:val="2FC7480C"/>
    <w:rsid w:val="2FCC4CBA"/>
    <w:rsid w:val="2FCD71CB"/>
    <w:rsid w:val="2FCE2CA3"/>
    <w:rsid w:val="2FCF5062"/>
    <w:rsid w:val="2FD7000E"/>
    <w:rsid w:val="2FD87AD3"/>
    <w:rsid w:val="2FDA611B"/>
    <w:rsid w:val="2FDD421F"/>
    <w:rsid w:val="2FDE6441"/>
    <w:rsid w:val="2FE0142E"/>
    <w:rsid w:val="2FE54374"/>
    <w:rsid w:val="2FEB0346"/>
    <w:rsid w:val="2FEC7CEF"/>
    <w:rsid w:val="2FF124EE"/>
    <w:rsid w:val="2FF336B5"/>
    <w:rsid w:val="2FF9238E"/>
    <w:rsid w:val="30061025"/>
    <w:rsid w:val="30063D65"/>
    <w:rsid w:val="30150FF6"/>
    <w:rsid w:val="30173E21"/>
    <w:rsid w:val="30191EBD"/>
    <w:rsid w:val="30215120"/>
    <w:rsid w:val="303036B7"/>
    <w:rsid w:val="30313232"/>
    <w:rsid w:val="30392B64"/>
    <w:rsid w:val="303B7AC4"/>
    <w:rsid w:val="303F5B52"/>
    <w:rsid w:val="303F5B53"/>
    <w:rsid w:val="304237CB"/>
    <w:rsid w:val="30447BB4"/>
    <w:rsid w:val="30494459"/>
    <w:rsid w:val="304B3424"/>
    <w:rsid w:val="30504491"/>
    <w:rsid w:val="3058165E"/>
    <w:rsid w:val="30593EC8"/>
    <w:rsid w:val="305A36CD"/>
    <w:rsid w:val="305A62E5"/>
    <w:rsid w:val="306302F2"/>
    <w:rsid w:val="306B024A"/>
    <w:rsid w:val="3072428F"/>
    <w:rsid w:val="3077686B"/>
    <w:rsid w:val="307C37C8"/>
    <w:rsid w:val="307E33FA"/>
    <w:rsid w:val="307F0B1B"/>
    <w:rsid w:val="30825206"/>
    <w:rsid w:val="3083287F"/>
    <w:rsid w:val="308C0468"/>
    <w:rsid w:val="30941E3D"/>
    <w:rsid w:val="30960982"/>
    <w:rsid w:val="309A321B"/>
    <w:rsid w:val="309B1E26"/>
    <w:rsid w:val="309E725E"/>
    <w:rsid w:val="30AA16F6"/>
    <w:rsid w:val="30B04157"/>
    <w:rsid w:val="30B05F05"/>
    <w:rsid w:val="30B75856"/>
    <w:rsid w:val="30BE4139"/>
    <w:rsid w:val="30C20E65"/>
    <w:rsid w:val="30CC217B"/>
    <w:rsid w:val="30DA11D4"/>
    <w:rsid w:val="30DC488E"/>
    <w:rsid w:val="30E16A86"/>
    <w:rsid w:val="30E3081F"/>
    <w:rsid w:val="30E65DCB"/>
    <w:rsid w:val="30EB518F"/>
    <w:rsid w:val="30F16040"/>
    <w:rsid w:val="30F777EC"/>
    <w:rsid w:val="30F94587"/>
    <w:rsid w:val="310821E5"/>
    <w:rsid w:val="31126BC0"/>
    <w:rsid w:val="31131651"/>
    <w:rsid w:val="311579EC"/>
    <w:rsid w:val="31176FBA"/>
    <w:rsid w:val="31197F4E"/>
    <w:rsid w:val="312548D6"/>
    <w:rsid w:val="312E7AEE"/>
    <w:rsid w:val="31352B82"/>
    <w:rsid w:val="31390E12"/>
    <w:rsid w:val="313963A5"/>
    <w:rsid w:val="314237F1"/>
    <w:rsid w:val="31472E72"/>
    <w:rsid w:val="31477EC0"/>
    <w:rsid w:val="314B26DB"/>
    <w:rsid w:val="314D4F8F"/>
    <w:rsid w:val="314D7BF8"/>
    <w:rsid w:val="31551934"/>
    <w:rsid w:val="31583277"/>
    <w:rsid w:val="315B34A8"/>
    <w:rsid w:val="315B6FA4"/>
    <w:rsid w:val="315D7896"/>
    <w:rsid w:val="315E58BF"/>
    <w:rsid w:val="31600CA5"/>
    <w:rsid w:val="31603DCF"/>
    <w:rsid w:val="31622CCC"/>
    <w:rsid w:val="316535E8"/>
    <w:rsid w:val="316B06E6"/>
    <w:rsid w:val="316D5CE1"/>
    <w:rsid w:val="317121BB"/>
    <w:rsid w:val="31751B0F"/>
    <w:rsid w:val="31777839"/>
    <w:rsid w:val="317E50AC"/>
    <w:rsid w:val="31825895"/>
    <w:rsid w:val="318916D1"/>
    <w:rsid w:val="318B3768"/>
    <w:rsid w:val="318F6052"/>
    <w:rsid w:val="319475D5"/>
    <w:rsid w:val="31994BEB"/>
    <w:rsid w:val="319B7DA4"/>
    <w:rsid w:val="31A063F5"/>
    <w:rsid w:val="31A23BB9"/>
    <w:rsid w:val="31A335D9"/>
    <w:rsid w:val="31A343D3"/>
    <w:rsid w:val="31AF330A"/>
    <w:rsid w:val="31AF54E5"/>
    <w:rsid w:val="31BE01A6"/>
    <w:rsid w:val="31BE58A5"/>
    <w:rsid w:val="31C205E6"/>
    <w:rsid w:val="31C24114"/>
    <w:rsid w:val="31D05429"/>
    <w:rsid w:val="31D27142"/>
    <w:rsid w:val="31DB16A7"/>
    <w:rsid w:val="31E22281"/>
    <w:rsid w:val="31E50DC9"/>
    <w:rsid w:val="31E51304"/>
    <w:rsid w:val="31E52F71"/>
    <w:rsid w:val="31E57099"/>
    <w:rsid w:val="31E63AB9"/>
    <w:rsid w:val="31EA0E60"/>
    <w:rsid w:val="31EB7A5B"/>
    <w:rsid w:val="31EF1388"/>
    <w:rsid w:val="31F34CB3"/>
    <w:rsid w:val="31F506F7"/>
    <w:rsid w:val="31F743EB"/>
    <w:rsid w:val="31FE41DB"/>
    <w:rsid w:val="32042FF1"/>
    <w:rsid w:val="320E2E30"/>
    <w:rsid w:val="32116E77"/>
    <w:rsid w:val="32133B48"/>
    <w:rsid w:val="32196CDC"/>
    <w:rsid w:val="32280C43"/>
    <w:rsid w:val="32351445"/>
    <w:rsid w:val="323668DE"/>
    <w:rsid w:val="32395F5E"/>
    <w:rsid w:val="323963CE"/>
    <w:rsid w:val="323A4620"/>
    <w:rsid w:val="323C7A8E"/>
    <w:rsid w:val="324C791B"/>
    <w:rsid w:val="324F5BF1"/>
    <w:rsid w:val="325B4746"/>
    <w:rsid w:val="326D5FE6"/>
    <w:rsid w:val="326E4351"/>
    <w:rsid w:val="326F1DF0"/>
    <w:rsid w:val="3274149D"/>
    <w:rsid w:val="32754525"/>
    <w:rsid w:val="327A02F8"/>
    <w:rsid w:val="328A228F"/>
    <w:rsid w:val="328C17F4"/>
    <w:rsid w:val="328E671A"/>
    <w:rsid w:val="329655A6"/>
    <w:rsid w:val="32A12E41"/>
    <w:rsid w:val="32A5271F"/>
    <w:rsid w:val="32A82270"/>
    <w:rsid w:val="32A82A9E"/>
    <w:rsid w:val="32A95302"/>
    <w:rsid w:val="32BB5035"/>
    <w:rsid w:val="32BF4B25"/>
    <w:rsid w:val="32C93F4E"/>
    <w:rsid w:val="32CD1F18"/>
    <w:rsid w:val="32D06D32"/>
    <w:rsid w:val="32D33102"/>
    <w:rsid w:val="32D332CE"/>
    <w:rsid w:val="32DD0992"/>
    <w:rsid w:val="32E53E60"/>
    <w:rsid w:val="32E60818"/>
    <w:rsid w:val="32E620B2"/>
    <w:rsid w:val="32F04CDF"/>
    <w:rsid w:val="32F052CB"/>
    <w:rsid w:val="32FA0DF8"/>
    <w:rsid w:val="32FB12D2"/>
    <w:rsid w:val="33013B4F"/>
    <w:rsid w:val="33036EF1"/>
    <w:rsid w:val="33067A08"/>
    <w:rsid w:val="33095DA0"/>
    <w:rsid w:val="3310106D"/>
    <w:rsid w:val="33145B8C"/>
    <w:rsid w:val="3316169C"/>
    <w:rsid w:val="3316511D"/>
    <w:rsid w:val="331719A3"/>
    <w:rsid w:val="331A33DB"/>
    <w:rsid w:val="331A4FEC"/>
    <w:rsid w:val="331F6285"/>
    <w:rsid w:val="33295303"/>
    <w:rsid w:val="332B0CD8"/>
    <w:rsid w:val="332C2F01"/>
    <w:rsid w:val="332C4894"/>
    <w:rsid w:val="333170A5"/>
    <w:rsid w:val="3333424C"/>
    <w:rsid w:val="334015B4"/>
    <w:rsid w:val="33434744"/>
    <w:rsid w:val="33552D94"/>
    <w:rsid w:val="33565A3A"/>
    <w:rsid w:val="33566F90"/>
    <w:rsid w:val="33586A54"/>
    <w:rsid w:val="335D3031"/>
    <w:rsid w:val="336B063A"/>
    <w:rsid w:val="33766482"/>
    <w:rsid w:val="33795D4F"/>
    <w:rsid w:val="33831668"/>
    <w:rsid w:val="3389489E"/>
    <w:rsid w:val="338A618E"/>
    <w:rsid w:val="33971302"/>
    <w:rsid w:val="33997124"/>
    <w:rsid w:val="339A37B6"/>
    <w:rsid w:val="339C1482"/>
    <w:rsid w:val="339E71A8"/>
    <w:rsid w:val="33A070E3"/>
    <w:rsid w:val="33A151BB"/>
    <w:rsid w:val="33A61841"/>
    <w:rsid w:val="33B15FF9"/>
    <w:rsid w:val="33BB353F"/>
    <w:rsid w:val="33BD4B8E"/>
    <w:rsid w:val="33C13F2F"/>
    <w:rsid w:val="33C14333"/>
    <w:rsid w:val="33C57962"/>
    <w:rsid w:val="33C62114"/>
    <w:rsid w:val="33CC0274"/>
    <w:rsid w:val="33CF0D98"/>
    <w:rsid w:val="33D87DD1"/>
    <w:rsid w:val="33D9312F"/>
    <w:rsid w:val="33E44C31"/>
    <w:rsid w:val="33E660E2"/>
    <w:rsid w:val="33E73E99"/>
    <w:rsid w:val="33EA2BB5"/>
    <w:rsid w:val="33EC684D"/>
    <w:rsid w:val="33EF31E8"/>
    <w:rsid w:val="33F01CCC"/>
    <w:rsid w:val="33F43325"/>
    <w:rsid w:val="33F623D2"/>
    <w:rsid w:val="33F63660"/>
    <w:rsid w:val="33FD1C96"/>
    <w:rsid w:val="33FD6212"/>
    <w:rsid w:val="33FF723C"/>
    <w:rsid w:val="3409299C"/>
    <w:rsid w:val="3410207A"/>
    <w:rsid w:val="34171645"/>
    <w:rsid w:val="341B2D35"/>
    <w:rsid w:val="341B5D8B"/>
    <w:rsid w:val="342164F5"/>
    <w:rsid w:val="34236B46"/>
    <w:rsid w:val="3431153A"/>
    <w:rsid w:val="34334FD0"/>
    <w:rsid w:val="34343151"/>
    <w:rsid w:val="34405192"/>
    <w:rsid w:val="344165CB"/>
    <w:rsid w:val="344A082F"/>
    <w:rsid w:val="344D1295"/>
    <w:rsid w:val="344E0E5E"/>
    <w:rsid w:val="345B1C51"/>
    <w:rsid w:val="34634E5B"/>
    <w:rsid w:val="34664A0B"/>
    <w:rsid w:val="346A0AC1"/>
    <w:rsid w:val="346F257B"/>
    <w:rsid w:val="3473350F"/>
    <w:rsid w:val="34745E56"/>
    <w:rsid w:val="34806536"/>
    <w:rsid w:val="34820207"/>
    <w:rsid w:val="34895612"/>
    <w:rsid w:val="348D0035"/>
    <w:rsid w:val="34905B5D"/>
    <w:rsid w:val="349D49F2"/>
    <w:rsid w:val="34A315BE"/>
    <w:rsid w:val="34A51AF9"/>
    <w:rsid w:val="34A6557B"/>
    <w:rsid w:val="34B00BC9"/>
    <w:rsid w:val="34B45B8A"/>
    <w:rsid w:val="34B61F58"/>
    <w:rsid w:val="34BE6177"/>
    <w:rsid w:val="34BF2BBB"/>
    <w:rsid w:val="34C0431B"/>
    <w:rsid w:val="34C06933"/>
    <w:rsid w:val="34C11D20"/>
    <w:rsid w:val="34C839CB"/>
    <w:rsid w:val="34CA77B1"/>
    <w:rsid w:val="34CC3529"/>
    <w:rsid w:val="34CD40C2"/>
    <w:rsid w:val="34D05012"/>
    <w:rsid w:val="34D83C7C"/>
    <w:rsid w:val="34DA0701"/>
    <w:rsid w:val="34DA0A32"/>
    <w:rsid w:val="34E14AEC"/>
    <w:rsid w:val="34E814C3"/>
    <w:rsid w:val="34ED50D2"/>
    <w:rsid w:val="34EF189A"/>
    <w:rsid w:val="34F208EA"/>
    <w:rsid w:val="34F5482E"/>
    <w:rsid w:val="34F767F8"/>
    <w:rsid w:val="34FA1E45"/>
    <w:rsid w:val="34FF56AD"/>
    <w:rsid w:val="35024A93"/>
    <w:rsid w:val="350B0749"/>
    <w:rsid w:val="350C3926"/>
    <w:rsid w:val="350D43FF"/>
    <w:rsid w:val="350E6FCA"/>
    <w:rsid w:val="351468B3"/>
    <w:rsid w:val="3515212D"/>
    <w:rsid w:val="3516441D"/>
    <w:rsid w:val="3518676F"/>
    <w:rsid w:val="351B4CAF"/>
    <w:rsid w:val="351B71C4"/>
    <w:rsid w:val="351D0B70"/>
    <w:rsid w:val="352073D1"/>
    <w:rsid w:val="352769B2"/>
    <w:rsid w:val="35357321"/>
    <w:rsid w:val="353C420B"/>
    <w:rsid w:val="353F29DC"/>
    <w:rsid w:val="35404FE2"/>
    <w:rsid w:val="35417A12"/>
    <w:rsid w:val="35422F12"/>
    <w:rsid w:val="354370EE"/>
    <w:rsid w:val="354746ED"/>
    <w:rsid w:val="35482BB1"/>
    <w:rsid w:val="354D34A8"/>
    <w:rsid w:val="354D52D3"/>
    <w:rsid w:val="35540E5E"/>
    <w:rsid w:val="35564F51"/>
    <w:rsid w:val="35634ED4"/>
    <w:rsid w:val="356A4376"/>
    <w:rsid w:val="356E45E1"/>
    <w:rsid w:val="35721391"/>
    <w:rsid w:val="3574368C"/>
    <w:rsid w:val="35751B79"/>
    <w:rsid w:val="3575771D"/>
    <w:rsid w:val="35807FDC"/>
    <w:rsid w:val="35854ECC"/>
    <w:rsid w:val="35886536"/>
    <w:rsid w:val="358C7847"/>
    <w:rsid w:val="358E6A31"/>
    <w:rsid w:val="35A24AD2"/>
    <w:rsid w:val="35A3428A"/>
    <w:rsid w:val="35A81F93"/>
    <w:rsid w:val="35B72671"/>
    <w:rsid w:val="35B72CAC"/>
    <w:rsid w:val="35BA7826"/>
    <w:rsid w:val="35BD2012"/>
    <w:rsid w:val="35C22DD9"/>
    <w:rsid w:val="35C91F13"/>
    <w:rsid w:val="35CD38BA"/>
    <w:rsid w:val="35D01D3C"/>
    <w:rsid w:val="35D143B3"/>
    <w:rsid w:val="35D16FE4"/>
    <w:rsid w:val="35D45EAE"/>
    <w:rsid w:val="35D51498"/>
    <w:rsid w:val="35EF3197"/>
    <w:rsid w:val="35F93C95"/>
    <w:rsid w:val="35FA5802"/>
    <w:rsid w:val="35FA7C22"/>
    <w:rsid w:val="36014B35"/>
    <w:rsid w:val="360A256C"/>
    <w:rsid w:val="360A6C3C"/>
    <w:rsid w:val="36183741"/>
    <w:rsid w:val="362A754F"/>
    <w:rsid w:val="362E4C5E"/>
    <w:rsid w:val="36331C18"/>
    <w:rsid w:val="36362163"/>
    <w:rsid w:val="363650FE"/>
    <w:rsid w:val="3647329E"/>
    <w:rsid w:val="364D5705"/>
    <w:rsid w:val="36504B2F"/>
    <w:rsid w:val="365322E1"/>
    <w:rsid w:val="36572D8F"/>
    <w:rsid w:val="36587DEF"/>
    <w:rsid w:val="365B2239"/>
    <w:rsid w:val="36603333"/>
    <w:rsid w:val="36633A19"/>
    <w:rsid w:val="366A79AD"/>
    <w:rsid w:val="366C1508"/>
    <w:rsid w:val="36722213"/>
    <w:rsid w:val="36770803"/>
    <w:rsid w:val="3679148F"/>
    <w:rsid w:val="367D3CD3"/>
    <w:rsid w:val="36872565"/>
    <w:rsid w:val="36873BAC"/>
    <w:rsid w:val="368832F6"/>
    <w:rsid w:val="368A544A"/>
    <w:rsid w:val="368F480F"/>
    <w:rsid w:val="3690132A"/>
    <w:rsid w:val="369627D4"/>
    <w:rsid w:val="369802C1"/>
    <w:rsid w:val="36A454CF"/>
    <w:rsid w:val="36A71CC8"/>
    <w:rsid w:val="36A95955"/>
    <w:rsid w:val="36AF4EB1"/>
    <w:rsid w:val="36B733EB"/>
    <w:rsid w:val="36B92F79"/>
    <w:rsid w:val="36BD00BF"/>
    <w:rsid w:val="36BD4F39"/>
    <w:rsid w:val="36C16D13"/>
    <w:rsid w:val="36C85CFB"/>
    <w:rsid w:val="36CF3627"/>
    <w:rsid w:val="36D13079"/>
    <w:rsid w:val="36D331DD"/>
    <w:rsid w:val="36D36DF1"/>
    <w:rsid w:val="36D71088"/>
    <w:rsid w:val="36D73E77"/>
    <w:rsid w:val="36D83068"/>
    <w:rsid w:val="36D976F9"/>
    <w:rsid w:val="36DD1A1E"/>
    <w:rsid w:val="36E27034"/>
    <w:rsid w:val="36E45212"/>
    <w:rsid w:val="36E77716"/>
    <w:rsid w:val="36E8434B"/>
    <w:rsid w:val="36F647CA"/>
    <w:rsid w:val="36F7661F"/>
    <w:rsid w:val="36F76C5E"/>
    <w:rsid w:val="36F93443"/>
    <w:rsid w:val="36FB035D"/>
    <w:rsid w:val="36FC292C"/>
    <w:rsid w:val="36FD52ED"/>
    <w:rsid w:val="36FE5CB7"/>
    <w:rsid w:val="36FF5A48"/>
    <w:rsid w:val="37036D58"/>
    <w:rsid w:val="3705164D"/>
    <w:rsid w:val="370963B0"/>
    <w:rsid w:val="370C2303"/>
    <w:rsid w:val="370C236A"/>
    <w:rsid w:val="370E5E96"/>
    <w:rsid w:val="371027B2"/>
    <w:rsid w:val="37130219"/>
    <w:rsid w:val="37176A94"/>
    <w:rsid w:val="371B7223"/>
    <w:rsid w:val="37211085"/>
    <w:rsid w:val="37226A87"/>
    <w:rsid w:val="372323D2"/>
    <w:rsid w:val="372359ED"/>
    <w:rsid w:val="3724232A"/>
    <w:rsid w:val="372670C5"/>
    <w:rsid w:val="372D736A"/>
    <w:rsid w:val="37321D6A"/>
    <w:rsid w:val="373C01C9"/>
    <w:rsid w:val="373E20EE"/>
    <w:rsid w:val="374168D1"/>
    <w:rsid w:val="374260F0"/>
    <w:rsid w:val="374B6611"/>
    <w:rsid w:val="374E46CA"/>
    <w:rsid w:val="37501D5B"/>
    <w:rsid w:val="375241BA"/>
    <w:rsid w:val="375A306E"/>
    <w:rsid w:val="37692CF2"/>
    <w:rsid w:val="376B0DD8"/>
    <w:rsid w:val="37714C4E"/>
    <w:rsid w:val="37721F5F"/>
    <w:rsid w:val="37775DAD"/>
    <w:rsid w:val="37786F06"/>
    <w:rsid w:val="377E5337"/>
    <w:rsid w:val="37834C15"/>
    <w:rsid w:val="378454F9"/>
    <w:rsid w:val="378753D1"/>
    <w:rsid w:val="379E11AD"/>
    <w:rsid w:val="37A77D2A"/>
    <w:rsid w:val="37AA0043"/>
    <w:rsid w:val="37AA0E37"/>
    <w:rsid w:val="37B067C2"/>
    <w:rsid w:val="37B21FD5"/>
    <w:rsid w:val="37B74BFC"/>
    <w:rsid w:val="37B841FE"/>
    <w:rsid w:val="37BB3EB8"/>
    <w:rsid w:val="37BE7F91"/>
    <w:rsid w:val="37C4673A"/>
    <w:rsid w:val="37C8019D"/>
    <w:rsid w:val="37CA21FC"/>
    <w:rsid w:val="37D0320E"/>
    <w:rsid w:val="37D17B69"/>
    <w:rsid w:val="37D46F30"/>
    <w:rsid w:val="37D87E24"/>
    <w:rsid w:val="37DD151F"/>
    <w:rsid w:val="37DD476B"/>
    <w:rsid w:val="37DE6966"/>
    <w:rsid w:val="37E5630E"/>
    <w:rsid w:val="37E61BA3"/>
    <w:rsid w:val="37E8067A"/>
    <w:rsid w:val="37EB3D74"/>
    <w:rsid w:val="37F47148"/>
    <w:rsid w:val="37F86295"/>
    <w:rsid w:val="37F91DFC"/>
    <w:rsid w:val="37FA215C"/>
    <w:rsid w:val="37FA7D92"/>
    <w:rsid w:val="38002FA8"/>
    <w:rsid w:val="3801173C"/>
    <w:rsid w:val="38026626"/>
    <w:rsid w:val="380972AE"/>
    <w:rsid w:val="380A2ED4"/>
    <w:rsid w:val="380C6ED8"/>
    <w:rsid w:val="380F342C"/>
    <w:rsid w:val="38104306"/>
    <w:rsid w:val="381B1C56"/>
    <w:rsid w:val="38307061"/>
    <w:rsid w:val="38324C9D"/>
    <w:rsid w:val="38413F91"/>
    <w:rsid w:val="38427113"/>
    <w:rsid w:val="38534D57"/>
    <w:rsid w:val="385656FC"/>
    <w:rsid w:val="38592E44"/>
    <w:rsid w:val="385B14A1"/>
    <w:rsid w:val="385F2DB5"/>
    <w:rsid w:val="385F7597"/>
    <w:rsid w:val="38685E5E"/>
    <w:rsid w:val="386E32E4"/>
    <w:rsid w:val="386F0A4B"/>
    <w:rsid w:val="38734E03"/>
    <w:rsid w:val="3876438E"/>
    <w:rsid w:val="387B329C"/>
    <w:rsid w:val="387C7014"/>
    <w:rsid w:val="3881170D"/>
    <w:rsid w:val="38825131"/>
    <w:rsid w:val="388313D1"/>
    <w:rsid w:val="388859B9"/>
    <w:rsid w:val="388C7258"/>
    <w:rsid w:val="388E12B7"/>
    <w:rsid w:val="38A345A1"/>
    <w:rsid w:val="38A360F6"/>
    <w:rsid w:val="38AD6F05"/>
    <w:rsid w:val="38AE3672"/>
    <w:rsid w:val="38B250B4"/>
    <w:rsid w:val="38B400A9"/>
    <w:rsid w:val="38BB72CA"/>
    <w:rsid w:val="38BE2A68"/>
    <w:rsid w:val="38C7509D"/>
    <w:rsid w:val="38C9516C"/>
    <w:rsid w:val="38CC1D4A"/>
    <w:rsid w:val="38D5710E"/>
    <w:rsid w:val="38E36885"/>
    <w:rsid w:val="38E95D99"/>
    <w:rsid w:val="38F067E6"/>
    <w:rsid w:val="38F15A12"/>
    <w:rsid w:val="38F6689C"/>
    <w:rsid w:val="38F76BD6"/>
    <w:rsid w:val="38F9283E"/>
    <w:rsid w:val="38FE48A1"/>
    <w:rsid w:val="3902576C"/>
    <w:rsid w:val="39097C7C"/>
    <w:rsid w:val="390A242A"/>
    <w:rsid w:val="391303F3"/>
    <w:rsid w:val="391334D5"/>
    <w:rsid w:val="391508AA"/>
    <w:rsid w:val="39150F44"/>
    <w:rsid w:val="391B536C"/>
    <w:rsid w:val="391B63C0"/>
    <w:rsid w:val="391C09CE"/>
    <w:rsid w:val="391D5968"/>
    <w:rsid w:val="391D6F3E"/>
    <w:rsid w:val="392B10C5"/>
    <w:rsid w:val="392F4087"/>
    <w:rsid w:val="39334835"/>
    <w:rsid w:val="39335C26"/>
    <w:rsid w:val="3938118D"/>
    <w:rsid w:val="393B2B48"/>
    <w:rsid w:val="393C6ED0"/>
    <w:rsid w:val="393C781C"/>
    <w:rsid w:val="393C7CC5"/>
    <w:rsid w:val="39423DBA"/>
    <w:rsid w:val="39455658"/>
    <w:rsid w:val="394B2972"/>
    <w:rsid w:val="394D6523"/>
    <w:rsid w:val="394F4928"/>
    <w:rsid w:val="39560EEE"/>
    <w:rsid w:val="395B65FC"/>
    <w:rsid w:val="39603C0C"/>
    <w:rsid w:val="39635D08"/>
    <w:rsid w:val="39680A37"/>
    <w:rsid w:val="396A223C"/>
    <w:rsid w:val="396F54EB"/>
    <w:rsid w:val="3970258B"/>
    <w:rsid w:val="39717338"/>
    <w:rsid w:val="39732063"/>
    <w:rsid w:val="39742DEF"/>
    <w:rsid w:val="3976433A"/>
    <w:rsid w:val="3976722A"/>
    <w:rsid w:val="397B76C0"/>
    <w:rsid w:val="39881E46"/>
    <w:rsid w:val="398B71AB"/>
    <w:rsid w:val="398E4252"/>
    <w:rsid w:val="39923399"/>
    <w:rsid w:val="3993769D"/>
    <w:rsid w:val="39955FF2"/>
    <w:rsid w:val="399A1A1B"/>
    <w:rsid w:val="399B5587"/>
    <w:rsid w:val="39A35E40"/>
    <w:rsid w:val="39A3649D"/>
    <w:rsid w:val="39A64190"/>
    <w:rsid w:val="39AA419C"/>
    <w:rsid w:val="39AD08EF"/>
    <w:rsid w:val="39B87D9C"/>
    <w:rsid w:val="39B929BD"/>
    <w:rsid w:val="39B96D28"/>
    <w:rsid w:val="39C33858"/>
    <w:rsid w:val="39CD3D03"/>
    <w:rsid w:val="39CF643A"/>
    <w:rsid w:val="39D37108"/>
    <w:rsid w:val="39D72754"/>
    <w:rsid w:val="39DA0F22"/>
    <w:rsid w:val="39DA38C8"/>
    <w:rsid w:val="39DD6A51"/>
    <w:rsid w:val="39DE25D8"/>
    <w:rsid w:val="39E0349C"/>
    <w:rsid w:val="39E536B1"/>
    <w:rsid w:val="39E839B6"/>
    <w:rsid w:val="39E92595"/>
    <w:rsid w:val="39E941E0"/>
    <w:rsid w:val="39EB77ED"/>
    <w:rsid w:val="39ED4091"/>
    <w:rsid w:val="39F25104"/>
    <w:rsid w:val="39F32F16"/>
    <w:rsid w:val="39F33E3D"/>
    <w:rsid w:val="39F728F0"/>
    <w:rsid w:val="39FD74CC"/>
    <w:rsid w:val="3A023B19"/>
    <w:rsid w:val="3A180553"/>
    <w:rsid w:val="3A1A7DC6"/>
    <w:rsid w:val="3A1F2BAB"/>
    <w:rsid w:val="3A26548A"/>
    <w:rsid w:val="3A265A40"/>
    <w:rsid w:val="3A284C16"/>
    <w:rsid w:val="3A287D52"/>
    <w:rsid w:val="3A2A4F7A"/>
    <w:rsid w:val="3A2B2B31"/>
    <w:rsid w:val="3A32505F"/>
    <w:rsid w:val="3A3719CA"/>
    <w:rsid w:val="3A37310E"/>
    <w:rsid w:val="3A3B0F6F"/>
    <w:rsid w:val="3A400797"/>
    <w:rsid w:val="3A40511F"/>
    <w:rsid w:val="3A437DEA"/>
    <w:rsid w:val="3A476BFD"/>
    <w:rsid w:val="3A4D6628"/>
    <w:rsid w:val="3A4F2C33"/>
    <w:rsid w:val="3A5C25E6"/>
    <w:rsid w:val="3A5D453C"/>
    <w:rsid w:val="3A5F2705"/>
    <w:rsid w:val="3A636C6D"/>
    <w:rsid w:val="3A667F7C"/>
    <w:rsid w:val="3A704C82"/>
    <w:rsid w:val="3A7E325C"/>
    <w:rsid w:val="3A8075D7"/>
    <w:rsid w:val="3A82210D"/>
    <w:rsid w:val="3A826B4D"/>
    <w:rsid w:val="3A850B77"/>
    <w:rsid w:val="3A875A60"/>
    <w:rsid w:val="3A8827BC"/>
    <w:rsid w:val="3A8937C3"/>
    <w:rsid w:val="3A8B1791"/>
    <w:rsid w:val="3AA34D2C"/>
    <w:rsid w:val="3AA65922"/>
    <w:rsid w:val="3AA94648"/>
    <w:rsid w:val="3AB846E7"/>
    <w:rsid w:val="3ABC7B9C"/>
    <w:rsid w:val="3AC11FA4"/>
    <w:rsid w:val="3AC26685"/>
    <w:rsid w:val="3AC32252"/>
    <w:rsid w:val="3AC50DB3"/>
    <w:rsid w:val="3AD30BFA"/>
    <w:rsid w:val="3AD326A8"/>
    <w:rsid w:val="3AD41B9A"/>
    <w:rsid w:val="3AD43138"/>
    <w:rsid w:val="3AD75891"/>
    <w:rsid w:val="3AE10AF6"/>
    <w:rsid w:val="3AE53EB3"/>
    <w:rsid w:val="3AE67F1F"/>
    <w:rsid w:val="3AEA6E12"/>
    <w:rsid w:val="3AED2291"/>
    <w:rsid w:val="3AF35977"/>
    <w:rsid w:val="3AF4224B"/>
    <w:rsid w:val="3AF53723"/>
    <w:rsid w:val="3AFA2997"/>
    <w:rsid w:val="3AFB5E8D"/>
    <w:rsid w:val="3AFD71F7"/>
    <w:rsid w:val="3B00217F"/>
    <w:rsid w:val="3B047F4A"/>
    <w:rsid w:val="3B0B2F34"/>
    <w:rsid w:val="3B0F01B6"/>
    <w:rsid w:val="3B0F7120"/>
    <w:rsid w:val="3B162AEA"/>
    <w:rsid w:val="3B1D42F1"/>
    <w:rsid w:val="3B240783"/>
    <w:rsid w:val="3B267ECF"/>
    <w:rsid w:val="3B2C6AD0"/>
    <w:rsid w:val="3B33508B"/>
    <w:rsid w:val="3B343A08"/>
    <w:rsid w:val="3B3B5828"/>
    <w:rsid w:val="3B3D2A8B"/>
    <w:rsid w:val="3B3F1094"/>
    <w:rsid w:val="3B491924"/>
    <w:rsid w:val="3B4A5604"/>
    <w:rsid w:val="3B5542A9"/>
    <w:rsid w:val="3B5C1327"/>
    <w:rsid w:val="3B5E0047"/>
    <w:rsid w:val="3B616116"/>
    <w:rsid w:val="3B675D5A"/>
    <w:rsid w:val="3B7B1C49"/>
    <w:rsid w:val="3B7B3DFF"/>
    <w:rsid w:val="3B841F06"/>
    <w:rsid w:val="3B844B5E"/>
    <w:rsid w:val="3B875978"/>
    <w:rsid w:val="3B8A1F65"/>
    <w:rsid w:val="3B8C6111"/>
    <w:rsid w:val="3B947B1C"/>
    <w:rsid w:val="3B963E0A"/>
    <w:rsid w:val="3B9B70A7"/>
    <w:rsid w:val="3BB222AE"/>
    <w:rsid w:val="3BB61C0F"/>
    <w:rsid w:val="3BB80C52"/>
    <w:rsid w:val="3BC27434"/>
    <w:rsid w:val="3BC40071"/>
    <w:rsid w:val="3BC4015E"/>
    <w:rsid w:val="3BC41DC5"/>
    <w:rsid w:val="3BCC035E"/>
    <w:rsid w:val="3BD313BE"/>
    <w:rsid w:val="3BD436ED"/>
    <w:rsid w:val="3BD80A06"/>
    <w:rsid w:val="3BE34A7D"/>
    <w:rsid w:val="3BE975FB"/>
    <w:rsid w:val="3BEC65CA"/>
    <w:rsid w:val="3BED27C2"/>
    <w:rsid w:val="3BEE75C4"/>
    <w:rsid w:val="3BF000A3"/>
    <w:rsid w:val="3BF1489F"/>
    <w:rsid w:val="3BF27D19"/>
    <w:rsid w:val="3BFC4CAD"/>
    <w:rsid w:val="3BFD0C0C"/>
    <w:rsid w:val="3C011C6D"/>
    <w:rsid w:val="3C02557E"/>
    <w:rsid w:val="3C07690F"/>
    <w:rsid w:val="3C086AFC"/>
    <w:rsid w:val="3C101B8D"/>
    <w:rsid w:val="3C1133A7"/>
    <w:rsid w:val="3C120368"/>
    <w:rsid w:val="3C137C90"/>
    <w:rsid w:val="3C196252"/>
    <w:rsid w:val="3C1E73A8"/>
    <w:rsid w:val="3C223C21"/>
    <w:rsid w:val="3C2310A0"/>
    <w:rsid w:val="3C253C8F"/>
    <w:rsid w:val="3C262F6F"/>
    <w:rsid w:val="3C2914B1"/>
    <w:rsid w:val="3C304C69"/>
    <w:rsid w:val="3C3265AD"/>
    <w:rsid w:val="3C333E8E"/>
    <w:rsid w:val="3C372473"/>
    <w:rsid w:val="3C377565"/>
    <w:rsid w:val="3C47113A"/>
    <w:rsid w:val="3C495460"/>
    <w:rsid w:val="3C513009"/>
    <w:rsid w:val="3C5203FE"/>
    <w:rsid w:val="3C5502A8"/>
    <w:rsid w:val="3C621827"/>
    <w:rsid w:val="3C652368"/>
    <w:rsid w:val="3C731B19"/>
    <w:rsid w:val="3C735974"/>
    <w:rsid w:val="3C7A4FBF"/>
    <w:rsid w:val="3C7C3A87"/>
    <w:rsid w:val="3C80528A"/>
    <w:rsid w:val="3C816BF1"/>
    <w:rsid w:val="3C862104"/>
    <w:rsid w:val="3C862210"/>
    <w:rsid w:val="3C87220D"/>
    <w:rsid w:val="3C880E9F"/>
    <w:rsid w:val="3C8C106A"/>
    <w:rsid w:val="3C921ED3"/>
    <w:rsid w:val="3CA3789E"/>
    <w:rsid w:val="3CA439CB"/>
    <w:rsid w:val="3CA60EB7"/>
    <w:rsid w:val="3CB2620D"/>
    <w:rsid w:val="3CB92586"/>
    <w:rsid w:val="3CBC17DD"/>
    <w:rsid w:val="3CC068DC"/>
    <w:rsid w:val="3CC176EC"/>
    <w:rsid w:val="3CC62AD3"/>
    <w:rsid w:val="3CCA428F"/>
    <w:rsid w:val="3CCB0E0C"/>
    <w:rsid w:val="3CCD248F"/>
    <w:rsid w:val="3CD70CBD"/>
    <w:rsid w:val="3CEC43C2"/>
    <w:rsid w:val="3CED04E1"/>
    <w:rsid w:val="3CEF1D00"/>
    <w:rsid w:val="3CF44DF1"/>
    <w:rsid w:val="3CFC3902"/>
    <w:rsid w:val="3CFD6976"/>
    <w:rsid w:val="3CFF2092"/>
    <w:rsid w:val="3D09739A"/>
    <w:rsid w:val="3D0A4BEF"/>
    <w:rsid w:val="3D0D0745"/>
    <w:rsid w:val="3D1760A7"/>
    <w:rsid w:val="3D1B5167"/>
    <w:rsid w:val="3D202664"/>
    <w:rsid w:val="3D225B7D"/>
    <w:rsid w:val="3D254885"/>
    <w:rsid w:val="3D281461"/>
    <w:rsid w:val="3D2832C7"/>
    <w:rsid w:val="3D2C714B"/>
    <w:rsid w:val="3D3462DC"/>
    <w:rsid w:val="3D361DD6"/>
    <w:rsid w:val="3D3750F7"/>
    <w:rsid w:val="3D3B124C"/>
    <w:rsid w:val="3D4367A6"/>
    <w:rsid w:val="3D4639DA"/>
    <w:rsid w:val="3D4A307E"/>
    <w:rsid w:val="3D5B66D7"/>
    <w:rsid w:val="3D5F2A7D"/>
    <w:rsid w:val="3D64210C"/>
    <w:rsid w:val="3D6562C9"/>
    <w:rsid w:val="3D734107"/>
    <w:rsid w:val="3D746BA0"/>
    <w:rsid w:val="3D755634"/>
    <w:rsid w:val="3D75621E"/>
    <w:rsid w:val="3D7604D6"/>
    <w:rsid w:val="3D766728"/>
    <w:rsid w:val="3D7A7B01"/>
    <w:rsid w:val="3D7B695D"/>
    <w:rsid w:val="3D7D4E70"/>
    <w:rsid w:val="3D8322C9"/>
    <w:rsid w:val="3D852DCD"/>
    <w:rsid w:val="3D9363A2"/>
    <w:rsid w:val="3D9B618F"/>
    <w:rsid w:val="3DBA03C3"/>
    <w:rsid w:val="3DBC0328"/>
    <w:rsid w:val="3DBD1BA1"/>
    <w:rsid w:val="3DBF0717"/>
    <w:rsid w:val="3DC26F2E"/>
    <w:rsid w:val="3DC42DFC"/>
    <w:rsid w:val="3DC52959"/>
    <w:rsid w:val="3DC62056"/>
    <w:rsid w:val="3DC80C08"/>
    <w:rsid w:val="3DDA5BD5"/>
    <w:rsid w:val="3DDE114A"/>
    <w:rsid w:val="3DDE7136"/>
    <w:rsid w:val="3DE01FC7"/>
    <w:rsid w:val="3DE13E4D"/>
    <w:rsid w:val="3DE3213E"/>
    <w:rsid w:val="3DE85E9C"/>
    <w:rsid w:val="3DEC0798"/>
    <w:rsid w:val="3E021D6A"/>
    <w:rsid w:val="3E03620E"/>
    <w:rsid w:val="3E063608"/>
    <w:rsid w:val="3E0945C4"/>
    <w:rsid w:val="3E0C3499"/>
    <w:rsid w:val="3E0D29C8"/>
    <w:rsid w:val="3E0F037D"/>
    <w:rsid w:val="3E187B29"/>
    <w:rsid w:val="3E1E2485"/>
    <w:rsid w:val="3E231DBE"/>
    <w:rsid w:val="3E294B70"/>
    <w:rsid w:val="3E2D0450"/>
    <w:rsid w:val="3E2E77E0"/>
    <w:rsid w:val="3E341BCD"/>
    <w:rsid w:val="3E3F4D6C"/>
    <w:rsid w:val="3E435ABA"/>
    <w:rsid w:val="3E456C4B"/>
    <w:rsid w:val="3E496AC3"/>
    <w:rsid w:val="3E4D56DB"/>
    <w:rsid w:val="3E55027C"/>
    <w:rsid w:val="3E575BA3"/>
    <w:rsid w:val="3E587D8E"/>
    <w:rsid w:val="3E5E2278"/>
    <w:rsid w:val="3E604B84"/>
    <w:rsid w:val="3E612F34"/>
    <w:rsid w:val="3E6309CA"/>
    <w:rsid w:val="3E6D3687"/>
    <w:rsid w:val="3E7326D5"/>
    <w:rsid w:val="3E7B056C"/>
    <w:rsid w:val="3E7E7DEC"/>
    <w:rsid w:val="3E7F08B1"/>
    <w:rsid w:val="3E8011C7"/>
    <w:rsid w:val="3E8169FC"/>
    <w:rsid w:val="3E842D9A"/>
    <w:rsid w:val="3E8B6FE1"/>
    <w:rsid w:val="3E8F51FD"/>
    <w:rsid w:val="3E923994"/>
    <w:rsid w:val="3E933710"/>
    <w:rsid w:val="3E94330A"/>
    <w:rsid w:val="3E98049C"/>
    <w:rsid w:val="3E9E1A93"/>
    <w:rsid w:val="3EA350F2"/>
    <w:rsid w:val="3EA42697"/>
    <w:rsid w:val="3EA46B27"/>
    <w:rsid w:val="3EAA044F"/>
    <w:rsid w:val="3EAD71ED"/>
    <w:rsid w:val="3EAE4CB6"/>
    <w:rsid w:val="3EB43FA9"/>
    <w:rsid w:val="3EB87667"/>
    <w:rsid w:val="3EC3128F"/>
    <w:rsid w:val="3EC5689E"/>
    <w:rsid w:val="3EC62DBD"/>
    <w:rsid w:val="3EC6723B"/>
    <w:rsid w:val="3ECA0847"/>
    <w:rsid w:val="3ECB044C"/>
    <w:rsid w:val="3ECD42F7"/>
    <w:rsid w:val="3ED70CA4"/>
    <w:rsid w:val="3ED80620"/>
    <w:rsid w:val="3ED97007"/>
    <w:rsid w:val="3EDA6817"/>
    <w:rsid w:val="3EE36E4D"/>
    <w:rsid w:val="3EE7036C"/>
    <w:rsid w:val="3EE75890"/>
    <w:rsid w:val="3EEC29F5"/>
    <w:rsid w:val="3EF54BAC"/>
    <w:rsid w:val="3EF82F81"/>
    <w:rsid w:val="3EF97269"/>
    <w:rsid w:val="3EFC1F74"/>
    <w:rsid w:val="3EFC2F12"/>
    <w:rsid w:val="3F0019BE"/>
    <w:rsid w:val="3F067207"/>
    <w:rsid w:val="3F091EA1"/>
    <w:rsid w:val="3F0C2E83"/>
    <w:rsid w:val="3F0D1D34"/>
    <w:rsid w:val="3F0E06AC"/>
    <w:rsid w:val="3F105AA4"/>
    <w:rsid w:val="3F220916"/>
    <w:rsid w:val="3F222C70"/>
    <w:rsid w:val="3F253B64"/>
    <w:rsid w:val="3F2819A1"/>
    <w:rsid w:val="3F283271"/>
    <w:rsid w:val="3F283A52"/>
    <w:rsid w:val="3F30597D"/>
    <w:rsid w:val="3F30761D"/>
    <w:rsid w:val="3F325C01"/>
    <w:rsid w:val="3F340649"/>
    <w:rsid w:val="3F345737"/>
    <w:rsid w:val="3F43671B"/>
    <w:rsid w:val="3F4978CC"/>
    <w:rsid w:val="3F4E2026"/>
    <w:rsid w:val="3F5020DE"/>
    <w:rsid w:val="3F543663"/>
    <w:rsid w:val="3F5B215A"/>
    <w:rsid w:val="3F6776DB"/>
    <w:rsid w:val="3F6A6BDE"/>
    <w:rsid w:val="3F6E3B5B"/>
    <w:rsid w:val="3F7201B8"/>
    <w:rsid w:val="3F7264F2"/>
    <w:rsid w:val="3F786042"/>
    <w:rsid w:val="3F7878C0"/>
    <w:rsid w:val="3F8A64BB"/>
    <w:rsid w:val="3F8C4846"/>
    <w:rsid w:val="3F8D7E30"/>
    <w:rsid w:val="3F915B11"/>
    <w:rsid w:val="3F917116"/>
    <w:rsid w:val="3F9609BC"/>
    <w:rsid w:val="3F9B5A19"/>
    <w:rsid w:val="3F9C21FC"/>
    <w:rsid w:val="3F9F24F6"/>
    <w:rsid w:val="3FA73B08"/>
    <w:rsid w:val="3FA972AC"/>
    <w:rsid w:val="3FAD17E3"/>
    <w:rsid w:val="3FAE02D0"/>
    <w:rsid w:val="3FAF0EE0"/>
    <w:rsid w:val="3FB62558"/>
    <w:rsid w:val="3FBF4E7C"/>
    <w:rsid w:val="3FC721B5"/>
    <w:rsid w:val="3FCB3748"/>
    <w:rsid w:val="3FE94185"/>
    <w:rsid w:val="3FEC3E76"/>
    <w:rsid w:val="3FEF631E"/>
    <w:rsid w:val="3FF9320D"/>
    <w:rsid w:val="3FFC24DE"/>
    <w:rsid w:val="40006D8C"/>
    <w:rsid w:val="400A4879"/>
    <w:rsid w:val="400A488F"/>
    <w:rsid w:val="401239C1"/>
    <w:rsid w:val="401608AB"/>
    <w:rsid w:val="40167D4F"/>
    <w:rsid w:val="40176E04"/>
    <w:rsid w:val="401B5724"/>
    <w:rsid w:val="401C2680"/>
    <w:rsid w:val="401D43BA"/>
    <w:rsid w:val="40301A23"/>
    <w:rsid w:val="40314073"/>
    <w:rsid w:val="40330CED"/>
    <w:rsid w:val="40346155"/>
    <w:rsid w:val="40396157"/>
    <w:rsid w:val="403F4755"/>
    <w:rsid w:val="40442B0E"/>
    <w:rsid w:val="40451468"/>
    <w:rsid w:val="4045413A"/>
    <w:rsid w:val="405104EB"/>
    <w:rsid w:val="405764B6"/>
    <w:rsid w:val="405D0B59"/>
    <w:rsid w:val="4061721C"/>
    <w:rsid w:val="40633074"/>
    <w:rsid w:val="40672358"/>
    <w:rsid w:val="40700D78"/>
    <w:rsid w:val="40744D2E"/>
    <w:rsid w:val="407A2B4F"/>
    <w:rsid w:val="407A652F"/>
    <w:rsid w:val="407A6D2B"/>
    <w:rsid w:val="407E19E2"/>
    <w:rsid w:val="408220D7"/>
    <w:rsid w:val="40827192"/>
    <w:rsid w:val="40907B01"/>
    <w:rsid w:val="40917680"/>
    <w:rsid w:val="40995E22"/>
    <w:rsid w:val="409D65E5"/>
    <w:rsid w:val="409E0DFA"/>
    <w:rsid w:val="40A16753"/>
    <w:rsid w:val="40A577BD"/>
    <w:rsid w:val="40A84AD7"/>
    <w:rsid w:val="40A86BF9"/>
    <w:rsid w:val="40A924E8"/>
    <w:rsid w:val="40AB0497"/>
    <w:rsid w:val="40AC69D1"/>
    <w:rsid w:val="40B02975"/>
    <w:rsid w:val="40B3356B"/>
    <w:rsid w:val="40B74E15"/>
    <w:rsid w:val="40C632C5"/>
    <w:rsid w:val="40C94DC1"/>
    <w:rsid w:val="40CB28E7"/>
    <w:rsid w:val="40CE6120"/>
    <w:rsid w:val="40D07CD0"/>
    <w:rsid w:val="40D87DEC"/>
    <w:rsid w:val="40DB0111"/>
    <w:rsid w:val="40DB4C11"/>
    <w:rsid w:val="40E34A44"/>
    <w:rsid w:val="40E37956"/>
    <w:rsid w:val="40E50831"/>
    <w:rsid w:val="40E611D1"/>
    <w:rsid w:val="40E74421"/>
    <w:rsid w:val="40EC150B"/>
    <w:rsid w:val="40ED32DF"/>
    <w:rsid w:val="40EE044B"/>
    <w:rsid w:val="40F80ABF"/>
    <w:rsid w:val="40FA0D7B"/>
    <w:rsid w:val="40FB317F"/>
    <w:rsid w:val="40FF12FC"/>
    <w:rsid w:val="4102118A"/>
    <w:rsid w:val="410423F9"/>
    <w:rsid w:val="41061B71"/>
    <w:rsid w:val="410642F7"/>
    <w:rsid w:val="41076015"/>
    <w:rsid w:val="41093653"/>
    <w:rsid w:val="410C4FB1"/>
    <w:rsid w:val="410D1152"/>
    <w:rsid w:val="410D60D4"/>
    <w:rsid w:val="410F6713"/>
    <w:rsid w:val="41114EF1"/>
    <w:rsid w:val="411572E6"/>
    <w:rsid w:val="41163BD6"/>
    <w:rsid w:val="4118507B"/>
    <w:rsid w:val="411E6EBB"/>
    <w:rsid w:val="411F7DD9"/>
    <w:rsid w:val="41250259"/>
    <w:rsid w:val="41272213"/>
    <w:rsid w:val="41314E40"/>
    <w:rsid w:val="41371D36"/>
    <w:rsid w:val="41387C72"/>
    <w:rsid w:val="41474664"/>
    <w:rsid w:val="414F062A"/>
    <w:rsid w:val="415002C5"/>
    <w:rsid w:val="41504FC5"/>
    <w:rsid w:val="415601EB"/>
    <w:rsid w:val="41594D78"/>
    <w:rsid w:val="415B2A37"/>
    <w:rsid w:val="4164413F"/>
    <w:rsid w:val="41667240"/>
    <w:rsid w:val="416C40CA"/>
    <w:rsid w:val="416E69EF"/>
    <w:rsid w:val="41707B1A"/>
    <w:rsid w:val="41736037"/>
    <w:rsid w:val="417624B7"/>
    <w:rsid w:val="4178187A"/>
    <w:rsid w:val="417A7C0F"/>
    <w:rsid w:val="417E0CC8"/>
    <w:rsid w:val="41807B75"/>
    <w:rsid w:val="418568C9"/>
    <w:rsid w:val="41874A60"/>
    <w:rsid w:val="419C040C"/>
    <w:rsid w:val="419C311F"/>
    <w:rsid w:val="419C4E77"/>
    <w:rsid w:val="419E3A80"/>
    <w:rsid w:val="41AC1721"/>
    <w:rsid w:val="41B10C06"/>
    <w:rsid w:val="41B92067"/>
    <w:rsid w:val="41BB0D38"/>
    <w:rsid w:val="41C5174C"/>
    <w:rsid w:val="41CC2CDA"/>
    <w:rsid w:val="41D079E7"/>
    <w:rsid w:val="41D23441"/>
    <w:rsid w:val="41D2460A"/>
    <w:rsid w:val="41D61543"/>
    <w:rsid w:val="41D852BC"/>
    <w:rsid w:val="41D91034"/>
    <w:rsid w:val="41DB4DAC"/>
    <w:rsid w:val="41E0025A"/>
    <w:rsid w:val="41E00614"/>
    <w:rsid w:val="41E74575"/>
    <w:rsid w:val="41EA1493"/>
    <w:rsid w:val="41EB28BD"/>
    <w:rsid w:val="41EE4162"/>
    <w:rsid w:val="41F25512"/>
    <w:rsid w:val="42024A2E"/>
    <w:rsid w:val="4213162E"/>
    <w:rsid w:val="42143EC5"/>
    <w:rsid w:val="42176969"/>
    <w:rsid w:val="421D6234"/>
    <w:rsid w:val="4221404C"/>
    <w:rsid w:val="4222383C"/>
    <w:rsid w:val="4222622E"/>
    <w:rsid w:val="422420A4"/>
    <w:rsid w:val="422545AD"/>
    <w:rsid w:val="4227340F"/>
    <w:rsid w:val="422B7AE1"/>
    <w:rsid w:val="422C2E8B"/>
    <w:rsid w:val="422D53C3"/>
    <w:rsid w:val="422D59DD"/>
    <w:rsid w:val="4234024B"/>
    <w:rsid w:val="42424887"/>
    <w:rsid w:val="4243599A"/>
    <w:rsid w:val="424B26B5"/>
    <w:rsid w:val="424F5796"/>
    <w:rsid w:val="425041AE"/>
    <w:rsid w:val="42541B36"/>
    <w:rsid w:val="425D1C65"/>
    <w:rsid w:val="42682746"/>
    <w:rsid w:val="426B2A4C"/>
    <w:rsid w:val="42802D8D"/>
    <w:rsid w:val="42803F7F"/>
    <w:rsid w:val="42824FD7"/>
    <w:rsid w:val="42837137"/>
    <w:rsid w:val="428C6E51"/>
    <w:rsid w:val="429E6106"/>
    <w:rsid w:val="42AA4173"/>
    <w:rsid w:val="42AB4F5C"/>
    <w:rsid w:val="42AD4D0C"/>
    <w:rsid w:val="42AF051D"/>
    <w:rsid w:val="42AF43C6"/>
    <w:rsid w:val="42AF6510"/>
    <w:rsid w:val="42B07FE6"/>
    <w:rsid w:val="42B430CE"/>
    <w:rsid w:val="42B55CBC"/>
    <w:rsid w:val="42B87EF9"/>
    <w:rsid w:val="42BB3633"/>
    <w:rsid w:val="42C557B1"/>
    <w:rsid w:val="42C94AF7"/>
    <w:rsid w:val="42CA5F99"/>
    <w:rsid w:val="42CB5D11"/>
    <w:rsid w:val="42CD630F"/>
    <w:rsid w:val="42CE5BDF"/>
    <w:rsid w:val="42D9578F"/>
    <w:rsid w:val="42DD466D"/>
    <w:rsid w:val="42E43294"/>
    <w:rsid w:val="42ED1E10"/>
    <w:rsid w:val="42F20C15"/>
    <w:rsid w:val="42FB20F8"/>
    <w:rsid w:val="42FE5DD8"/>
    <w:rsid w:val="430036DB"/>
    <w:rsid w:val="43050073"/>
    <w:rsid w:val="430B5375"/>
    <w:rsid w:val="4313533D"/>
    <w:rsid w:val="43185528"/>
    <w:rsid w:val="4319681D"/>
    <w:rsid w:val="431A1904"/>
    <w:rsid w:val="431C78A1"/>
    <w:rsid w:val="431D36C9"/>
    <w:rsid w:val="431E1A0A"/>
    <w:rsid w:val="431E4D05"/>
    <w:rsid w:val="4322395D"/>
    <w:rsid w:val="432509D4"/>
    <w:rsid w:val="432602A9"/>
    <w:rsid w:val="432804C5"/>
    <w:rsid w:val="432E715D"/>
    <w:rsid w:val="432F4D86"/>
    <w:rsid w:val="433064B2"/>
    <w:rsid w:val="43362BE2"/>
    <w:rsid w:val="433C0FA1"/>
    <w:rsid w:val="43430E5B"/>
    <w:rsid w:val="43434938"/>
    <w:rsid w:val="43482915"/>
    <w:rsid w:val="435169D4"/>
    <w:rsid w:val="43583A50"/>
    <w:rsid w:val="4359067E"/>
    <w:rsid w:val="43592E98"/>
    <w:rsid w:val="435B19AC"/>
    <w:rsid w:val="4362169F"/>
    <w:rsid w:val="43664CDB"/>
    <w:rsid w:val="43672983"/>
    <w:rsid w:val="436A15A1"/>
    <w:rsid w:val="43717CAC"/>
    <w:rsid w:val="437A6101"/>
    <w:rsid w:val="437C725E"/>
    <w:rsid w:val="43853A66"/>
    <w:rsid w:val="438A6E21"/>
    <w:rsid w:val="4390180C"/>
    <w:rsid w:val="43953F00"/>
    <w:rsid w:val="43956F96"/>
    <w:rsid w:val="4396542E"/>
    <w:rsid w:val="43965872"/>
    <w:rsid w:val="439821A7"/>
    <w:rsid w:val="43983C58"/>
    <w:rsid w:val="439B15B6"/>
    <w:rsid w:val="43A567E2"/>
    <w:rsid w:val="43AA2C88"/>
    <w:rsid w:val="43AD3F84"/>
    <w:rsid w:val="43C82993"/>
    <w:rsid w:val="43CC7059"/>
    <w:rsid w:val="43CE748D"/>
    <w:rsid w:val="43D24723"/>
    <w:rsid w:val="43D47E8F"/>
    <w:rsid w:val="43D877F5"/>
    <w:rsid w:val="43E20674"/>
    <w:rsid w:val="43E223BF"/>
    <w:rsid w:val="43E92774"/>
    <w:rsid w:val="43EA5BC5"/>
    <w:rsid w:val="43ED2B74"/>
    <w:rsid w:val="43EE163B"/>
    <w:rsid w:val="43EE5418"/>
    <w:rsid w:val="43F0250F"/>
    <w:rsid w:val="43F2772F"/>
    <w:rsid w:val="43F35472"/>
    <w:rsid w:val="43FE37BC"/>
    <w:rsid w:val="44001FD6"/>
    <w:rsid w:val="44020EDD"/>
    <w:rsid w:val="440472ED"/>
    <w:rsid w:val="4408243B"/>
    <w:rsid w:val="44121D03"/>
    <w:rsid w:val="44257631"/>
    <w:rsid w:val="44285332"/>
    <w:rsid w:val="442944F4"/>
    <w:rsid w:val="442A1FC7"/>
    <w:rsid w:val="44363CDF"/>
    <w:rsid w:val="4437115A"/>
    <w:rsid w:val="443C6039"/>
    <w:rsid w:val="443D3E43"/>
    <w:rsid w:val="443D5DEC"/>
    <w:rsid w:val="443F5AC6"/>
    <w:rsid w:val="4440270C"/>
    <w:rsid w:val="444035EC"/>
    <w:rsid w:val="44494C50"/>
    <w:rsid w:val="444C3D3F"/>
    <w:rsid w:val="44563500"/>
    <w:rsid w:val="445636E6"/>
    <w:rsid w:val="445947F2"/>
    <w:rsid w:val="445A35F5"/>
    <w:rsid w:val="445C221E"/>
    <w:rsid w:val="44621C79"/>
    <w:rsid w:val="44723282"/>
    <w:rsid w:val="447F70DB"/>
    <w:rsid w:val="448174CB"/>
    <w:rsid w:val="448718D0"/>
    <w:rsid w:val="44874034"/>
    <w:rsid w:val="448A0E69"/>
    <w:rsid w:val="448C6831"/>
    <w:rsid w:val="44905D39"/>
    <w:rsid w:val="44925FD4"/>
    <w:rsid w:val="44964820"/>
    <w:rsid w:val="44982BE4"/>
    <w:rsid w:val="449F0124"/>
    <w:rsid w:val="44A062DD"/>
    <w:rsid w:val="44A1052F"/>
    <w:rsid w:val="44A66F1C"/>
    <w:rsid w:val="44A75F61"/>
    <w:rsid w:val="44A83A29"/>
    <w:rsid w:val="44BC3FEE"/>
    <w:rsid w:val="44C349A2"/>
    <w:rsid w:val="44C36444"/>
    <w:rsid w:val="44C87563"/>
    <w:rsid w:val="44CF2AE3"/>
    <w:rsid w:val="44D022D9"/>
    <w:rsid w:val="44D32E37"/>
    <w:rsid w:val="44D72B56"/>
    <w:rsid w:val="44D74973"/>
    <w:rsid w:val="44DA759D"/>
    <w:rsid w:val="44E105CA"/>
    <w:rsid w:val="44E623E5"/>
    <w:rsid w:val="44E65B25"/>
    <w:rsid w:val="44EB79FC"/>
    <w:rsid w:val="44ED76C6"/>
    <w:rsid w:val="44F06C0F"/>
    <w:rsid w:val="44F21FF0"/>
    <w:rsid w:val="44F77F05"/>
    <w:rsid w:val="44F94F2A"/>
    <w:rsid w:val="44FF2F6D"/>
    <w:rsid w:val="45010FB7"/>
    <w:rsid w:val="45077D66"/>
    <w:rsid w:val="4510134A"/>
    <w:rsid w:val="451A30A5"/>
    <w:rsid w:val="45221A31"/>
    <w:rsid w:val="452469E0"/>
    <w:rsid w:val="4533418E"/>
    <w:rsid w:val="45343639"/>
    <w:rsid w:val="45390767"/>
    <w:rsid w:val="453A0051"/>
    <w:rsid w:val="453D0318"/>
    <w:rsid w:val="454113CA"/>
    <w:rsid w:val="4542174B"/>
    <w:rsid w:val="45433394"/>
    <w:rsid w:val="45455514"/>
    <w:rsid w:val="4545679C"/>
    <w:rsid w:val="45465306"/>
    <w:rsid w:val="454F7F8B"/>
    <w:rsid w:val="455007AD"/>
    <w:rsid w:val="455235D7"/>
    <w:rsid w:val="455407C7"/>
    <w:rsid w:val="45584A80"/>
    <w:rsid w:val="455E2C29"/>
    <w:rsid w:val="45630354"/>
    <w:rsid w:val="45637A66"/>
    <w:rsid w:val="45676F6B"/>
    <w:rsid w:val="45677130"/>
    <w:rsid w:val="456E62DB"/>
    <w:rsid w:val="457D0134"/>
    <w:rsid w:val="45813B97"/>
    <w:rsid w:val="45826154"/>
    <w:rsid w:val="458457CA"/>
    <w:rsid w:val="458644EC"/>
    <w:rsid w:val="459F395E"/>
    <w:rsid w:val="45A10F6F"/>
    <w:rsid w:val="45A13D23"/>
    <w:rsid w:val="45A20D54"/>
    <w:rsid w:val="45A464C1"/>
    <w:rsid w:val="45AE5E23"/>
    <w:rsid w:val="45B00982"/>
    <w:rsid w:val="45B65076"/>
    <w:rsid w:val="45B878E4"/>
    <w:rsid w:val="45BD70FA"/>
    <w:rsid w:val="45CC0C5D"/>
    <w:rsid w:val="45D13557"/>
    <w:rsid w:val="45D23E15"/>
    <w:rsid w:val="45D604D6"/>
    <w:rsid w:val="45D67D64"/>
    <w:rsid w:val="45DA335A"/>
    <w:rsid w:val="45DB1BD8"/>
    <w:rsid w:val="45DB2DA7"/>
    <w:rsid w:val="45DB61FA"/>
    <w:rsid w:val="45DE20EE"/>
    <w:rsid w:val="45E20EBC"/>
    <w:rsid w:val="45E4559E"/>
    <w:rsid w:val="45F27E02"/>
    <w:rsid w:val="45F27F81"/>
    <w:rsid w:val="45FC573C"/>
    <w:rsid w:val="45FC5A31"/>
    <w:rsid w:val="45FD60A4"/>
    <w:rsid w:val="4603273C"/>
    <w:rsid w:val="4606574C"/>
    <w:rsid w:val="461129F5"/>
    <w:rsid w:val="46146ADE"/>
    <w:rsid w:val="46154F47"/>
    <w:rsid w:val="461865CE"/>
    <w:rsid w:val="46192877"/>
    <w:rsid w:val="461B60BF"/>
    <w:rsid w:val="46245014"/>
    <w:rsid w:val="46253BFB"/>
    <w:rsid w:val="462C7B1B"/>
    <w:rsid w:val="46363721"/>
    <w:rsid w:val="46383DC0"/>
    <w:rsid w:val="463E49BE"/>
    <w:rsid w:val="46457DCB"/>
    <w:rsid w:val="464D239F"/>
    <w:rsid w:val="464E5321"/>
    <w:rsid w:val="465052CE"/>
    <w:rsid w:val="46557F8A"/>
    <w:rsid w:val="46563395"/>
    <w:rsid w:val="465A7B29"/>
    <w:rsid w:val="465B64BB"/>
    <w:rsid w:val="465C40BE"/>
    <w:rsid w:val="465D4A9B"/>
    <w:rsid w:val="466162F1"/>
    <w:rsid w:val="46623B0C"/>
    <w:rsid w:val="46655EC2"/>
    <w:rsid w:val="46693223"/>
    <w:rsid w:val="466A3751"/>
    <w:rsid w:val="466A4950"/>
    <w:rsid w:val="466A4F86"/>
    <w:rsid w:val="46763D16"/>
    <w:rsid w:val="46767799"/>
    <w:rsid w:val="467D3F12"/>
    <w:rsid w:val="46807DAB"/>
    <w:rsid w:val="46852F2D"/>
    <w:rsid w:val="46852FDF"/>
    <w:rsid w:val="468603A4"/>
    <w:rsid w:val="468B2A43"/>
    <w:rsid w:val="469A1316"/>
    <w:rsid w:val="46A24B23"/>
    <w:rsid w:val="46B06A7E"/>
    <w:rsid w:val="46B23FF1"/>
    <w:rsid w:val="46B578C2"/>
    <w:rsid w:val="46B67B95"/>
    <w:rsid w:val="46BC2FC8"/>
    <w:rsid w:val="46BD3794"/>
    <w:rsid w:val="46BF3A54"/>
    <w:rsid w:val="46C04A60"/>
    <w:rsid w:val="46C16328"/>
    <w:rsid w:val="46D14F4D"/>
    <w:rsid w:val="46D44D47"/>
    <w:rsid w:val="46D544C0"/>
    <w:rsid w:val="46D909CA"/>
    <w:rsid w:val="46DA3884"/>
    <w:rsid w:val="46DB40FF"/>
    <w:rsid w:val="46DD15C6"/>
    <w:rsid w:val="46DE1AF8"/>
    <w:rsid w:val="46E04422"/>
    <w:rsid w:val="46E37CFB"/>
    <w:rsid w:val="46E5408F"/>
    <w:rsid w:val="46E858BC"/>
    <w:rsid w:val="46E93A27"/>
    <w:rsid w:val="46EA006B"/>
    <w:rsid w:val="46EE5581"/>
    <w:rsid w:val="46EE732F"/>
    <w:rsid w:val="46F04C7B"/>
    <w:rsid w:val="46F431BC"/>
    <w:rsid w:val="46F469EF"/>
    <w:rsid w:val="46F72688"/>
    <w:rsid w:val="46F801AE"/>
    <w:rsid w:val="46F82611"/>
    <w:rsid w:val="46F87827"/>
    <w:rsid w:val="46FA73EB"/>
    <w:rsid w:val="46FE17A9"/>
    <w:rsid w:val="47096720"/>
    <w:rsid w:val="47107316"/>
    <w:rsid w:val="471641B1"/>
    <w:rsid w:val="471921F6"/>
    <w:rsid w:val="47217EF0"/>
    <w:rsid w:val="472A4562"/>
    <w:rsid w:val="472D3C20"/>
    <w:rsid w:val="4730582F"/>
    <w:rsid w:val="47315486"/>
    <w:rsid w:val="473177F9"/>
    <w:rsid w:val="4734158A"/>
    <w:rsid w:val="47354DD0"/>
    <w:rsid w:val="47443707"/>
    <w:rsid w:val="47452B2C"/>
    <w:rsid w:val="47482E6D"/>
    <w:rsid w:val="4748755C"/>
    <w:rsid w:val="474C1707"/>
    <w:rsid w:val="474D048B"/>
    <w:rsid w:val="47523625"/>
    <w:rsid w:val="47524A3D"/>
    <w:rsid w:val="476543C8"/>
    <w:rsid w:val="47663683"/>
    <w:rsid w:val="47677197"/>
    <w:rsid w:val="47704EF0"/>
    <w:rsid w:val="4773105A"/>
    <w:rsid w:val="477638EF"/>
    <w:rsid w:val="47765958"/>
    <w:rsid w:val="477F6F68"/>
    <w:rsid w:val="47807760"/>
    <w:rsid w:val="478C79E5"/>
    <w:rsid w:val="47900FEF"/>
    <w:rsid w:val="47922711"/>
    <w:rsid w:val="47930E3F"/>
    <w:rsid w:val="47954EFF"/>
    <w:rsid w:val="47A65ED5"/>
    <w:rsid w:val="47A93E8B"/>
    <w:rsid w:val="47AA383E"/>
    <w:rsid w:val="47AB0858"/>
    <w:rsid w:val="47AC2B08"/>
    <w:rsid w:val="47B85C97"/>
    <w:rsid w:val="47BC7A84"/>
    <w:rsid w:val="47CA40B0"/>
    <w:rsid w:val="47CB42B8"/>
    <w:rsid w:val="47D30E5E"/>
    <w:rsid w:val="47D80ED4"/>
    <w:rsid w:val="47D96C4B"/>
    <w:rsid w:val="47E11690"/>
    <w:rsid w:val="47E65D5E"/>
    <w:rsid w:val="47EA655F"/>
    <w:rsid w:val="47F471A7"/>
    <w:rsid w:val="47F73FAF"/>
    <w:rsid w:val="47F832D5"/>
    <w:rsid w:val="47FE22FD"/>
    <w:rsid w:val="4805419F"/>
    <w:rsid w:val="480D23E6"/>
    <w:rsid w:val="480D5FC6"/>
    <w:rsid w:val="480E2235"/>
    <w:rsid w:val="48195B0F"/>
    <w:rsid w:val="481B0FEE"/>
    <w:rsid w:val="481E07CE"/>
    <w:rsid w:val="4828061F"/>
    <w:rsid w:val="4828767A"/>
    <w:rsid w:val="48293DB2"/>
    <w:rsid w:val="48296208"/>
    <w:rsid w:val="482B31D9"/>
    <w:rsid w:val="482F7BFF"/>
    <w:rsid w:val="48303EBA"/>
    <w:rsid w:val="48312B74"/>
    <w:rsid w:val="483416BA"/>
    <w:rsid w:val="48387044"/>
    <w:rsid w:val="4847319B"/>
    <w:rsid w:val="48480CC1"/>
    <w:rsid w:val="484816F1"/>
    <w:rsid w:val="48493460"/>
    <w:rsid w:val="484F2B44"/>
    <w:rsid w:val="48517B76"/>
    <w:rsid w:val="48541414"/>
    <w:rsid w:val="485979F1"/>
    <w:rsid w:val="48633724"/>
    <w:rsid w:val="48654112"/>
    <w:rsid w:val="4869799A"/>
    <w:rsid w:val="48742152"/>
    <w:rsid w:val="487C0CA5"/>
    <w:rsid w:val="48882B5D"/>
    <w:rsid w:val="48886CBD"/>
    <w:rsid w:val="488A51C7"/>
    <w:rsid w:val="489316BD"/>
    <w:rsid w:val="48947AE1"/>
    <w:rsid w:val="489D2292"/>
    <w:rsid w:val="48A11A2A"/>
    <w:rsid w:val="48A40E9F"/>
    <w:rsid w:val="48A71E8C"/>
    <w:rsid w:val="48A84430"/>
    <w:rsid w:val="48B12D0A"/>
    <w:rsid w:val="48BE0390"/>
    <w:rsid w:val="48BF4E30"/>
    <w:rsid w:val="48C77E38"/>
    <w:rsid w:val="48C93BB0"/>
    <w:rsid w:val="48CC4712"/>
    <w:rsid w:val="48D52766"/>
    <w:rsid w:val="48DC3269"/>
    <w:rsid w:val="48EF2938"/>
    <w:rsid w:val="48F61B46"/>
    <w:rsid w:val="48F74FD3"/>
    <w:rsid w:val="48FC5123"/>
    <w:rsid w:val="48FE2C64"/>
    <w:rsid w:val="49023961"/>
    <w:rsid w:val="490C5E8D"/>
    <w:rsid w:val="491A0CE9"/>
    <w:rsid w:val="49274983"/>
    <w:rsid w:val="492D6105"/>
    <w:rsid w:val="49315B97"/>
    <w:rsid w:val="493A64F9"/>
    <w:rsid w:val="493C4382"/>
    <w:rsid w:val="493F01D2"/>
    <w:rsid w:val="494062A0"/>
    <w:rsid w:val="49520C15"/>
    <w:rsid w:val="49541B3A"/>
    <w:rsid w:val="495E37F8"/>
    <w:rsid w:val="4969347B"/>
    <w:rsid w:val="496D0F3E"/>
    <w:rsid w:val="49765FDE"/>
    <w:rsid w:val="497910E1"/>
    <w:rsid w:val="49831FB1"/>
    <w:rsid w:val="498E0118"/>
    <w:rsid w:val="49951CE4"/>
    <w:rsid w:val="49990A3E"/>
    <w:rsid w:val="49991440"/>
    <w:rsid w:val="49A000E7"/>
    <w:rsid w:val="49A07007"/>
    <w:rsid w:val="49A137D9"/>
    <w:rsid w:val="49B272C3"/>
    <w:rsid w:val="49B465D1"/>
    <w:rsid w:val="49C02AA5"/>
    <w:rsid w:val="49C47704"/>
    <w:rsid w:val="49C90224"/>
    <w:rsid w:val="49CF0882"/>
    <w:rsid w:val="49E113CD"/>
    <w:rsid w:val="49E14E47"/>
    <w:rsid w:val="49E2197A"/>
    <w:rsid w:val="49E76886"/>
    <w:rsid w:val="49E92E32"/>
    <w:rsid w:val="49E93B30"/>
    <w:rsid w:val="49EF0508"/>
    <w:rsid w:val="49F0016B"/>
    <w:rsid w:val="49F33009"/>
    <w:rsid w:val="49F96503"/>
    <w:rsid w:val="49FB31BE"/>
    <w:rsid w:val="4A030A68"/>
    <w:rsid w:val="4A0503F8"/>
    <w:rsid w:val="4A0550BC"/>
    <w:rsid w:val="4A093D03"/>
    <w:rsid w:val="4A0A5F4C"/>
    <w:rsid w:val="4A0C4747"/>
    <w:rsid w:val="4A141FAE"/>
    <w:rsid w:val="4A213BFE"/>
    <w:rsid w:val="4A235F74"/>
    <w:rsid w:val="4A260341"/>
    <w:rsid w:val="4A280DAA"/>
    <w:rsid w:val="4A2F3EE7"/>
    <w:rsid w:val="4A310769"/>
    <w:rsid w:val="4A332538"/>
    <w:rsid w:val="4A336491"/>
    <w:rsid w:val="4A367313"/>
    <w:rsid w:val="4A3701E0"/>
    <w:rsid w:val="4A3F7858"/>
    <w:rsid w:val="4A4060F4"/>
    <w:rsid w:val="4A47627D"/>
    <w:rsid w:val="4A5C380A"/>
    <w:rsid w:val="4A5C5569"/>
    <w:rsid w:val="4A5E52A5"/>
    <w:rsid w:val="4A627E0D"/>
    <w:rsid w:val="4A6E1F71"/>
    <w:rsid w:val="4A6F173B"/>
    <w:rsid w:val="4A702F4A"/>
    <w:rsid w:val="4A7047E7"/>
    <w:rsid w:val="4A740FA0"/>
    <w:rsid w:val="4A7823C7"/>
    <w:rsid w:val="4A7A0A7F"/>
    <w:rsid w:val="4A7B3A46"/>
    <w:rsid w:val="4A8204BA"/>
    <w:rsid w:val="4A883C2C"/>
    <w:rsid w:val="4A886BBE"/>
    <w:rsid w:val="4A984E3F"/>
    <w:rsid w:val="4AA50D59"/>
    <w:rsid w:val="4AA57E05"/>
    <w:rsid w:val="4AAB592C"/>
    <w:rsid w:val="4AAC0CA0"/>
    <w:rsid w:val="4AAE4530"/>
    <w:rsid w:val="4AB01188"/>
    <w:rsid w:val="4AB07493"/>
    <w:rsid w:val="4AB10DA0"/>
    <w:rsid w:val="4AB6069A"/>
    <w:rsid w:val="4ABA0954"/>
    <w:rsid w:val="4ABA3856"/>
    <w:rsid w:val="4AC25B4E"/>
    <w:rsid w:val="4AC317C2"/>
    <w:rsid w:val="4AC62A9D"/>
    <w:rsid w:val="4AD60720"/>
    <w:rsid w:val="4AD96013"/>
    <w:rsid w:val="4ADA0FAD"/>
    <w:rsid w:val="4ADD6A4C"/>
    <w:rsid w:val="4AE8565C"/>
    <w:rsid w:val="4AEE64E8"/>
    <w:rsid w:val="4AEF0CF2"/>
    <w:rsid w:val="4AEF465F"/>
    <w:rsid w:val="4AF02A54"/>
    <w:rsid w:val="4AF12273"/>
    <w:rsid w:val="4AFA45B1"/>
    <w:rsid w:val="4AFB026D"/>
    <w:rsid w:val="4AFC3F56"/>
    <w:rsid w:val="4AFD22D3"/>
    <w:rsid w:val="4B064A8A"/>
    <w:rsid w:val="4B083AB0"/>
    <w:rsid w:val="4B0D5605"/>
    <w:rsid w:val="4B1751BF"/>
    <w:rsid w:val="4B1D0242"/>
    <w:rsid w:val="4B1E2AE8"/>
    <w:rsid w:val="4B263F96"/>
    <w:rsid w:val="4B2A4407"/>
    <w:rsid w:val="4B2F13BC"/>
    <w:rsid w:val="4B3069DA"/>
    <w:rsid w:val="4B3111F3"/>
    <w:rsid w:val="4B322A86"/>
    <w:rsid w:val="4B3341BD"/>
    <w:rsid w:val="4B367226"/>
    <w:rsid w:val="4B393B20"/>
    <w:rsid w:val="4B431135"/>
    <w:rsid w:val="4B440BEE"/>
    <w:rsid w:val="4B4569B5"/>
    <w:rsid w:val="4B4614E8"/>
    <w:rsid w:val="4B472261"/>
    <w:rsid w:val="4B50680B"/>
    <w:rsid w:val="4B557CD1"/>
    <w:rsid w:val="4B614DC0"/>
    <w:rsid w:val="4B63310F"/>
    <w:rsid w:val="4B645D5C"/>
    <w:rsid w:val="4B6B3F8A"/>
    <w:rsid w:val="4B6C20FF"/>
    <w:rsid w:val="4B6F273D"/>
    <w:rsid w:val="4B716178"/>
    <w:rsid w:val="4B797B0F"/>
    <w:rsid w:val="4B7A5635"/>
    <w:rsid w:val="4B891653"/>
    <w:rsid w:val="4B9306EC"/>
    <w:rsid w:val="4B956967"/>
    <w:rsid w:val="4B972C7F"/>
    <w:rsid w:val="4B9B6C14"/>
    <w:rsid w:val="4B9D346C"/>
    <w:rsid w:val="4BA330DE"/>
    <w:rsid w:val="4BAF683C"/>
    <w:rsid w:val="4BB00AA6"/>
    <w:rsid w:val="4BB01912"/>
    <w:rsid w:val="4BB05B54"/>
    <w:rsid w:val="4BB26BFE"/>
    <w:rsid w:val="4BB548C0"/>
    <w:rsid w:val="4BC32B39"/>
    <w:rsid w:val="4BC61CF1"/>
    <w:rsid w:val="4BC72796"/>
    <w:rsid w:val="4BC84F74"/>
    <w:rsid w:val="4BCF6F81"/>
    <w:rsid w:val="4BD03B5D"/>
    <w:rsid w:val="4BD36BAC"/>
    <w:rsid w:val="4BD51BF8"/>
    <w:rsid w:val="4BD70C13"/>
    <w:rsid w:val="4BD80D74"/>
    <w:rsid w:val="4BE54F0C"/>
    <w:rsid w:val="4BE55F5B"/>
    <w:rsid w:val="4BE60F1D"/>
    <w:rsid w:val="4BEA19F6"/>
    <w:rsid w:val="4BEC3C0D"/>
    <w:rsid w:val="4BF2341E"/>
    <w:rsid w:val="4BF35197"/>
    <w:rsid w:val="4BF3577F"/>
    <w:rsid w:val="4BF43ADF"/>
    <w:rsid w:val="4BF80858"/>
    <w:rsid w:val="4C0477E4"/>
    <w:rsid w:val="4C1143CF"/>
    <w:rsid w:val="4C1B17FC"/>
    <w:rsid w:val="4C1E292E"/>
    <w:rsid w:val="4C235CCD"/>
    <w:rsid w:val="4C2C5552"/>
    <w:rsid w:val="4C2D08FA"/>
    <w:rsid w:val="4C2D1420"/>
    <w:rsid w:val="4C34073F"/>
    <w:rsid w:val="4C3B7FF8"/>
    <w:rsid w:val="4C3C28EB"/>
    <w:rsid w:val="4C3F15A7"/>
    <w:rsid w:val="4C4D4AF8"/>
    <w:rsid w:val="4C4E3356"/>
    <w:rsid w:val="4C597A59"/>
    <w:rsid w:val="4C5A2804"/>
    <w:rsid w:val="4C5A3A04"/>
    <w:rsid w:val="4C5B5836"/>
    <w:rsid w:val="4C673E0C"/>
    <w:rsid w:val="4C6A701D"/>
    <w:rsid w:val="4C724E67"/>
    <w:rsid w:val="4C747C14"/>
    <w:rsid w:val="4C785086"/>
    <w:rsid w:val="4C7974F9"/>
    <w:rsid w:val="4C7B2868"/>
    <w:rsid w:val="4C802C68"/>
    <w:rsid w:val="4C862133"/>
    <w:rsid w:val="4C8B2099"/>
    <w:rsid w:val="4CA07951"/>
    <w:rsid w:val="4CA65ED3"/>
    <w:rsid w:val="4CA75450"/>
    <w:rsid w:val="4CAC153E"/>
    <w:rsid w:val="4CAD2A65"/>
    <w:rsid w:val="4CC76658"/>
    <w:rsid w:val="4CCA7EF7"/>
    <w:rsid w:val="4CCC5F7A"/>
    <w:rsid w:val="4CD05015"/>
    <w:rsid w:val="4CD30C10"/>
    <w:rsid w:val="4CD47749"/>
    <w:rsid w:val="4CD62394"/>
    <w:rsid w:val="4CD63AF3"/>
    <w:rsid w:val="4CDF7106"/>
    <w:rsid w:val="4CE10D7A"/>
    <w:rsid w:val="4CE760BC"/>
    <w:rsid w:val="4CE91D3F"/>
    <w:rsid w:val="4CEA614C"/>
    <w:rsid w:val="4CEC3947"/>
    <w:rsid w:val="4CF0095E"/>
    <w:rsid w:val="4CF10E53"/>
    <w:rsid w:val="4CF32D76"/>
    <w:rsid w:val="4CF51418"/>
    <w:rsid w:val="4CF70FFC"/>
    <w:rsid w:val="4CF91FB7"/>
    <w:rsid w:val="4CFD3174"/>
    <w:rsid w:val="4D013084"/>
    <w:rsid w:val="4D016A88"/>
    <w:rsid w:val="4D072DCC"/>
    <w:rsid w:val="4D090FF9"/>
    <w:rsid w:val="4D0965E1"/>
    <w:rsid w:val="4D097B6C"/>
    <w:rsid w:val="4D0D0539"/>
    <w:rsid w:val="4D0D1C13"/>
    <w:rsid w:val="4D0F5522"/>
    <w:rsid w:val="4D103259"/>
    <w:rsid w:val="4D10428E"/>
    <w:rsid w:val="4D14123C"/>
    <w:rsid w:val="4D15246A"/>
    <w:rsid w:val="4D153868"/>
    <w:rsid w:val="4D16313C"/>
    <w:rsid w:val="4D18329B"/>
    <w:rsid w:val="4D192640"/>
    <w:rsid w:val="4D1F0243"/>
    <w:rsid w:val="4D21385C"/>
    <w:rsid w:val="4D2423CC"/>
    <w:rsid w:val="4D3161C8"/>
    <w:rsid w:val="4D360ADE"/>
    <w:rsid w:val="4D365F8A"/>
    <w:rsid w:val="4D5233DC"/>
    <w:rsid w:val="4D541D12"/>
    <w:rsid w:val="4D566DAC"/>
    <w:rsid w:val="4D590D7B"/>
    <w:rsid w:val="4D597AF4"/>
    <w:rsid w:val="4D5F0D30"/>
    <w:rsid w:val="4D665341"/>
    <w:rsid w:val="4D67367B"/>
    <w:rsid w:val="4D692EA0"/>
    <w:rsid w:val="4D6A1F46"/>
    <w:rsid w:val="4D754306"/>
    <w:rsid w:val="4D77383E"/>
    <w:rsid w:val="4D7E2C5D"/>
    <w:rsid w:val="4D7E2E5D"/>
    <w:rsid w:val="4D895034"/>
    <w:rsid w:val="4D8B039E"/>
    <w:rsid w:val="4D8C47A4"/>
    <w:rsid w:val="4D924EB8"/>
    <w:rsid w:val="4D9B0F80"/>
    <w:rsid w:val="4D9D543F"/>
    <w:rsid w:val="4D9E17EF"/>
    <w:rsid w:val="4DA85476"/>
    <w:rsid w:val="4DAC5724"/>
    <w:rsid w:val="4DAE7818"/>
    <w:rsid w:val="4DB1689D"/>
    <w:rsid w:val="4DB33FB4"/>
    <w:rsid w:val="4DBE7ED2"/>
    <w:rsid w:val="4DC02D74"/>
    <w:rsid w:val="4DC12FB5"/>
    <w:rsid w:val="4DCE3FDB"/>
    <w:rsid w:val="4DD66968"/>
    <w:rsid w:val="4DE163E5"/>
    <w:rsid w:val="4DE531BE"/>
    <w:rsid w:val="4DEB4BA4"/>
    <w:rsid w:val="4DF80001"/>
    <w:rsid w:val="4DFC3550"/>
    <w:rsid w:val="4E067F15"/>
    <w:rsid w:val="4E084702"/>
    <w:rsid w:val="4E092CA1"/>
    <w:rsid w:val="4E0C0A64"/>
    <w:rsid w:val="4E1A574B"/>
    <w:rsid w:val="4E1B6D88"/>
    <w:rsid w:val="4E1E2553"/>
    <w:rsid w:val="4E222FDC"/>
    <w:rsid w:val="4E231512"/>
    <w:rsid w:val="4E24470E"/>
    <w:rsid w:val="4E255D2C"/>
    <w:rsid w:val="4E2D3F0F"/>
    <w:rsid w:val="4E33783A"/>
    <w:rsid w:val="4E437F61"/>
    <w:rsid w:val="4E4407A8"/>
    <w:rsid w:val="4E4576FD"/>
    <w:rsid w:val="4E481977"/>
    <w:rsid w:val="4E4A0B70"/>
    <w:rsid w:val="4E4D0AC1"/>
    <w:rsid w:val="4E4E4A3B"/>
    <w:rsid w:val="4E593698"/>
    <w:rsid w:val="4E6323B1"/>
    <w:rsid w:val="4E6332C9"/>
    <w:rsid w:val="4E69198E"/>
    <w:rsid w:val="4E6F3E62"/>
    <w:rsid w:val="4E705F5C"/>
    <w:rsid w:val="4E8334AB"/>
    <w:rsid w:val="4E8549E6"/>
    <w:rsid w:val="4E856A79"/>
    <w:rsid w:val="4E8A2578"/>
    <w:rsid w:val="4E9054CE"/>
    <w:rsid w:val="4E9107F3"/>
    <w:rsid w:val="4E964534"/>
    <w:rsid w:val="4E974ADF"/>
    <w:rsid w:val="4E9D1D67"/>
    <w:rsid w:val="4E9E60B6"/>
    <w:rsid w:val="4EA24397"/>
    <w:rsid w:val="4EA429A3"/>
    <w:rsid w:val="4EAB5A92"/>
    <w:rsid w:val="4EB07961"/>
    <w:rsid w:val="4EB870EE"/>
    <w:rsid w:val="4EBA1EDD"/>
    <w:rsid w:val="4EBC7A2F"/>
    <w:rsid w:val="4EC05A55"/>
    <w:rsid w:val="4EC175CE"/>
    <w:rsid w:val="4EC34B28"/>
    <w:rsid w:val="4EC8252B"/>
    <w:rsid w:val="4ECA0682"/>
    <w:rsid w:val="4ECA6880"/>
    <w:rsid w:val="4ED80E18"/>
    <w:rsid w:val="4EE26035"/>
    <w:rsid w:val="4EE27FD7"/>
    <w:rsid w:val="4EEB04F8"/>
    <w:rsid w:val="4EEC0F0F"/>
    <w:rsid w:val="4EF72968"/>
    <w:rsid w:val="4EF95CF1"/>
    <w:rsid w:val="4F070565"/>
    <w:rsid w:val="4F0B7F86"/>
    <w:rsid w:val="4F1162B1"/>
    <w:rsid w:val="4F1318D4"/>
    <w:rsid w:val="4F1730C6"/>
    <w:rsid w:val="4F1C22EC"/>
    <w:rsid w:val="4F210173"/>
    <w:rsid w:val="4F284DA3"/>
    <w:rsid w:val="4F2C43A1"/>
    <w:rsid w:val="4F2C6C47"/>
    <w:rsid w:val="4F3726EF"/>
    <w:rsid w:val="4F3D7C37"/>
    <w:rsid w:val="4F4246BC"/>
    <w:rsid w:val="4F445602"/>
    <w:rsid w:val="4F453B86"/>
    <w:rsid w:val="4F4725F9"/>
    <w:rsid w:val="4F4977F9"/>
    <w:rsid w:val="4F4F4C75"/>
    <w:rsid w:val="4F525E96"/>
    <w:rsid w:val="4F530187"/>
    <w:rsid w:val="4F585C8E"/>
    <w:rsid w:val="4F5A491C"/>
    <w:rsid w:val="4F643739"/>
    <w:rsid w:val="4F6A18F8"/>
    <w:rsid w:val="4F6C34E7"/>
    <w:rsid w:val="4F6E725F"/>
    <w:rsid w:val="4F7800DE"/>
    <w:rsid w:val="4F7C5BA3"/>
    <w:rsid w:val="4F821856"/>
    <w:rsid w:val="4F8459D5"/>
    <w:rsid w:val="4F8847C5"/>
    <w:rsid w:val="4F8966E7"/>
    <w:rsid w:val="4F8B453F"/>
    <w:rsid w:val="4F910424"/>
    <w:rsid w:val="4F9832D2"/>
    <w:rsid w:val="4F9A5100"/>
    <w:rsid w:val="4FA41361"/>
    <w:rsid w:val="4FA42D2F"/>
    <w:rsid w:val="4FA606C6"/>
    <w:rsid w:val="4FB926D1"/>
    <w:rsid w:val="4FBE648D"/>
    <w:rsid w:val="4FC5581E"/>
    <w:rsid w:val="4FC61027"/>
    <w:rsid w:val="4FCB54A3"/>
    <w:rsid w:val="4FD4377C"/>
    <w:rsid w:val="4FD46DAB"/>
    <w:rsid w:val="4FD633C3"/>
    <w:rsid w:val="4FDF4826"/>
    <w:rsid w:val="4FE01EEA"/>
    <w:rsid w:val="4FE37C4D"/>
    <w:rsid w:val="4FE47521"/>
    <w:rsid w:val="4FE95841"/>
    <w:rsid w:val="4FF07FD8"/>
    <w:rsid w:val="4FF45B4F"/>
    <w:rsid w:val="4FF72EF9"/>
    <w:rsid w:val="4FF82301"/>
    <w:rsid w:val="4FF84D7B"/>
    <w:rsid w:val="4FFA2F5E"/>
    <w:rsid w:val="4FFD2B95"/>
    <w:rsid w:val="500139E3"/>
    <w:rsid w:val="50016325"/>
    <w:rsid w:val="5004172D"/>
    <w:rsid w:val="500B72B0"/>
    <w:rsid w:val="500C63F6"/>
    <w:rsid w:val="501222E0"/>
    <w:rsid w:val="50162A96"/>
    <w:rsid w:val="50217097"/>
    <w:rsid w:val="502E359B"/>
    <w:rsid w:val="50305735"/>
    <w:rsid w:val="503521E3"/>
    <w:rsid w:val="50360431"/>
    <w:rsid w:val="5043249A"/>
    <w:rsid w:val="50446B52"/>
    <w:rsid w:val="50446F5A"/>
    <w:rsid w:val="50463765"/>
    <w:rsid w:val="504B0856"/>
    <w:rsid w:val="50591CBD"/>
    <w:rsid w:val="50593A5D"/>
    <w:rsid w:val="50631EA9"/>
    <w:rsid w:val="50663D6C"/>
    <w:rsid w:val="506A3ECB"/>
    <w:rsid w:val="506A6DB7"/>
    <w:rsid w:val="50700F1E"/>
    <w:rsid w:val="508011A7"/>
    <w:rsid w:val="50874B8A"/>
    <w:rsid w:val="50913C46"/>
    <w:rsid w:val="50914D5F"/>
    <w:rsid w:val="50936F6E"/>
    <w:rsid w:val="509E1DC6"/>
    <w:rsid w:val="509E2C1D"/>
    <w:rsid w:val="50A25D9A"/>
    <w:rsid w:val="50AA076B"/>
    <w:rsid w:val="50B051A4"/>
    <w:rsid w:val="50B45146"/>
    <w:rsid w:val="50B935ED"/>
    <w:rsid w:val="50BB2978"/>
    <w:rsid w:val="50C17863"/>
    <w:rsid w:val="50CD0B4C"/>
    <w:rsid w:val="50CE26AB"/>
    <w:rsid w:val="50D10FBA"/>
    <w:rsid w:val="50D1367C"/>
    <w:rsid w:val="50D334AF"/>
    <w:rsid w:val="50D36141"/>
    <w:rsid w:val="50D6330E"/>
    <w:rsid w:val="50D9761F"/>
    <w:rsid w:val="50DB2F16"/>
    <w:rsid w:val="50DC7B7E"/>
    <w:rsid w:val="50DE21C3"/>
    <w:rsid w:val="50F11EF6"/>
    <w:rsid w:val="50F1639A"/>
    <w:rsid w:val="50F26F9A"/>
    <w:rsid w:val="50F87728"/>
    <w:rsid w:val="50FF373B"/>
    <w:rsid w:val="510065DD"/>
    <w:rsid w:val="51080EA1"/>
    <w:rsid w:val="510A749C"/>
    <w:rsid w:val="510B2C10"/>
    <w:rsid w:val="510C4F82"/>
    <w:rsid w:val="510D2ABC"/>
    <w:rsid w:val="510F05CE"/>
    <w:rsid w:val="510F4A1B"/>
    <w:rsid w:val="51183927"/>
    <w:rsid w:val="511C33B3"/>
    <w:rsid w:val="512262C7"/>
    <w:rsid w:val="512C47A9"/>
    <w:rsid w:val="51347986"/>
    <w:rsid w:val="51360251"/>
    <w:rsid w:val="51363321"/>
    <w:rsid w:val="513B0754"/>
    <w:rsid w:val="514168FB"/>
    <w:rsid w:val="51484969"/>
    <w:rsid w:val="51494FB6"/>
    <w:rsid w:val="514B7B70"/>
    <w:rsid w:val="514D64E1"/>
    <w:rsid w:val="514F70CF"/>
    <w:rsid w:val="51532BB1"/>
    <w:rsid w:val="5153670D"/>
    <w:rsid w:val="516767A6"/>
    <w:rsid w:val="516A4A60"/>
    <w:rsid w:val="51750D79"/>
    <w:rsid w:val="51753D1D"/>
    <w:rsid w:val="51777D74"/>
    <w:rsid w:val="517E3ADF"/>
    <w:rsid w:val="51835A46"/>
    <w:rsid w:val="5184413B"/>
    <w:rsid w:val="518974B9"/>
    <w:rsid w:val="519A07DF"/>
    <w:rsid w:val="519B4246"/>
    <w:rsid w:val="519E2080"/>
    <w:rsid w:val="519F5DF6"/>
    <w:rsid w:val="51A4340C"/>
    <w:rsid w:val="51AE4F16"/>
    <w:rsid w:val="51B33335"/>
    <w:rsid w:val="51B57763"/>
    <w:rsid w:val="51B65AB5"/>
    <w:rsid w:val="51B82A14"/>
    <w:rsid w:val="51B91DC7"/>
    <w:rsid w:val="51BE3193"/>
    <w:rsid w:val="51BF1FF4"/>
    <w:rsid w:val="51C33D45"/>
    <w:rsid w:val="51C524FD"/>
    <w:rsid w:val="51CF609F"/>
    <w:rsid w:val="51D22D96"/>
    <w:rsid w:val="51D47E7D"/>
    <w:rsid w:val="51D852F8"/>
    <w:rsid w:val="51E7154B"/>
    <w:rsid w:val="51EE20A2"/>
    <w:rsid w:val="51EF5A14"/>
    <w:rsid w:val="51F53C34"/>
    <w:rsid w:val="51FD57CA"/>
    <w:rsid w:val="52094762"/>
    <w:rsid w:val="521045E8"/>
    <w:rsid w:val="52111817"/>
    <w:rsid w:val="52121413"/>
    <w:rsid w:val="52122C15"/>
    <w:rsid w:val="521D68CA"/>
    <w:rsid w:val="521F3175"/>
    <w:rsid w:val="521F6E9A"/>
    <w:rsid w:val="522355DB"/>
    <w:rsid w:val="5227510E"/>
    <w:rsid w:val="523302EC"/>
    <w:rsid w:val="523A1735"/>
    <w:rsid w:val="523E73BD"/>
    <w:rsid w:val="52402218"/>
    <w:rsid w:val="5241773F"/>
    <w:rsid w:val="5246009B"/>
    <w:rsid w:val="52464867"/>
    <w:rsid w:val="52467EB6"/>
    <w:rsid w:val="524A6687"/>
    <w:rsid w:val="524B1ADA"/>
    <w:rsid w:val="5256749B"/>
    <w:rsid w:val="525A0C2D"/>
    <w:rsid w:val="525B3948"/>
    <w:rsid w:val="525E7C80"/>
    <w:rsid w:val="52664079"/>
    <w:rsid w:val="526829F3"/>
    <w:rsid w:val="526C2890"/>
    <w:rsid w:val="526C75FE"/>
    <w:rsid w:val="52700FFF"/>
    <w:rsid w:val="52710987"/>
    <w:rsid w:val="52790CE0"/>
    <w:rsid w:val="527B1A24"/>
    <w:rsid w:val="52827D9E"/>
    <w:rsid w:val="52846D9A"/>
    <w:rsid w:val="528A57B4"/>
    <w:rsid w:val="528B0128"/>
    <w:rsid w:val="528B413E"/>
    <w:rsid w:val="52A30234"/>
    <w:rsid w:val="52A511EA"/>
    <w:rsid w:val="52A82A88"/>
    <w:rsid w:val="52B11F1B"/>
    <w:rsid w:val="52B36205"/>
    <w:rsid w:val="52BE2095"/>
    <w:rsid w:val="52C673B2"/>
    <w:rsid w:val="52C76A06"/>
    <w:rsid w:val="52CF7512"/>
    <w:rsid w:val="52D93C9C"/>
    <w:rsid w:val="52D9438B"/>
    <w:rsid w:val="52D970E6"/>
    <w:rsid w:val="52DA2A6E"/>
    <w:rsid w:val="52DA47CE"/>
    <w:rsid w:val="52DD2DB2"/>
    <w:rsid w:val="52E02181"/>
    <w:rsid w:val="52E60428"/>
    <w:rsid w:val="52E9457E"/>
    <w:rsid w:val="52F21EED"/>
    <w:rsid w:val="52F31014"/>
    <w:rsid w:val="52F32B48"/>
    <w:rsid w:val="52F512E8"/>
    <w:rsid w:val="52F53011"/>
    <w:rsid w:val="52F932E4"/>
    <w:rsid w:val="52FC5EC1"/>
    <w:rsid w:val="52FE26F5"/>
    <w:rsid w:val="52FE4D9E"/>
    <w:rsid w:val="530049EA"/>
    <w:rsid w:val="53014185"/>
    <w:rsid w:val="53071EA5"/>
    <w:rsid w:val="530F33D5"/>
    <w:rsid w:val="53136DC0"/>
    <w:rsid w:val="53155CC7"/>
    <w:rsid w:val="5316518F"/>
    <w:rsid w:val="53171271"/>
    <w:rsid w:val="53171871"/>
    <w:rsid w:val="531805A8"/>
    <w:rsid w:val="53197336"/>
    <w:rsid w:val="531A310D"/>
    <w:rsid w:val="531C7273"/>
    <w:rsid w:val="53305CD1"/>
    <w:rsid w:val="5334495E"/>
    <w:rsid w:val="533662E6"/>
    <w:rsid w:val="533715A6"/>
    <w:rsid w:val="5338205E"/>
    <w:rsid w:val="533B7DA0"/>
    <w:rsid w:val="534019E5"/>
    <w:rsid w:val="5340332E"/>
    <w:rsid w:val="53424C8B"/>
    <w:rsid w:val="53444096"/>
    <w:rsid w:val="53446BE8"/>
    <w:rsid w:val="5347785A"/>
    <w:rsid w:val="53483174"/>
    <w:rsid w:val="534D7880"/>
    <w:rsid w:val="53525C6B"/>
    <w:rsid w:val="53560919"/>
    <w:rsid w:val="53563914"/>
    <w:rsid w:val="53591ED8"/>
    <w:rsid w:val="536052E6"/>
    <w:rsid w:val="53656812"/>
    <w:rsid w:val="5366642B"/>
    <w:rsid w:val="53674C9B"/>
    <w:rsid w:val="53676915"/>
    <w:rsid w:val="537806AC"/>
    <w:rsid w:val="537F3BD7"/>
    <w:rsid w:val="538F642D"/>
    <w:rsid w:val="53921CE6"/>
    <w:rsid w:val="53945E8E"/>
    <w:rsid w:val="53971416"/>
    <w:rsid w:val="539772C6"/>
    <w:rsid w:val="53994B4A"/>
    <w:rsid w:val="539F2495"/>
    <w:rsid w:val="53B010A1"/>
    <w:rsid w:val="53B82F38"/>
    <w:rsid w:val="53B83956"/>
    <w:rsid w:val="53BF3947"/>
    <w:rsid w:val="53BF6305"/>
    <w:rsid w:val="53C159E6"/>
    <w:rsid w:val="53CB685D"/>
    <w:rsid w:val="53D40532"/>
    <w:rsid w:val="53D63AFB"/>
    <w:rsid w:val="53DB3EF6"/>
    <w:rsid w:val="53DD1933"/>
    <w:rsid w:val="53DE69AE"/>
    <w:rsid w:val="53E00908"/>
    <w:rsid w:val="53E87A40"/>
    <w:rsid w:val="53EE0458"/>
    <w:rsid w:val="53F4709E"/>
    <w:rsid w:val="53F8656D"/>
    <w:rsid w:val="53FF0DCE"/>
    <w:rsid w:val="540324B3"/>
    <w:rsid w:val="5405568E"/>
    <w:rsid w:val="54060FA4"/>
    <w:rsid w:val="54091C4C"/>
    <w:rsid w:val="540A0FFC"/>
    <w:rsid w:val="540E5E81"/>
    <w:rsid w:val="5412124B"/>
    <w:rsid w:val="541252D6"/>
    <w:rsid w:val="54195E62"/>
    <w:rsid w:val="541B7634"/>
    <w:rsid w:val="541C7EB5"/>
    <w:rsid w:val="54203E59"/>
    <w:rsid w:val="542415E9"/>
    <w:rsid w:val="54251A23"/>
    <w:rsid w:val="542520F9"/>
    <w:rsid w:val="542B1EC7"/>
    <w:rsid w:val="542B571F"/>
    <w:rsid w:val="542D3DA1"/>
    <w:rsid w:val="542E7411"/>
    <w:rsid w:val="54322E7E"/>
    <w:rsid w:val="543A3BB4"/>
    <w:rsid w:val="543D36A4"/>
    <w:rsid w:val="54447450"/>
    <w:rsid w:val="544B2184"/>
    <w:rsid w:val="544C39A6"/>
    <w:rsid w:val="54514492"/>
    <w:rsid w:val="54531D4B"/>
    <w:rsid w:val="54565166"/>
    <w:rsid w:val="54570C85"/>
    <w:rsid w:val="54595F5A"/>
    <w:rsid w:val="545C4215"/>
    <w:rsid w:val="546133F6"/>
    <w:rsid w:val="546213ED"/>
    <w:rsid w:val="54696C14"/>
    <w:rsid w:val="548465C9"/>
    <w:rsid w:val="54883C58"/>
    <w:rsid w:val="54943823"/>
    <w:rsid w:val="549464BC"/>
    <w:rsid w:val="54A27DBE"/>
    <w:rsid w:val="54AA3569"/>
    <w:rsid w:val="54AE3FE7"/>
    <w:rsid w:val="54B87F86"/>
    <w:rsid w:val="54BA4CF5"/>
    <w:rsid w:val="54BB52C7"/>
    <w:rsid w:val="54CC02FC"/>
    <w:rsid w:val="54CD30CC"/>
    <w:rsid w:val="54CE2973"/>
    <w:rsid w:val="54D264E2"/>
    <w:rsid w:val="54D5318F"/>
    <w:rsid w:val="54D933CD"/>
    <w:rsid w:val="54DC6E73"/>
    <w:rsid w:val="54DD04CB"/>
    <w:rsid w:val="54E46530"/>
    <w:rsid w:val="54E55B5A"/>
    <w:rsid w:val="54EC1F15"/>
    <w:rsid w:val="54F211C4"/>
    <w:rsid w:val="54F228B7"/>
    <w:rsid w:val="54F96860"/>
    <w:rsid w:val="550814AB"/>
    <w:rsid w:val="550A63E5"/>
    <w:rsid w:val="550F327B"/>
    <w:rsid w:val="55106A70"/>
    <w:rsid w:val="551B39E5"/>
    <w:rsid w:val="551F6409"/>
    <w:rsid w:val="552A1E7A"/>
    <w:rsid w:val="552B3160"/>
    <w:rsid w:val="552C35FC"/>
    <w:rsid w:val="552F30AC"/>
    <w:rsid w:val="5532126B"/>
    <w:rsid w:val="55322247"/>
    <w:rsid w:val="553958F7"/>
    <w:rsid w:val="553D039B"/>
    <w:rsid w:val="553D7E00"/>
    <w:rsid w:val="554107DA"/>
    <w:rsid w:val="5542561D"/>
    <w:rsid w:val="554422D7"/>
    <w:rsid w:val="55452810"/>
    <w:rsid w:val="55482300"/>
    <w:rsid w:val="554B1E6B"/>
    <w:rsid w:val="555313D1"/>
    <w:rsid w:val="55560A06"/>
    <w:rsid w:val="55596049"/>
    <w:rsid w:val="555B26F2"/>
    <w:rsid w:val="555C04A6"/>
    <w:rsid w:val="55652EB2"/>
    <w:rsid w:val="556C47F2"/>
    <w:rsid w:val="55711857"/>
    <w:rsid w:val="55746088"/>
    <w:rsid w:val="55766E6E"/>
    <w:rsid w:val="557E5B62"/>
    <w:rsid w:val="55852E44"/>
    <w:rsid w:val="55875C57"/>
    <w:rsid w:val="558A0C37"/>
    <w:rsid w:val="558F5D5B"/>
    <w:rsid w:val="55967510"/>
    <w:rsid w:val="559F3765"/>
    <w:rsid w:val="55A2157C"/>
    <w:rsid w:val="55A451B4"/>
    <w:rsid w:val="55AD276C"/>
    <w:rsid w:val="55B00AB8"/>
    <w:rsid w:val="55B02A26"/>
    <w:rsid w:val="55B61960"/>
    <w:rsid w:val="55B668EA"/>
    <w:rsid w:val="55B83DBA"/>
    <w:rsid w:val="55B93BD4"/>
    <w:rsid w:val="55B95319"/>
    <w:rsid w:val="55BA31FE"/>
    <w:rsid w:val="55C11750"/>
    <w:rsid w:val="55C50ACC"/>
    <w:rsid w:val="55C70E9E"/>
    <w:rsid w:val="55CB0155"/>
    <w:rsid w:val="55CC5C27"/>
    <w:rsid w:val="55D40D5D"/>
    <w:rsid w:val="55D63DB0"/>
    <w:rsid w:val="55D67B13"/>
    <w:rsid w:val="55D905C5"/>
    <w:rsid w:val="55DB135A"/>
    <w:rsid w:val="55DC72ED"/>
    <w:rsid w:val="55E11108"/>
    <w:rsid w:val="55E765D3"/>
    <w:rsid w:val="55E8019D"/>
    <w:rsid w:val="55EA06D0"/>
    <w:rsid w:val="55EA2B67"/>
    <w:rsid w:val="55EC37C0"/>
    <w:rsid w:val="55EC7414"/>
    <w:rsid w:val="55F0373B"/>
    <w:rsid w:val="55F56E54"/>
    <w:rsid w:val="55FA2AB8"/>
    <w:rsid w:val="55FB3D4A"/>
    <w:rsid w:val="56030D10"/>
    <w:rsid w:val="5603632F"/>
    <w:rsid w:val="56060916"/>
    <w:rsid w:val="560861D0"/>
    <w:rsid w:val="560E1411"/>
    <w:rsid w:val="560F3532"/>
    <w:rsid w:val="561202E1"/>
    <w:rsid w:val="56191C96"/>
    <w:rsid w:val="56206DF6"/>
    <w:rsid w:val="5624787C"/>
    <w:rsid w:val="562A5AC2"/>
    <w:rsid w:val="56305095"/>
    <w:rsid w:val="563475ED"/>
    <w:rsid w:val="56370C20"/>
    <w:rsid w:val="564231F4"/>
    <w:rsid w:val="564528AA"/>
    <w:rsid w:val="56494E55"/>
    <w:rsid w:val="564A1208"/>
    <w:rsid w:val="564C6BA5"/>
    <w:rsid w:val="564D4072"/>
    <w:rsid w:val="564E110F"/>
    <w:rsid w:val="565261F0"/>
    <w:rsid w:val="565371AF"/>
    <w:rsid w:val="565432B3"/>
    <w:rsid w:val="5657244C"/>
    <w:rsid w:val="565B1762"/>
    <w:rsid w:val="565E2597"/>
    <w:rsid w:val="56664340"/>
    <w:rsid w:val="56666B0E"/>
    <w:rsid w:val="566C3314"/>
    <w:rsid w:val="566C545D"/>
    <w:rsid w:val="566E69CD"/>
    <w:rsid w:val="56722BA7"/>
    <w:rsid w:val="567A0BDF"/>
    <w:rsid w:val="567A1780"/>
    <w:rsid w:val="567C04B4"/>
    <w:rsid w:val="56832D91"/>
    <w:rsid w:val="56883FEE"/>
    <w:rsid w:val="568C422C"/>
    <w:rsid w:val="568D446F"/>
    <w:rsid w:val="568E01E7"/>
    <w:rsid w:val="569C2F3C"/>
    <w:rsid w:val="56A0004B"/>
    <w:rsid w:val="56A31C8A"/>
    <w:rsid w:val="56A75ACE"/>
    <w:rsid w:val="56A82ABD"/>
    <w:rsid w:val="56AC7380"/>
    <w:rsid w:val="56AF528C"/>
    <w:rsid w:val="56AF54DC"/>
    <w:rsid w:val="56B41EFB"/>
    <w:rsid w:val="56B55E2F"/>
    <w:rsid w:val="56B6374E"/>
    <w:rsid w:val="56BF5605"/>
    <w:rsid w:val="56C84642"/>
    <w:rsid w:val="56CB143B"/>
    <w:rsid w:val="56CE7CDD"/>
    <w:rsid w:val="56D27B00"/>
    <w:rsid w:val="56D36A74"/>
    <w:rsid w:val="56D82C9C"/>
    <w:rsid w:val="56E36785"/>
    <w:rsid w:val="56E5593C"/>
    <w:rsid w:val="56E86D31"/>
    <w:rsid w:val="56E90D97"/>
    <w:rsid w:val="56EA18C1"/>
    <w:rsid w:val="56EA1CBC"/>
    <w:rsid w:val="56EB384D"/>
    <w:rsid w:val="56ED3D42"/>
    <w:rsid w:val="56F30DFB"/>
    <w:rsid w:val="56F85DA3"/>
    <w:rsid w:val="57007337"/>
    <w:rsid w:val="57052789"/>
    <w:rsid w:val="57053906"/>
    <w:rsid w:val="57091A66"/>
    <w:rsid w:val="570B147C"/>
    <w:rsid w:val="57154464"/>
    <w:rsid w:val="5721105B"/>
    <w:rsid w:val="57236B81"/>
    <w:rsid w:val="572551B6"/>
    <w:rsid w:val="57266671"/>
    <w:rsid w:val="572740F5"/>
    <w:rsid w:val="57276B84"/>
    <w:rsid w:val="5729672E"/>
    <w:rsid w:val="572F40D4"/>
    <w:rsid w:val="57395A55"/>
    <w:rsid w:val="573D68B9"/>
    <w:rsid w:val="573E5F8A"/>
    <w:rsid w:val="573F552A"/>
    <w:rsid w:val="57437223"/>
    <w:rsid w:val="57476CD6"/>
    <w:rsid w:val="57494480"/>
    <w:rsid w:val="574B1B3B"/>
    <w:rsid w:val="574C67B7"/>
    <w:rsid w:val="575333FC"/>
    <w:rsid w:val="57541F26"/>
    <w:rsid w:val="575434A3"/>
    <w:rsid w:val="57557D87"/>
    <w:rsid w:val="575A5090"/>
    <w:rsid w:val="575B631B"/>
    <w:rsid w:val="575D4169"/>
    <w:rsid w:val="57686183"/>
    <w:rsid w:val="57696BEB"/>
    <w:rsid w:val="576A2B5E"/>
    <w:rsid w:val="57770B19"/>
    <w:rsid w:val="577A11AA"/>
    <w:rsid w:val="577A1356"/>
    <w:rsid w:val="577E231C"/>
    <w:rsid w:val="57822BDF"/>
    <w:rsid w:val="57824684"/>
    <w:rsid w:val="57831C8C"/>
    <w:rsid w:val="57834874"/>
    <w:rsid w:val="578C2978"/>
    <w:rsid w:val="579A73A6"/>
    <w:rsid w:val="57A4224B"/>
    <w:rsid w:val="57AB7428"/>
    <w:rsid w:val="57AD5E30"/>
    <w:rsid w:val="57B009A3"/>
    <w:rsid w:val="57B00B79"/>
    <w:rsid w:val="57B2211D"/>
    <w:rsid w:val="57B819BF"/>
    <w:rsid w:val="57BA7A7B"/>
    <w:rsid w:val="57BC4B84"/>
    <w:rsid w:val="57BE7928"/>
    <w:rsid w:val="57C4732C"/>
    <w:rsid w:val="57C51837"/>
    <w:rsid w:val="57C775A9"/>
    <w:rsid w:val="57C9603B"/>
    <w:rsid w:val="57C97277"/>
    <w:rsid w:val="57D11EF9"/>
    <w:rsid w:val="57D842A7"/>
    <w:rsid w:val="57DE56F0"/>
    <w:rsid w:val="57E154B3"/>
    <w:rsid w:val="57E207EA"/>
    <w:rsid w:val="57E61ED8"/>
    <w:rsid w:val="57E80B95"/>
    <w:rsid w:val="57FB5D50"/>
    <w:rsid w:val="57FD22B4"/>
    <w:rsid w:val="57FD7778"/>
    <w:rsid w:val="580167DE"/>
    <w:rsid w:val="58020375"/>
    <w:rsid w:val="58041D44"/>
    <w:rsid w:val="580617B0"/>
    <w:rsid w:val="580715F4"/>
    <w:rsid w:val="58085EBF"/>
    <w:rsid w:val="58170AC2"/>
    <w:rsid w:val="58204B75"/>
    <w:rsid w:val="58205155"/>
    <w:rsid w:val="5821572A"/>
    <w:rsid w:val="58230FB6"/>
    <w:rsid w:val="5827444F"/>
    <w:rsid w:val="5828457F"/>
    <w:rsid w:val="58302046"/>
    <w:rsid w:val="5831743B"/>
    <w:rsid w:val="583465B3"/>
    <w:rsid w:val="58383575"/>
    <w:rsid w:val="583F79EB"/>
    <w:rsid w:val="5847370E"/>
    <w:rsid w:val="584D4BCC"/>
    <w:rsid w:val="58541AD8"/>
    <w:rsid w:val="5857454B"/>
    <w:rsid w:val="585B62F1"/>
    <w:rsid w:val="585D4315"/>
    <w:rsid w:val="58614E4E"/>
    <w:rsid w:val="58660FEE"/>
    <w:rsid w:val="58675193"/>
    <w:rsid w:val="586A4374"/>
    <w:rsid w:val="586D305F"/>
    <w:rsid w:val="58797D5C"/>
    <w:rsid w:val="587A0A23"/>
    <w:rsid w:val="587C67FA"/>
    <w:rsid w:val="587F6F30"/>
    <w:rsid w:val="58863A06"/>
    <w:rsid w:val="5887183A"/>
    <w:rsid w:val="58873C71"/>
    <w:rsid w:val="58875C4D"/>
    <w:rsid w:val="58906498"/>
    <w:rsid w:val="589111B1"/>
    <w:rsid w:val="58972FFD"/>
    <w:rsid w:val="58985642"/>
    <w:rsid w:val="589B1573"/>
    <w:rsid w:val="58A90FF1"/>
    <w:rsid w:val="58B1149D"/>
    <w:rsid w:val="58B97400"/>
    <w:rsid w:val="58BD36B6"/>
    <w:rsid w:val="58C2713D"/>
    <w:rsid w:val="58C33EAC"/>
    <w:rsid w:val="58C50BD1"/>
    <w:rsid w:val="58C90B6B"/>
    <w:rsid w:val="58CF0836"/>
    <w:rsid w:val="58D32A0E"/>
    <w:rsid w:val="58D8371C"/>
    <w:rsid w:val="58E3481A"/>
    <w:rsid w:val="58EA2071"/>
    <w:rsid w:val="58ED488E"/>
    <w:rsid w:val="58FF1A64"/>
    <w:rsid w:val="5905246F"/>
    <w:rsid w:val="59052ABB"/>
    <w:rsid w:val="590757A0"/>
    <w:rsid w:val="590A1172"/>
    <w:rsid w:val="59100572"/>
    <w:rsid w:val="5910749D"/>
    <w:rsid w:val="59136B0F"/>
    <w:rsid w:val="591F15CA"/>
    <w:rsid w:val="59265F7E"/>
    <w:rsid w:val="593D1805"/>
    <w:rsid w:val="59471389"/>
    <w:rsid w:val="594C6863"/>
    <w:rsid w:val="595079D6"/>
    <w:rsid w:val="59554D63"/>
    <w:rsid w:val="59575712"/>
    <w:rsid w:val="5958173C"/>
    <w:rsid w:val="59594FC8"/>
    <w:rsid w:val="595A0CBC"/>
    <w:rsid w:val="5960163C"/>
    <w:rsid w:val="596122CD"/>
    <w:rsid w:val="59613991"/>
    <w:rsid w:val="5964247D"/>
    <w:rsid w:val="5967311D"/>
    <w:rsid w:val="596B4072"/>
    <w:rsid w:val="59701E26"/>
    <w:rsid w:val="597132A7"/>
    <w:rsid w:val="59750590"/>
    <w:rsid w:val="59777658"/>
    <w:rsid w:val="59813C13"/>
    <w:rsid w:val="598F1E94"/>
    <w:rsid w:val="59973856"/>
    <w:rsid w:val="59A26483"/>
    <w:rsid w:val="59A321FB"/>
    <w:rsid w:val="59A50F54"/>
    <w:rsid w:val="59A67BDD"/>
    <w:rsid w:val="59A7133C"/>
    <w:rsid w:val="59A90269"/>
    <w:rsid w:val="59A956D6"/>
    <w:rsid w:val="59AA3AEB"/>
    <w:rsid w:val="59AD1771"/>
    <w:rsid w:val="59AF4A48"/>
    <w:rsid w:val="59B60181"/>
    <w:rsid w:val="59BD682F"/>
    <w:rsid w:val="59BE4A21"/>
    <w:rsid w:val="59C06909"/>
    <w:rsid w:val="59C14ED1"/>
    <w:rsid w:val="59C32A85"/>
    <w:rsid w:val="59C63458"/>
    <w:rsid w:val="59D423B5"/>
    <w:rsid w:val="59D803A9"/>
    <w:rsid w:val="59DA0587"/>
    <w:rsid w:val="59DA1A3F"/>
    <w:rsid w:val="59DC49E3"/>
    <w:rsid w:val="59E26920"/>
    <w:rsid w:val="59E337B8"/>
    <w:rsid w:val="59E90796"/>
    <w:rsid w:val="59EB5AF8"/>
    <w:rsid w:val="59EE001B"/>
    <w:rsid w:val="59F92488"/>
    <w:rsid w:val="5A00559B"/>
    <w:rsid w:val="5A052976"/>
    <w:rsid w:val="5A056C51"/>
    <w:rsid w:val="5A074538"/>
    <w:rsid w:val="5A144EA7"/>
    <w:rsid w:val="5A146681"/>
    <w:rsid w:val="5A1C6FA5"/>
    <w:rsid w:val="5A2B3122"/>
    <w:rsid w:val="5A2B3745"/>
    <w:rsid w:val="5A36306F"/>
    <w:rsid w:val="5A373CD2"/>
    <w:rsid w:val="5A3E3541"/>
    <w:rsid w:val="5A450939"/>
    <w:rsid w:val="5A4C0F56"/>
    <w:rsid w:val="5A4C2893"/>
    <w:rsid w:val="5A4D46E6"/>
    <w:rsid w:val="5A4F531A"/>
    <w:rsid w:val="5A55501F"/>
    <w:rsid w:val="5A590379"/>
    <w:rsid w:val="5A5B4884"/>
    <w:rsid w:val="5A60704E"/>
    <w:rsid w:val="5A656605"/>
    <w:rsid w:val="5A677B07"/>
    <w:rsid w:val="5A6951F3"/>
    <w:rsid w:val="5A6F7CEF"/>
    <w:rsid w:val="5A70032F"/>
    <w:rsid w:val="5A7401B0"/>
    <w:rsid w:val="5A7900BC"/>
    <w:rsid w:val="5A817E5A"/>
    <w:rsid w:val="5A820063"/>
    <w:rsid w:val="5A871B1D"/>
    <w:rsid w:val="5A88738C"/>
    <w:rsid w:val="5A8B4504"/>
    <w:rsid w:val="5A982DB1"/>
    <w:rsid w:val="5AA10743"/>
    <w:rsid w:val="5AA205AE"/>
    <w:rsid w:val="5AA27C05"/>
    <w:rsid w:val="5AA451F6"/>
    <w:rsid w:val="5AA64716"/>
    <w:rsid w:val="5AAD6225"/>
    <w:rsid w:val="5AAF7088"/>
    <w:rsid w:val="5AB0697E"/>
    <w:rsid w:val="5AB07ADC"/>
    <w:rsid w:val="5ABA5FA5"/>
    <w:rsid w:val="5AC056E3"/>
    <w:rsid w:val="5AC56DFA"/>
    <w:rsid w:val="5AC57E95"/>
    <w:rsid w:val="5AD717AB"/>
    <w:rsid w:val="5ADD61A6"/>
    <w:rsid w:val="5ADF4EB0"/>
    <w:rsid w:val="5AE5573C"/>
    <w:rsid w:val="5AE91E90"/>
    <w:rsid w:val="5AE92087"/>
    <w:rsid w:val="5AE92FA5"/>
    <w:rsid w:val="5AEE16EC"/>
    <w:rsid w:val="5AEF41DC"/>
    <w:rsid w:val="5AF01D2D"/>
    <w:rsid w:val="5AF55530"/>
    <w:rsid w:val="5AF555EA"/>
    <w:rsid w:val="5B013AD3"/>
    <w:rsid w:val="5B0B1E3F"/>
    <w:rsid w:val="5B0E2582"/>
    <w:rsid w:val="5B157129"/>
    <w:rsid w:val="5B1931EA"/>
    <w:rsid w:val="5B1C04B7"/>
    <w:rsid w:val="5B1D5328"/>
    <w:rsid w:val="5B221504"/>
    <w:rsid w:val="5B2312D3"/>
    <w:rsid w:val="5B263BCE"/>
    <w:rsid w:val="5B2B4256"/>
    <w:rsid w:val="5B2C44C1"/>
    <w:rsid w:val="5B350520"/>
    <w:rsid w:val="5B374351"/>
    <w:rsid w:val="5B3D555D"/>
    <w:rsid w:val="5B4A4957"/>
    <w:rsid w:val="5B515A3A"/>
    <w:rsid w:val="5B63121A"/>
    <w:rsid w:val="5B667FA5"/>
    <w:rsid w:val="5B6756B6"/>
    <w:rsid w:val="5B7A63DB"/>
    <w:rsid w:val="5B7E302E"/>
    <w:rsid w:val="5B815651"/>
    <w:rsid w:val="5B835E40"/>
    <w:rsid w:val="5B896E76"/>
    <w:rsid w:val="5B8A5576"/>
    <w:rsid w:val="5B943C82"/>
    <w:rsid w:val="5B9D390D"/>
    <w:rsid w:val="5BA0125B"/>
    <w:rsid w:val="5BA50883"/>
    <w:rsid w:val="5BA77F65"/>
    <w:rsid w:val="5BB14A36"/>
    <w:rsid w:val="5BBD0DAC"/>
    <w:rsid w:val="5BBE1246"/>
    <w:rsid w:val="5BC326E1"/>
    <w:rsid w:val="5BC56459"/>
    <w:rsid w:val="5BC97600"/>
    <w:rsid w:val="5BD3501A"/>
    <w:rsid w:val="5BD40D92"/>
    <w:rsid w:val="5BD62414"/>
    <w:rsid w:val="5BE002A5"/>
    <w:rsid w:val="5BE014E5"/>
    <w:rsid w:val="5BEA1DEA"/>
    <w:rsid w:val="5BEB6302"/>
    <w:rsid w:val="5BEC6CDE"/>
    <w:rsid w:val="5BED6D2B"/>
    <w:rsid w:val="5BEE3D39"/>
    <w:rsid w:val="5BEF239C"/>
    <w:rsid w:val="5BF2159B"/>
    <w:rsid w:val="5BF44F90"/>
    <w:rsid w:val="5BF72050"/>
    <w:rsid w:val="5BFF66F4"/>
    <w:rsid w:val="5C010273"/>
    <w:rsid w:val="5C010D1F"/>
    <w:rsid w:val="5C016CB8"/>
    <w:rsid w:val="5C040C6D"/>
    <w:rsid w:val="5C072209"/>
    <w:rsid w:val="5C0F47B3"/>
    <w:rsid w:val="5C123787"/>
    <w:rsid w:val="5C1972EA"/>
    <w:rsid w:val="5C1B4F2F"/>
    <w:rsid w:val="5C242DCB"/>
    <w:rsid w:val="5C250EF0"/>
    <w:rsid w:val="5C26625A"/>
    <w:rsid w:val="5C337866"/>
    <w:rsid w:val="5C343B2D"/>
    <w:rsid w:val="5C377535"/>
    <w:rsid w:val="5C3A35A1"/>
    <w:rsid w:val="5C3C3BF9"/>
    <w:rsid w:val="5C467452"/>
    <w:rsid w:val="5C523131"/>
    <w:rsid w:val="5C525B90"/>
    <w:rsid w:val="5C550362"/>
    <w:rsid w:val="5C565C8D"/>
    <w:rsid w:val="5C594DF3"/>
    <w:rsid w:val="5C5D6388"/>
    <w:rsid w:val="5C5E3DDD"/>
    <w:rsid w:val="5C5F18A4"/>
    <w:rsid w:val="5C606182"/>
    <w:rsid w:val="5C623C87"/>
    <w:rsid w:val="5C651B97"/>
    <w:rsid w:val="5C6739B4"/>
    <w:rsid w:val="5C684936"/>
    <w:rsid w:val="5C6E2B1D"/>
    <w:rsid w:val="5C6E3365"/>
    <w:rsid w:val="5C82434A"/>
    <w:rsid w:val="5C851A5F"/>
    <w:rsid w:val="5C8D335D"/>
    <w:rsid w:val="5C9664F6"/>
    <w:rsid w:val="5C9F4EFC"/>
    <w:rsid w:val="5CA45F67"/>
    <w:rsid w:val="5CAB38A1"/>
    <w:rsid w:val="5CB116E0"/>
    <w:rsid w:val="5CB62C23"/>
    <w:rsid w:val="5CC2160A"/>
    <w:rsid w:val="5CC24316"/>
    <w:rsid w:val="5CC36AD1"/>
    <w:rsid w:val="5CCC180E"/>
    <w:rsid w:val="5CD355BB"/>
    <w:rsid w:val="5CD40D33"/>
    <w:rsid w:val="5CE0364E"/>
    <w:rsid w:val="5CE223F0"/>
    <w:rsid w:val="5CE67C21"/>
    <w:rsid w:val="5CE80EA6"/>
    <w:rsid w:val="5CE83057"/>
    <w:rsid w:val="5CE926F2"/>
    <w:rsid w:val="5CEE5046"/>
    <w:rsid w:val="5CEE7C31"/>
    <w:rsid w:val="5CEF027A"/>
    <w:rsid w:val="5CF67BC7"/>
    <w:rsid w:val="5CFF1DBD"/>
    <w:rsid w:val="5D007686"/>
    <w:rsid w:val="5D024D94"/>
    <w:rsid w:val="5D056292"/>
    <w:rsid w:val="5D101956"/>
    <w:rsid w:val="5D1D2A1E"/>
    <w:rsid w:val="5D1E7677"/>
    <w:rsid w:val="5D2843E3"/>
    <w:rsid w:val="5D303DA6"/>
    <w:rsid w:val="5D304DE9"/>
    <w:rsid w:val="5D3137A7"/>
    <w:rsid w:val="5D35657E"/>
    <w:rsid w:val="5D3A2E77"/>
    <w:rsid w:val="5D435D1D"/>
    <w:rsid w:val="5D465247"/>
    <w:rsid w:val="5D4E2BE3"/>
    <w:rsid w:val="5D515AF9"/>
    <w:rsid w:val="5D5C103F"/>
    <w:rsid w:val="5D5F4D8F"/>
    <w:rsid w:val="5D69179F"/>
    <w:rsid w:val="5D6C70A4"/>
    <w:rsid w:val="5D6D37BC"/>
    <w:rsid w:val="5D6D4FFA"/>
    <w:rsid w:val="5D6D5D8C"/>
    <w:rsid w:val="5D6F627A"/>
    <w:rsid w:val="5D7B268A"/>
    <w:rsid w:val="5D7E59CA"/>
    <w:rsid w:val="5D8C59A3"/>
    <w:rsid w:val="5D91701B"/>
    <w:rsid w:val="5D931F40"/>
    <w:rsid w:val="5D941DB2"/>
    <w:rsid w:val="5D96504C"/>
    <w:rsid w:val="5D984611"/>
    <w:rsid w:val="5D9A3915"/>
    <w:rsid w:val="5D9F3FFF"/>
    <w:rsid w:val="5DAD7E44"/>
    <w:rsid w:val="5DAE78AC"/>
    <w:rsid w:val="5DB342BF"/>
    <w:rsid w:val="5DBB71F9"/>
    <w:rsid w:val="5DBC388C"/>
    <w:rsid w:val="5DBD3CA5"/>
    <w:rsid w:val="5DBE7604"/>
    <w:rsid w:val="5DBF6C56"/>
    <w:rsid w:val="5DBF77D6"/>
    <w:rsid w:val="5DC310BE"/>
    <w:rsid w:val="5DC4303A"/>
    <w:rsid w:val="5DC476C9"/>
    <w:rsid w:val="5DCB1D21"/>
    <w:rsid w:val="5DD40262"/>
    <w:rsid w:val="5DE82F98"/>
    <w:rsid w:val="5DEB040A"/>
    <w:rsid w:val="5DEB5F1F"/>
    <w:rsid w:val="5DEC0CDE"/>
    <w:rsid w:val="5DED162B"/>
    <w:rsid w:val="5DED7165"/>
    <w:rsid w:val="5DEE0180"/>
    <w:rsid w:val="5DF34F65"/>
    <w:rsid w:val="5DF56CA1"/>
    <w:rsid w:val="5DFB2606"/>
    <w:rsid w:val="5DFD3825"/>
    <w:rsid w:val="5DFE20F6"/>
    <w:rsid w:val="5DFF7F12"/>
    <w:rsid w:val="5E060999"/>
    <w:rsid w:val="5E082AC2"/>
    <w:rsid w:val="5E0E082C"/>
    <w:rsid w:val="5E105B8A"/>
    <w:rsid w:val="5E145476"/>
    <w:rsid w:val="5E161591"/>
    <w:rsid w:val="5E250270"/>
    <w:rsid w:val="5E262473"/>
    <w:rsid w:val="5E2B1697"/>
    <w:rsid w:val="5E2C1AAA"/>
    <w:rsid w:val="5E3140B0"/>
    <w:rsid w:val="5E364898"/>
    <w:rsid w:val="5E3745F6"/>
    <w:rsid w:val="5E374E04"/>
    <w:rsid w:val="5E4818D5"/>
    <w:rsid w:val="5E495699"/>
    <w:rsid w:val="5E4A0E97"/>
    <w:rsid w:val="5E4D4D82"/>
    <w:rsid w:val="5E505024"/>
    <w:rsid w:val="5E536C19"/>
    <w:rsid w:val="5E5A37D0"/>
    <w:rsid w:val="5E5C17BC"/>
    <w:rsid w:val="5E5F0DE7"/>
    <w:rsid w:val="5E61017D"/>
    <w:rsid w:val="5E691D60"/>
    <w:rsid w:val="5E6D6839"/>
    <w:rsid w:val="5E77221F"/>
    <w:rsid w:val="5E7B069C"/>
    <w:rsid w:val="5E822A4A"/>
    <w:rsid w:val="5E8845CC"/>
    <w:rsid w:val="5E9535FC"/>
    <w:rsid w:val="5E97633E"/>
    <w:rsid w:val="5EA3483E"/>
    <w:rsid w:val="5EA467FA"/>
    <w:rsid w:val="5EA81128"/>
    <w:rsid w:val="5EA96987"/>
    <w:rsid w:val="5EAB6958"/>
    <w:rsid w:val="5EAD2BF1"/>
    <w:rsid w:val="5EB165EB"/>
    <w:rsid w:val="5EB17167"/>
    <w:rsid w:val="5EB86749"/>
    <w:rsid w:val="5EB9022B"/>
    <w:rsid w:val="5EBC30A5"/>
    <w:rsid w:val="5EBF176B"/>
    <w:rsid w:val="5EC9679C"/>
    <w:rsid w:val="5ED12394"/>
    <w:rsid w:val="5ED56729"/>
    <w:rsid w:val="5ED724A7"/>
    <w:rsid w:val="5ED84B97"/>
    <w:rsid w:val="5ED864A3"/>
    <w:rsid w:val="5EDE503B"/>
    <w:rsid w:val="5EE152EB"/>
    <w:rsid w:val="5EE315DD"/>
    <w:rsid w:val="5EE370C8"/>
    <w:rsid w:val="5EE6531D"/>
    <w:rsid w:val="5EED1833"/>
    <w:rsid w:val="5EF62DCD"/>
    <w:rsid w:val="5EFE1139"/>
    <w:rsid w:val="5F037F93"/>
    <w:rsid w:val="5F0778AC"/>
    <w:rsid w:val="5F180F96"/>
    <w:rsid w:val="5F183621"/>
    <w:rsid w:val="5F1848F9"/>
    <w:rsid w:val="5F1B64DF"/>
    <w:rsid w:val="5F1F2324"/>
    <w:rsid w:val="5F217C95"/>
    <w:rsid w:val="5F2A4879"/>
    <w:rsid w:val="5F3538F6"/>
    <w:rsid w:val="5F4551F2"/>
    <w:rsid w:val="5F490292"/>
    <w:rsid w:val="5F556E02"/>
    <w:rsid w:val="5F575596"/>
    <w:rsid w:val="5F592689"/>
    <w:rsid w:val="5F593353"/>
    <w:rsid w:val="5F5C0449"/>
    <w:rsid w:val="5F5E5F77"/>
    <w:rsid w:val="5F621206"/>
    <w:rsid w:val="5F622211"/>
    <w:rsid w:val="5F7443B3"/>
    <w:rsid w:val="5F7469C1"/>
    <w:rsid w:val="5F7741D1"/>
    <w:rsid w:val="5F7B60C7"/>
    <w:rsid w:val="5F7C49B7"/>
    <w:rsid w:val="5F812FDF"/>
    <w:rsid w:val="5F813833"/>
    <w:rsid w:val="5F8C19D1"/>
    <w:rsid w:val="5F945464"/>
    <w:rsid w:val="5F9F32B9"/>
    <w:rsid w:val="5FA042E3"/>
    <w:rsid w:val="5FA1347C"/>
    <w:rsid w:val="5FA30E1E"/>
    <w:rsid w:val="5FA40A7B"/>
    <w:rsid w:val="5FA840C8"/>
    <w:rsid w:val="5FB00CE7"/>
    <w:rsid w:val="5FC41B3C"/>
    <w:rsid w:val="5FC45415"/>
    <w:rsid w:val="5FC645A9"/>
    <w:rsid w:val="5FC90D46"/>
    <w:rsid w:val="5FD5231D"/>
    <w:rsid w:val="5FDE24A1"/>
    <w:rsid w:val="5FDE3E83"/>
    <w:rsid w:val="5FDE5D3B"/>
    <w:rsid w:val="5FEA292A"/>
    <w:rsid w:val="5FEC0C3B"/>
    <w:rsid w:val="5FEF2697"/>
    <w:rsid w:val="5FF8696E"/>
    <w:rsid w:val="5FF962B9"/>
    <w:rsid w:val="5FFA462A"/>
    <w:rsid w:val="5FFC50F6"/>
    <w:rsid w:val="60016C1F"/>
    <w:rsid w:val="6003635E"/>
    <w:rsid w:val="600618B8"/>
    <w:rsid w:val="600A32A2"/>
    <w:rsid w:val="600D0EE0"/>
    <w:rsid w:val="600D3B84"/>
    <w:rsid w:val="600D4B2F"/>
    <w:rsid w:val="600E2155"/>
    <w:rsid w:val="6017124D"/>
    <w:rsid w:val="601C4DC6"/>
    <w:rsid w:val="601F6D9B"/>
    <w:rsid w:val="60257028"/>
    <w:rsid w:val="6028345A"/>
    <w:rsid w:val="602867A0"/>
    <w:rsid w:val="60287B1F"/>
    <w:rsid w:val="6029226F"/>
    <w:rsid w:val="602A682A"/>
    <w:rsid w:val="603130F9"/>
    <w:rsid w:val="603B5EA3"/>
    <w:rsid w:val="603C2666"/>
    <w:rsid w:val="603F12DC"/>
    <w:rsid w:val="60474347"/>
    <w:rsid w:val="604A44A5"/>
    <w:rsid w:val="60570B09"/>
    <w:rsid w:val="605C5B54"/>
    <w:rsid w:val="605E50CB"/>
    <w:rsid w:val="60613E8B"/>
    <w:rsid w:val="6062074B"/>
    <w:rsid w:val="60633467"/>
    <w:rsid w:val="606C3347"/>
    <w:rsid w:val="606D5311"/>
    <w:rsid w:val="606F3C63"/>
    <w:rsid w:val="60716584"/>
    <w:rsid w:val="607728E7"/>
    <w:rsid w:val="607904AE"/>
    <w:rsid w:val="608222F5"/>
    <w:rsid w:val="608E311A"/>
    <w:rsid w:val="60920A74"/>
    <w:rsid w:val="60941530"/>
    <w:rsid w:val="60945A14"/>
    <w:rsid w:val="60967B5B"/>
    <w:rsid w:val="609A4358"/>
    <w:rsid w:val="609B7788"/>
    <w:rsid w:val="609D33B7"/>
    <w:rsid w:val="609E1773"/>
    <w:rsid w:val="60A300B4"/>
    <w:rsid w:val="60A9459B"/>
    <w:rsid w:val="60B516DD"/>
    <w:rsid w:val="60B60A66"/>
    <w:rsid w:val="60BB2A94"/>
    <w:rsid w:val="60C47915"/>
    <w:rsid w:val="60C90799"/>
    <w:rsid w:val="60CE116B"/>
    <w:rsid w:val="60CE5DB0"/>
    <w:rsid w:val="60D462BC"/>
    <w:rsid w:val="60D72CCF"/>
    <w:rsid w:val="60DD4EFF"/>
    <w:rsid w:val="60E51894"/>
    <w:rsid w:val="60E76E71"/>
    <w:rsid w:val="60E80D22"/>
    <w:rsid w:val="60F763FB"/>
    <w:rsid w:val="60FD1DED"/>
    <w:rsid w:val="60FF43DA"/>
    <w:rsid w:val="6103459B"/>
    <w:rsid w:val="61096DE8"/>
    <w:rsid w:val="610A2436"/>
    <w:rsid w:val="610B6CD7"/>
    <w:rsid w:val="610D0ABC"/>
    <w:rsid w:val="61103D08"/>
    <w:rsid w:val="611526E6"/>
    <w:rsid w:val="61162B5F"/>
    <w:rsid w:val="611655F8"/>
    <w:rsid w:val="611D6D37"/>
    <w:rsid w:val="61233CF6"/>
    <w:rsid w:val="61237AD8"/>
    <w:rsid w:val="612C658A"/>
    <w:rsid w:val="61304F79"/>
    <w:rsid w:val="61377BAE"/>
    <w:rsid w:val="613D78A2"/>
    <w:rsid w:val="614125F8"/>
    <w:rsid w:val="61417079"/>
    <w:rsid w:val="61446A40"/>
    <w:rsid w:val="614B1EB4"/>
    <w:rsid w:val="614C5323"/>
    <w:rsid w:val="61523D73"/>
    <w:rsid w:val="615250D3"/>
    <w:rsid w:val="6155027F"/>
    <w:rsid w:val="615679AB"/>
    <w:rsid w:val="61597C8C"/>
    <w:rsid w:val="616E430F"/>
    <w:rsid w:val="61711B52"/>
    <w:rsid w:val="617B055C"/>
    <w:rsid w:val="617E5377"/>
    <w:rsid w:val="61801DBA"/>
    <w:rsid w:val="61826B9A"/>
    <w:rsid w:val="61856F7F"/>
    <w:rsid w:val="6186702E"/>
    <w:rsid w:val="618C0411"/>
    <w:rsid w:val="618C3957"/>
    <w:rsid w:val="618F22D6"/>
    <w:rsid w:val="61932893"/>
    <w:rsid w:val="61960ED9"/>
    <w:rsid w:val="61961213"/>
    <w:rsid w:val="619A3EE4"/>
    <w:rsid w:val="619A700E"/>
    <w:rsid w:val="61A21CBA"/>
    <w:rsid w:val="61A92143"/>
    <w:rsid w:val="61AB7EA5"/>
    <w:rsid w:val="61B55ACC"/>
    <w:rsid w:val="61C011FA"/>
    <w:rsid w:val="61C609A2"/>
    <w:rsid w:val="61CC480A"/>
    <w:rsid w:val="61CC7722"/>
    <w:rsid w:val="61D1350A"/>
    <w:rsid w:val="61D47EAB"/>
    <w:rsid w:val="61D85726"/>
    <w:rsid w:val="61D91DD1"/>
    <w:rsid w:val="61DE3408"/>
    <w:rsid w:val="61DF32DB"/>
    <w:rsid w:val="61E10524"/>
    <w:rsid w:val="61E531BA"/>
    <w:rsid w:val="61E810F3"/>
    <w:rsid w:val="61EB473F"/>
    <w:rsid w:val="61F54E8E"/>
    <w:rsid w:val="61FA1F54"/>
    <w:rsid w:val="61FE7039"/>
    <w:rsid w:val="6206087B"/>
    <w:rsid w:val="62075BA0"/>
    <w:rsid w:val="620A33F2"/>
    <w:rsid w:val="620B49D1"/>
    <w:rsid w:val="62105ED3"/>
    <w:rsid w:val="621072B5"/>
    <w:rsid w:val="62162BEC"/>
    <w:rsid w:val="621B1491"/>
    <w:rsid w:val="621F3E97"/>
    <w:rsid w:val="62211CBE"/>
    <w:rsid w:val="62221AF7"/>
    <w:rsid w:val="62262577"/>
    <w:rsid w:val="62265898"/>
    <w:rsid w:val="62292EB8"/>
    <w:rsid w:val="622A7574"/>
    <w:rsid w:val="622F70D1"/>
    <w:rsid w:val="62335E28"/>
    <w:rsid w:val="62357241"/>
    <w:rsid w:val="623936FD"/>
    <w:rsid w:val="623B6CDE"/>
    <w:rsid w:val="623C4F9B"/>
    <w:rsid w:val="6240070B"/>
    <w:rsid w:val="62405BBA"/>
    <w:rsid w:val="6247291B"/>
    <w:rsid w:val="624E27C4"/>
    <w:rsid w:val="624E397C"/>
    <w:rsid w:val="62531544"/>
    <w:rsid w:val="62535C56"/>
    <w:rsid w:val="6256282E"/>
    <w:rsid w:val="62564143"/>
    <w:rsid w:val="62593D9F"/>
    <w:rsid w:val="625D2770"/>
    <w:rsid w:val="62620044"/>
    <w:rsid w:val="62652744"/>
    <w:rsid w:val="62656A6F"/>
    <w:rsid w:val="626A22DF"/>
    <w:rsid w:val="62735988"/>
    <w:rsid w:val="627571CC"/>
    <w:rsid w:val="62781D67"/>
    <w:rsid w:val="6278553B"/>
    <w:rsid w:val="627B17F2"/>
    <w:rsid w:val="627C070C"/>
    <w:rsid w:val="62811713"/>
    <w:rsid w:val="62812A26"/>
    <w:rsid w:val="628874DA"/>
    <w:rsid w:val="628C71A0"/>
    <w:rsid w:val="6294257A"/>
    <w:rsid w:val="629754D1"/>
    <w:rsid w:val="629A5BC4"/>
    <w:rsid w:val="629F4DB6"/>
    <w:rsid w:val="62A549E3"/>
    <w:rsid w:val="62AA080B"/>
    <w:rsid w:val="62AA2F74"/>
    <w:rsid w:val="62AC5481"/>
    <w:rsid w:val="62B35552"/>
    <w:rsid w:val="62B8127F"/>
    <w:rsid w:val="62B859AD"/>
    <w:rsid w:val="62B93E27"/>
    <w:rsid w:val="62BA1EF5"/>
    <w:rsid w:val="62C044DD"/>
    <w:rsid w:val="62C35A83"/>
    <w:rsid w:val="62C36061"/>
    <w:rsid w:val="62C40B19"/>
    <w:rsid w:val="62C6485F"/>
    <w:rsid w:val="62CA25A7"/>
    <w:rsid w:val="62D13935"/>
    <w:rsid w:val="62D60F4C"/>
    <w:rsid w:val="62E03243"/>
    <w:rsid w:val="62E41B8A"/>
    <w:rsid w:val="62E72C9E"/>
    <w:rsid w:val="62EC25FF"/>
    <w:rsid w:val="62EF11BC"/>
    <w:rsid w:val="63032836"/>
    <w:rsid w:val="63035AB9"/>
    <w:rsid w:val="6305308B"/>
    <w:rsid w:val="63053E62"/>
    <w:rsid w:val="63061A7D"/>
    <w:rsid w:val="63163A3E"/>
    <w:rsid w:val="632112A7"/>
    <w:rsid w:val="634214CF"/>
    <w:rsid w:val="634257A6"/>
    <w:rsid w:val="634A1696"/>
    <w:rsid w:val="6354015B"/>
    <w:rsid w:val="635420E2"/>
    <w:rsid w:val="63596800"/>
    <w:rsid w:val="635C1552"/>
    <w:rsid w:val="635E095B"/>
    <w:rsid w:val="635F7193"/>
    <w:rsid w:val="63663EE7"/>
    <w:rsid w:val="636B2E14"/>
    <w:rsid w:val="636B432C"/>
    <w:rsid w:val="637065A9"/>
    <w:rsid w:val="6378409C"/>
    <w:rsid w:val="637B0BF4"/>
    <w:rsid w:val="638D3CFD"/>
    <w:rsid w:val="638F1453"/>
    <w:rsid w:val="63910911"/>
    <w:rsid w:val="63922D79"/>
    <w:rsid w:val="63924F15"/>
    <w:rsid w:val="6395148E"/>
    <w:rsid w:val="63A129AA"/>
    <w:rsid w:val="63AD225A"/>
    <w:rsid w:val="63B23927"/>
    <w:rsid w:val="63B868A3"/>
    <w:rsid w:val="63B905F4"/>
    <w:rsid w:val="63BB05C8"/>
    <w:rsid w:val="63D23E09"/>
    <w:rsid w:val="63D47B81"/>
    <w:rsid w:val="63D5150B"/>
    <w:rsid w:val="63D95197"/>
    <w:rsid w:val="63E241AA"/>
    <w:rsid w:val="63E458EA"/>
    <w:rsid w:val="63E70059"/>
    <w:rsid w:val="63E95F9B"/>
    <w:rsid w:val="63EF0E06"/>
    <w:rsid w:val="63EF5982"/>
    <w:rsid w:val="63F55D49"/>
    <w:rsid w:val="63FF7EE7"/>
    <w:rsid w:val="640311C9"/>
    <w:rsid w:val="64091FCB"/>
    <w:rsid w:val="641750FC"/>
    <w:rsid w:val="641C7BA5"/>
    <w:rsid w:val="64262278"/>
    <w:rsid w:val="6434173C"/>
    <w:rsid w:val="64374948"/>
    <w:rsid w:val="643A4547"/>
    <w:rsid w:val="643C723A"/>
    <w:rsid w:val="64436AB5"/>
    <w:rsid w:val="6445178B"/>
    <w:rsid w:val="64476B06"/>
    <w:rsid w:val="644B391E"/>
    <w:rsid w:val="644B416D"/>
    <w:rsid w:val="64525521"/>
    <w:rsid w:val="645A2145"/>
    <w:rsid w:val="646D10D1"/>
    <w:rsid w:val="646F3406"/>
    <w:rsid w:val="64746C6E"/>
    <w:rsid w:val="64751A67"/>
    <w:rsid w:val="6477675E"/>
    <w:rsid w:val="647A7774"/>
    <w:rsid w:val="647C3B61"/>
    <w:rsid w:val="647E3F6A"/>
    <w:rsid w:val="64826F27"/>
    <w:rsid w:val="648B1945"/>
    <w:rsid w:val="648B676B"/>
    <w:rsid w:val="648C1B70"/>
    <w:rsid w:val="648D53E6"/>
    <w:rsid w:val="64946FB7"/>
    <w:rsid w:val="649966D5"/>
    <w:rsid w:val="649D0924"/>
    <w:rsid w:val="64B42BB1"/>
    <w:rsid w:val="64BC7BBE"/>
    <w:rsid w:val="64C319A4"/>
    <w:rsid w:val="64D1032D"/>
    <w:rsid w:val="64D32A27"/>
    <w:rsid w:val="64D5095C"/>
    <w:rsid w:val="64E36AAE"/>
    <w:rsid w:val="64ED07CF"/>
    <w:rsid w:val="64EE3A14"/>
    <w:rsid w:val="64EE6A20"/>
    <w:rsid w:val="64EF66F4"/>
    <w:rsid w:val="64F85480"/>
    <w:rsid w:val="64FE4C87"/>
    <w:rsid w:val="65010131"/>
    <w:rsid w:val="65016D73"/>
    <w:rsid w:val="65072E84"/>
    <w:rsid w:val="6509069B"/>
    <w:rsid w:val="650A1380"/>
    <w:rsid w:val="650B3B51"/>
    <w:rsid w:val="650F4BE2"/>
    <w:rsid w:val="65100AFB"/>
    <w:rsid w:val="65141AE5"/>
    <w:rsid w:val="651D77F7"/>
    <w:rsid w:val="65221730"/>
    <w:rsid w:val="652662F7"/>
    <w:rsid w:val="65277B99"/>
    <w:rsid w:val="65280865"/>
    <w:rsid w:val="653308D7"/>
    <w:rsid w:val="65394D9A"/>
    <w:rsid w:val="65397CBD"/>
    <w:rsid w:val="653A481F"/>
    <w:rsid w:val="653B0EE8"/>
    <w:rsid w:val="65414BD2"/>
    <w:rsid w:val="6543784D"/>
    <w:rsid w:val="654579BE"/>
    <w:rsid w:val="65486055"/>
    <w:rsid w:val="65516188"/>
    <w:rsid w:val="65521F0A"/>
    <w:rsid w:val="655607F5"/>
    <w:rsid w:val="655C3BB7"/>
    <w:rsid w:val="655E2B5D"/>
    <w:rsid w:val="65656722"/>
    <w:rsid w:val="656767D3"/>
    <w:rsid w:val="657265E1"/>
    <w:rsid w:val="657C39BA"/>
    <w:rsid w:val="65811974"/>
    <w:rsid w:val="658253BB"/>
    <w:rsid w:val="658302B0"/>
    <w:rsid w:val="659069EB"/>
    <w:rsid w:val="65967E27"/>
    <w:rsid w:val="65983C9F"/>
    <w:rsid w:val="659A4E5B"/>
    <w:rsid w:val="659A6BA8"/>
    <w:rsid w:val="659D5BF6"/>
    <w:rsid w:val="65A35EE4"/>
    <w:rsid w:val="65B23EF2"/>
    <w:rsid w:val="65BF7EAD"/>
    <w:rsid w:val="65C33C43"/>
    <w:rsid w:val="65C41412"/>
    <w:rsid w:val="65C42626"/>
    <w:rsid w:val="65C87B21"/>
    <w:rsid w:val="65CB7BA4"/>
    <w:rsid w:val="65D15072"/>
    <w:rsid w:val="65D50FD3"/>
    <w:rsid w:val="65DC2913"/>
    <w:rsid w:val="65DC4DF1"/>
    <w:rsid w:val="65E62070"/>
    <w:rsid w:val="65E94F21"/>
    <w:rsid w:val="65EA1CC2"/>
    <w:rsid w:val="65F24FD9"/>
    <w:rsid w:val="65F55A8A"/>
    <w:rsid w:val="65F85891"/>
    <w:rsid w:val="660536EE"/>
    <w:rsid w:val="660B63D5"/>
    <w:rsid w:val="660C5141"/>
    <w:rsid w:val="66106E6A"/>
    <w:rsid w:val="661C5453"/>
    <w:rsid w:val="661F605A"/>
    <w:rsid w:val="661F656A"/>
    <w:rsid w:val="6626728B"/>
    <w:rsid w:val="662F502E"/>
    <w:rsid w:val="66325CA0"/>
    <w:rsid w:val="66326519"/>
    <w:rsid w:val="66367914"/>
    <w:rsid w:val="6639164D"/>
    <w:rsid w:val="663C37BC"/>
    <w:rsid w:val="66415276"/>
    <w:rsid w:val="66431EC3"/>
    <w:rsid w:val="66441474"/>
    <w:rsid w:val="66452401"/>
    <w:rsid w:val="66455A74"/>
    <w:rsid w:val="6646487E"/>
    <w:rsid w:val="664B0DE0"/>
    <w:rsid w:val="665028C3"/>
    <w:rsid w:val="666163C5"/>
    <w:rsid w:val="66627547"/>
    <w:rsid w:val="66650F64"/>
    <w:rsid w:val="6666759E"/>
    <w:rsid w:val="666C3DC4"/>
    <w:rsid w:val="666F1798"/>
    <w:rsid w:val="667351F4"/>
    <w:rsid w:val="667B1A58"/>
    <w:rsid w:val="667C49F0"/>
    <w:rsid w:val="66815672"/>
    <w:rsid w:val="66831BCB"/>
    <w:rsid w:val="668B6468"/>
    <w:rsid w:val="668E709D"/>
    <w:rsid w:val="66961D05"/>
    <w:rsid w:val="6697489E"/>
    <w:rsid w:val="66981DCA"/>
    <w:rsid w:val="66990686"/>
    <w:rsid w:val="66A36DA9"/>
    <w:rsid w:val="66AD5663"/>
    <w:rsid w:val="66AD6467"/>
    <w:rsid w:val="66B05D61"/>
    <w:rsid w:val="66B227C9"/>
    <w:rsid w:val="66B3122D"/>
    <w:rsid w:val="66B333FA"/>
    <w:rsid w:val="66B45A48"/>
    <w:rsid w:val="66BB3C93"/>
    <w:rsid w:val="66BB7F37"/>
    <w:rsid w:val="66C25B1A"/>
    <w:rsid w:val="66C5515D"/>
    <w:rsid w:val="66C66736"/>
    <w:rsid w:val="66C909FB"/>
    <w:rsid w:val="66CD266D"/>
    <w:rsid w:val="66D147B6"/>
    <w:rsid w:val="66D31375"/>
    <w:rsid w:val="66D43A33"/>
    <w:rsid w:val="66D77CC0"/>
    <w:rsid w:val="66F13DFC"/>
    <w:rsid w:val="66F73908"/>
    <w:rsid w:val="66F80321"/>
    <w:rsid w:val="66F83B86"/>
    <w:rsid w:val="66F9345B"/>
    <w:rsid w:val="66FC7C20"/>
    <w:rsid w:val="66FE388A"/>
    <w:rsid w:val="67042D22"/>
    <w:rsid w:val="670A335C"/>
    <w:rsid w:val="670E48E4"/>
    <w:rsid w:val="6710121E"/>
    <w:rsid w:val="671052AD"/>
    <w:rsid w:val="6713648F"/>
    <w:rsid w:val="671C3FB3"/>
    <w:rsid w:val="67205C28"/>
    <w:rsid w:val="67246C2F"/>
    <w:rsid w:val="67270395"/>
    <w:rsid w:val="67310D57"/>
    <w:rsid w:val="67334BBF"/>
    <w:rsid w:val="6734155F"/>
    <w:rsid w:val="673426E5"/>
    <w:rsid w:val="67423054"/>
    <w:rsid w:val="6743679C"/>
    <w:rsid w:val="674B517F"/>
    <w:rsid w:val="674F0307"/>
    <w:rsid w:val="67530DBD"/>
    <w:rsid w:val="675D704B"/>
    <w:rsid w:val="675E199B"/>
    <w:rsid w:val="676A67F3"/>
    <w:rsid w:val="676F7C24"/>
    <w:rsid w:val="677134A8"/>
    <w:rsid w:val="677156E7"/>
    <w:rsid w:val="67786057"/>
    <w:rsid w:val="677B0878"/>
    <w:rsid w:val="677D5E3A"/>
    <w:rsid w:val="67881D7C"/>
    <w:rsid w:val="679B1685"/>
    <w:rsid w:val="679B5ADA"/>
    <w:rsid w:val="67A6529D"/>
    <w:rsid w:val="67A67436"/>
    <w:rsid w:val="67A7505D"/>
    <w:rsid w:val="67AA37E0"/>
    <w:rsid w:val="67AE693B"/>
    <w:rsid w:val="67B0620F"/>
    <w:rsid w:val="67B54247"/>
    <w:rsid w:val="67BE2D03"/>
    <w:rsid w:val="67C231C0"/>
    <w:rsid w:val="67C74B2C"/>
    <w:rsid w:val="67CC4586"/>
    <w:rsid w:val="67CE4D48"/>
    <w:rsid w:val="67D07B9C"/>
    <w:rsid w:val="67D128F6"/>
    <w:rsid w:val="67DD2535"/>
    <w:rsid w:val="67DE2878"/>
    <w:rsid w:val="67DF38C5"/>
    <w:rsid w:val="67DF722C"/>
    <w:rsid w:val="67E660D5"/>
    <w:rsid w:val="67E8228F"/>
    <w:rsid w:val="67EE6F14"/>
    <w:rsid w:val="67F57974"/>
    <w:rsid w:val="67FD4D26"/>
    <w:rsid w:val="67FD6698"/>
    <w:rsid w:val="67FF7A35"/>
    <w:rsid w:val="68022A5E"/>
    <w:rsid w:val="68030A35"/>
    <w:rsid w:val="680B46AB"/>
    <w:rsid w:val="680B46C6"/>
    <w:rsid w:val="680C2BB8"/>
    <w:rsid w:val="680D05C6"/>
    <w:rsid w:val="680D25E4"/>
    <w:rsid w:val="68107492"/>
    <w:rsid w:val="681C367A"/>
    <w:rsid w:val="681C54D7"/>
    <w:rsid w:val="68206CBB"/>
    <w:rsid w:val="68255AF2"/>
    <w:rsid w:val="68261EFB"/>
    <w:rsid w:val="682664D1"/>
    <w:rsid w:val="682D52DB"/>
    <w:rsid w:val="68350112"/>
    <w:rsid w:val="683F311F"/>
    <w:rsid w:val="68415DB9"/>
    <w:rsid w:val="68425112"/>
    <w:rsid w:val="68527BC6"/>
    <w:rsid w:val="686E13AF"/>
    <w:rsid w:val="686F224B"/>
    <w:rsid w:val="68721EBB"/>
    <w:rsid w:val="687406E4"/>
    <w:rsid w:val="6879073D"/>
    <w:rsid w:val="68821FCE"/>
    <w:rsid w:val="688267CF"/>
    <w:rsid w:val="688279A2"/>
    <w:rsid w:val="68841780"/>
    <w:rsid w:val="688651C2"/>
    <w:rsid w:val="68866288"/>
    <w:rsid w:val="688B4846"/>
    <w:rsid w:val="688C2C0A"/>
    <w:rsid w:val="688D79E5"/>
    <w:rsid w:val="68935731"/>
    <w:rsid w:val="68937FB3"/>
    <w:rsid w:val="68966381"/>
    <w:rsid w:val="68975621"/>
    <w:rsid w:val="689C4BF4"/>
    <w:rsid w:val="689D6844"/>
    <w:rsid w:val="689D724E"/>
    <w:rsid w:val="68A20250"/>
    <w:rsid w:val="68A253D6"/>
    <w:rsid w:val="68A94E70"/>
    <w:rsid w:val="68AA0EB0"/>
    <w:rsid w:val="68AF7D2E"/>
    <w:rsid w:val="68B804FB"/>
    <w:rsid w:val="68B83154"/>
    <w:rsid w:val="68BA4E6C"/>
    <w:rsid w:val="68C22556"/>
    <w:rsid w:val="68C37A4C"/>
    <w:rsid w:val="68C573B2"/>
    <w:rsid w:val="68D235FE"/>
    <w:rsid w:val="68D260FB"/>
    <w:rsid w:val="68D26659"/>
    <w:rsid w:val="68D518B5"/>
    <w:rsid w:val="68E32F74"/>
    <w:rsid w:val="68E50ABA"/>
    <w:rsid w:val="68E63806"/>
    <w:rsid w:val="68E72129"/>
    <w:rsid w:val="68EA37EC"/>
    <w:rsid w:val="68EA645A"/>
    <w:rsid w:val="68EA74FF"/>
    <w:rsid w:val="68ED37B2"/>
    <w:rsid w:val="68F22857"/>
    <w:rsid w:val="68F30B57"/>
    <w:rsid w:val="68FB5420"/>
    <w:rsid w:val="68FD6982"/>
    <w:rsid w:val="69020CEC"/>
    <w:rsid w:val="69044CCB"/>
    <w:rsid w:val="690A194F"/>
    <w:rsid w:val="690D7691"/>
    <w:rsid w:val="691849F4"/>
    <w:rsid w:val="691B6213"/>
    <w:rsid w:val="6922466B"/>
    <w:rsid w:val="69251972"/>
    <w:rsid w:val="69285448"/>
    <w:rsid w:val="692900CC"/>
    <w:rsid w:val="692D388F"/>
    <w:rsid w:val="69323189"/>
    <w:rsid w:val="69341E92"/>
    <w:rsid w:val="693D337E"/>
    <w:rsid w:val="693E13AD"/>
    <w:rsid w:val="693E638A"/>
    <w:rsid w:val="694B27B8"/>
    <w:rsid w:val="694F7819"/>
    <w:rsid w:val="69586B5E"/>
    <w:rsid w:val="695E54ED"/>
    <w:rsid w:val="695F613F"/>
    <w:rsid w:val="69636BC4"/>
    <w:rsid w:val="69674FF3"/>
    <w:rsid w:val="697175FF"/>
    <w:rsid w:val="697A2AFC"/>
    <w:rsid w:val="697D452E"/>
    <w:rsid w:val="697D4817"/>
    <w:rsid w:val="697F5B50"/>
    <w:rsid w:val="698B2BD8"/>
    <w:rsid w:val="698B78B7"/>
    <w:rsid w:val="6992608B"/>
    <w:rsid w:val="69932899"/>
    <w:rsid w:val="6996217E"/>
    <w:rsid w:val="6996788E"/>
    <w:rsid w:val="699D0285"/>
    <w:rsid w:val="69A022B3"/>
    <w:rsid w:val="69A119AB"/>
    <w:rsid w:val="69A538F8"/>
    <w:rsid w:val="69B358B8"/>
    <w:rsid w:val="69BD10B7"/>
    <w:rsid w:val="69C3166A"/>
    <w:rsid w:val="69C50875"/>
    <w:rsid w:val="69CC4411"/>
    <w:rsid w:val="69D1246D"/>
    <w:rsid w:val="69D30B30"/>
    <w:rsid w:val="69D9262A"/>
    <w:rsid w:val="69D961A0"/>
    <w:rsid w:val="69E03892"/>
    <w:rsid w:val="69E8633C"/>
    <w:rsid w:val="69E90399"/>
    <w:rsid w:val="69EB4FD2"/>
    <w:rsid w:val="69F0515B"/>
    <w:rsid w:val="69F15CCD"/>
    <w:rsid w:val="69FC1682"/>
    <w:rsid w:val="6A035CA8"/>
    <w:rsid w:val="6A0544F5"/>
    <w:rsid w:val="6A061660"/>
    <w:rsid w:val="6A0B2077"/>
    <w:rsid w:val="6A0F543E"/>
    <w:rsid w:val="6A102F95"/>
    <w:rsid w:val="6A115CF4"/>
    <w:rsid w:val="6A1231B1"/>
    <w:rsid w:val="6A132C66"/>
    <w:rsid w:val="6A1914B9"/>
    <w:rsid w:val="6A1A53FA"/>
    <w:rsid w:val="6A20510C"/>
    <w:rsid w:val="6A2152D6"/>
    <w:rsid w:val="6A2353D4"/>
    <w:rsid w:val="6A2F0B45"/>
    <w:rsid w:val="6A311A71"/>
    <w:rsid w:val="6A3307B3"/>
    <w:rsid w:val="6A335067"/>
    <w:rsid w:val="6A3E22C2"/>
    <w:rsid w:val="6A3F511A"/>
    <w:rsid w:val="6A471FCE"/>
    <w:rsid w:val="6A4946F9"/>
    <w:rsid w:val="6A4B221F"/>
    <w:rsid w:val="6A4B4A2B"/>
    <w:rsid w:val="6A57685B"/>
    <w:rsid w:val="6A5D01A4"/>
    <w:rsid w:val="6A5E1D79"/>
    <w:rsid w:val="6A6324C4"/>
    <w:rsid w:val="6A6C6D6E"/>
    <w:rsid w:val="6A6E5D27"/>
    <w:rsid w:val="6A7538BC"/>
    <w:rsid w:val="6A77387A"/>
    <w:rsid w:val="6A783DEE"/>
    <w:rsid w:val="6A7E25F5"/>
    <w:rsid w:val="6A7E6AA7"/>
    <w:rsid w:val="6A814844"/>
    <w:rsid w:val="6A837C0B"/>
    <w:rsid w:val="6A843854"/>
    <w:rsid w:val="6A862861"/>
    <w:rsid w:val="6A864198"/>
    <w:rsid w:val="6A866F29"/>
    <w:rsid w:val="6A8C3132"/>
    <w:rsid w:val="6A8E65B0"/>
    <w:rsid w:val="6A9260A0"/>
    <w:rsid w:val="6A955B90"/>
    <w:rsid w:val="6A9D32DD"/>
    <w:rsid w:val="6A9F163E"/>
    <w:rsid w:val="6AA02E2D"/>
    <w:rsid w:val="6AA0327C"/>
    <w:rsid w:val="6AA477D2"/>
    <w:rsid w:val="6AA67D9D"/>
    <w:rsid w:val="6AA7739E"/>
    <w:rsid w:val="6AA87D52"/>
    <w:rsid w:val="6AA96A89"/>
    <w:rsid w:val="6AAB7EE9"/>
    <w:rsid w:val="6AB00D44"/>
    <w:rsid w:val="6AB204F0"/>
    <w:rsid w:val="6AB22BBE"/>
    <w:rsid w:val="6AB96366"/>
    <w:rsid w:val="6ABE323A"/>
    <w:rsid w:val="6ABE6E95"/>
    <w:rsid w:val="6AC1375B"/>
    <w:rsid w:val="6AC26BA3"/>
    <w:rsid w:val="6AC81AC2"/>
    <w:rsid w:val="6AC83870"/>
    <w:rsid w:val="6ACA3A8C"/>
    <w:rsid w:val="6ACD460B"/>
    <w:rsid w:val="6ADD0267"/>
    <w:rsid w:val="6AE14D41"/>
    <w:rsid w:val="6AE227EA"/>
    <w:rsid w:val="6AE629D5"/>
    <w:rsid w:val="6AEA08C8"/>
    <w:rsid w:val="6AEB70B9"/>
    <w:rsid w:val="6AEF34FA"/>
    <w:rsid w:val="6AEF7080"/>
    <w:rsid w:val="6AF06AD8"/>
    <w:rsid w:val="6AF47602"/>
    <w:rsid w:val="6AF816BD"/>
    <w:rsid w:val="6AF93A8C"/>
    <w:rsid w:val="6AFB5005"/>
    <w:rsid w:val="6AFE0987"/>
    <w:rsid w:val="6B016EFE"/>
    <w:rsid w:val="6B064550"/>
    <w:rsid w:val="6B080DE4"/>
    <w:rsid w:val="6B193A43"/>
    <w:rsid w:val="6B1C1E0E"/>
    <w:rsid w:val="6B2220E6"/>
    <w:rsid w:val="6B256DE9"/>
    <w:rsid w:val="6B2C02A3"/>
    <w:rsid w:val="6B3049D2"/>
    <w:rsid w:val="6B3561E0"/>
    <w:rsid w:val="6B375899"/>
    <w:rsid w:val="6B3A0D7D"/>
    <w:rsid w:val="6B3A159B"/>
    <w:rsid w:val="6B4D2364"/>
    <w:rsid w:val="6B586F70"/>
    <w:rsid w:val="6B601D21"/>
    <w:rsid w:val="6B680BAF"/>
    <w:rsid w:val="6B683CAA"/>
    <w:rsid w:val="6B696C8B"/>
    <w:rsid w:val="6B6B65F4"/>
    <w:rsid w:val="6B6C63F9"/>
    <w:rsid w:val="6B7255A0"/>
    <w:rsid w:val="6B730C63"/>
    <w:rsid w:val="6B76151E"/>
    <w:rsid w:val="6B7832C2"/>
    <w:rsid w:val="6B797DE2"/>
    <w:rsid w:val="6B841AEC"/>
    <w:rsid w:val="6B8775B8"/>
    <w:rsid w:val="6B8A63F8"/>
    <w:rsid w:val="6B8B1C79"/>
    <w:rsid w:val="6B8D6867"/>
    <w:rsid w:val="6B90555F"/>
    <w:rsid w:val="6B92219F"/>
    <w:rsid w:val="6B93030D"/>
    <w:rsid w:val="6B975BF9"/>
    <w:rsid w:val="6BA3352E"/>
    <w:rsid w:val="6BA40169"/>
    <w:rsid w:val="6BA84528"/>
    <w:rsid w:val="6BA96B21"/>
    <w:rsid w:val="6BAF0717"/>
    <w:rsid w:val="6BB4405A"/>
    <w:rsid w:val="6BB77FE6"/>
    <w:rsid w:val="6BB81031"/>
    <w:rsid w:val="6BB911D4"/>
    <w:rsid w:val="6BC3108B"/>
    <w:rsid w:val="6BC36589"/>
    <w:rsid w:val="6BC544C7"/>
    <w:rsid w:val="6BC93D43"/>
    <w:rsid w:val="6BD10E2B"/>
    <w:rsid w:val="6BDB6AEA"/>
    <w:rsid w:val="6BE10682"/>
    <w:rsid w:val="6BE85FAF"/>
    <w:rsid w:val="6BEA6037"/>
    <w:rsid w:val="6BF15048"/>
    <w:rsid w:val="6BF31B0E"/>
    <w:rsid w:val="6BF40C1E"/>
    <w:rsid w:val="6BF4149D"/>
    <w:rsid w:val="6BFA54A5"/>
    <w:rsid w:val="6BFB039C"/>
    <w:rsid w:val="6C0106F4"/>
    <w:rsid w:val="6C054650"/>
    <w:rsid w:val="6C092001"/>
    <w:rsid w:val="6C0C2DCA"/>
    <w:rsid w:val="6C0D5970"/>
    <w:rsid w:val="6C0F6960"/>
    <w:rsid w:val="6C12174F"/>
    <w:rsid w:val="6C133210"/>
    <w:rsid w:val="6C150BCD"/>
    <w:rsid w:val="6C165A05"/>
    <w:rsid w:val="6C1825D5"/>
    <w:rsid w:val="6C1B2A09"/>
    <w:rsid w:val="6C1C0FA1"/>
    <w:rsid w:val="6C1E0F32"/>
    <w:rsid w:val="6C234E05"/>
    <w:rsid w:val="6C2C42D2"/>
    <w:rsid w:val="6C3F4999"/>
    <w:rsid w:val="6C4B02D5"/>
    <w:rsid w:val="6C537AB1"/>
    <w:rsid w:val="6C5531CB"/>
    <w:rsid w:val="6C556884"/>
    <w:rsid w:val="6C5F48E4"/>
    <w:rsid w:val="6C6E2596"/>
    <w:rsid w:val="6C6E31B9"/>
    <w:rsid w:val="6C700663"/>
    <w:rsid w:val="6C737BE7"/>
    <w:rsid w:val="6C787517"/>
    <w:rsid w:val="6C8352A1"/>
    <w:rsid w:val="6C8352CF"/>
    <w:rsid w:val="6C845834"/>
    <w:rsid w:val="6C8B1333"/>
    <w:rsid w:val="6C8D1B2C"/>
    <w:rsid w:val="6C97174C"/>
    <w:rsid w:val="6C983716"/>
    <w:rsid w:val="6C9C6D62"/>
    <w:rsid w:val="6C9D2ADA"/>
    <w:rsid w:val="6CA30C58"/>
    <w:rsid w:val="6CA53507"/>
    <w:rsid w:val="6CA97830"/>
    <w:rsid w:val="6CAA2615"/>
    <w:rsid w:val="6CAC0215"/>
    <w:rsid w:val="6CAF5B90"/>
    <w:rsid w:val="6CB145C5"/>
    <w:rsid w:val="6CB203C5"/>
    <w:rsid w:val="6CB43BD9"/>
    <w:rsid w:val="6CB611D0"/>
    <w:rsid w:val="6CB83AF0"/>
    <w:rsid w:val="6CC14A1B"/>
    <w:rsid w:val="6CD01102"/>
    <w:rsid w:val="6CD6347C"/>
    <w:rsid w:val="6CDE47A2"/>
    <w:rsid w:val="6CEA224A"/>
    <w:rsid w:val="6CED272F"/>
    <w:rsid w:val="6CFC0133"/>
    <w:rsid w:val="6CFD5AFD"/>
    <w:rsid w:val="6D0210B5"/>
    <w:rsid w:val="6D040B54"/>
    <w:rsid w:val="6D053713"/>
    <w:rsid w:val="6D054409"/>
    <w:rsid w:val="6D056FFD"/>
    <w:rsid w:val="6D077354"/>
    <w:rsid w:val="6D136725"/>
    <w:rsid w:val="6D172751"/>
    <w:rsid w:val="6D1E2AA7"/>
    <w:rsid w:val="6D1E4E7B"/>
    <w:rsid w:val="6D224D77"/>
    <w:rsid w:val="6D24397E"/>
    <w:rsid w:val="6D27754C"/>
    <w:rsid w:val="6D2F46D3"/>
    <w:rsid w:val="6D2F5093"/>
    <w:rsid w:val="6D396CA7"/>
    <w:rsid w:val="6D3B1400"/>
    <w:rsid w:val="6D451ACE"/>
    <w:rsid w:val="6D463172"/>
    <w:rsid w:val="6D463B18"/>
    <w:rsid w:val="6D493A9A"/>
    <w:rsid w:val="6D4B4709"/>
    <w:rsid w:val="6D4E2235"/>
    <w:rsid w:val="6D4F1ACC"/>
    <w:rsid w:val="6D534437"/>
    <w:rsid w:val="6D592DF5"/>
    <w:rsid w:val="6D5C7A34"/>
    <w:rsid w:val="6D5D75FD"/>
    <w:rsid w:val="6D603EFA"/>
    <w:rsid w:val="6D6E086A"/>
    <w:rsid w:val="6D6F54D8"/>
    <w:rsid w:val="6D7350DE"/>
    <w:rsid w:val="6D741A8D"/>
    <w:rsid w:val="6D787170"/>
    <w:rsid w:val="6D787597"/>
    <w:rsid w:val="6D7F17B7"/>
    <w:rsid w:val="6D887B4C"/>
    <w:rsid w:val="6D8E395D"/>
    <w:rsid w:val="6D8E7646"/>
    <w:rsid w:val="6D8F730E"/>
    <w:rsid w:val="6D9143ED"/>
    <w:rsid w:val="6D9C6AF9"/>
    <w:rsid w:val="6DA325EB"/>
    <w:rsid w:val="6DA528C6"/>
    <w:rsid w:val="6DA6505E"/>
    <w:rsid w:val="6DAE7A4E"/>
    <w:rsid w:val="6DB0737B"/>
    <w:rsid w:val="6DBC4614"/>
    <w:rsid w:val="6DC334BC"/>
    <w:rsid w:val="6DC71D26"/>
    <w:rsid w:val="6DC81303"/>
    <w:rsid w:val="6DC81DD9"/>
    <w:rsid w:val="6DCA78FF"/>
    <w:rsid w:val="6DCC5CFC"/>
    <w:rsid w:val="6DD31605"/>
    <w:rsid w:val="6DDC453A"/>
    <w:rsid w:val="6DDD58AB"/>
    <w:rsid w:val="6DE26B30"/>
    <w:rsid w:val="6DE7070B"/>
    <w:rsid w:val="6DEB0109"/>
    <w:rsid w:val="6DEB6E3B"/>
    <w:rsid w:val="6DED6E59"/>
    <w:rsid w:val="6DEE5CE3"/>
    <w:rsid w:val="6DEF60E0"/>
    <w:rsid w:val="6DF315BD"/>
    <w:rsid w:val="6DF606F4"/>
    <w:rsid w:val="6E0066B1"/>
    <w:rsid w:val="6E070521"/>
    <w:rsid w:val="6E1312A6"/>
    <w:rsid w:val="6E142BE9"/>
    <w:rsid w:val="6E166809"/>
    <w:rsid w:val="6E184B0E"/>
    <w:rsid w:val="6E186FD4"/>
    <w:rsid w:val="6E1C58FA"/>
    <w:rsid w:val="6E1E7D3B"/>
    <w:rsid w:val="6E23060C"/>
    <w:rsid w:val="6E272855"/>
    <w:rsid w:val="6E2D1366"/>
    <w:rsid w:val="6E2E1800"/>
    <w:rsid w:val="6E2E376A"/>
    <w:rsid w:val="6E3513D7"/>
    <w:rsid w:val="6E372B4E"/>
    <w:rsid w:val="6E3B784B"/>
    <w:rsid w:val="6E415EFD"/>
    <w:rsid w:val="6E4B6747"/>
    <w:rsid w:val="6E531FEA"/>
    <w:rsid w:val="6E533D98"/>
    <w:rsid w:val="6E5B1C67"/>
    <w:rsid w:val="6E5C2770"/>
    <w:rsid w:val="6E5E58F3"/>
    <w:rsid w:val="6E5E7044"/>
    <w:rsid w:val="6E5F25F0"/>
    <w:rsid w:val="6E606EAD"/>
    <w:rsid w:val="6E6935BC"/>
    <w:rsid w:val="6E6B6690"/>
    <w:rsid w:val="6E7004A6"/>
    <w:rsid w:val="6E7066F8"/>
    <w:rsid w:val="6E733407"/>
    <w:rsid w:val="6E751F61"/>
    <w:rsid w:val="6E761A0A"/>
    <w:rsid w:val="6E7C15B0"/>
    <w:rsid w:val="6E882F97"/>
    <w:rsid w:val="6E8A2F09"/>
    <w:rsid w:val="6E8C6205"/>
    <w:rsid w:val="6E944477"/>
    <w:rsid w:val="6E98550D"/>
    <w:rsid w:val="6E991488"/>
    <w:rsid w:val="6EA0582B"/>
    <w:rsid w:val="6EA65977"/>
    <w:rsid w:val="6EA66DBB"/>
    <w:rsid w:val="6EAA014D"/>
    <w:rsid w:val="6EAF124A"/>
    <w:rsid w:val="6EB34837"/>
    <w:rsid w:val="6EB8441C"/>
    <w:rsid w:val="6EBB6065"/>
    <w:rsid w:val="6EC07DDC"/>
    <w:rsid w:val="6EC47615"/>
    <w:rsid w:val="6ECF06EB"/>
    <w:rsid w:val="6ECF26C1"/>
    <w:rsid w:val="6ED30B43"/>
    <w:rsid w:val="6ED46212"/>
    <w:rsid w:val="6ED7235F"/>
    <w:rsid w:val="6EDE5D23"/>
    <w:rsid w:val="6EDF436A"/>
    <w:rsid w:val="6EE260C2"/>
    <w:rsid w:val="6EEC0F90"/>
    <w:rsid w:val="6EEC6834"/>
    <w:rsid w:val="6EEF64FF"/>
    <w:rsid w:val="6EF2710D"/>
    <w:rsid w:val="6EF913EF"/>
    <w:rsid w:val="6F03251C"/>
    <w:rsid w:val="6F046E40"/>
    <w:rsid w:val="6F2133E6"/>
    <w:rsid w:val="6F2422CE"/>
    <w:rsid w:val="6F256420"/>
    <w:rsid w:val="6F2614AD"/>
    <w:rsid w:val="6F2B0871"/>
    <w:rsid w:val="6F2B4141"/>
    <w:rsid w:val="6F2B7529"/>
    <w:rsid w:val="6F3E7C55"/>
    <w:rsid w:val="6F3F526B"/>
    <w:rsid w:val="6F433E0D"/>
    <w:rsid w:val="6F4B5C3C"/>
    <w:rsid w:val="6F4D7CEC"/>
    <w:rsid w:val="6F553C60"/>
    <w:rsid w:val="6F5915EE"/>
    <w:rsid w:val="6F5A5F3F"/>
    <w:rsid w:val="6F5B382A"/>
    <w:rsid w:val="6F5E0C47"/>
    <w:rsid w:val="6F5F640F"/>
    <w:rsid w:val="6F605222"/>
    <w:rsid w:val="6F635D28"/>
    <w:rsid w:val="6F67697F"/>
    <w:rsid w:val="6F69332B"/>
    <w:rsid w:val="6F6B00B2"/>
    <w:rsid w:val="6F6D0BFD"/>
    <w:rsid w:val="6F7913A0"/>
    <w:rsid w:val="6F7A6D07"/>
    <w:rsid w:val="6F912DCA"/>
    <w:rsid w:val="6F931989"/>
    <w:rsid w:val="6FA83AAB"/>
    <w:rsid w:val="6FAF6EA1"/>
    <w:rsid w:val="6FB950CB"/>
    <w:rsid w:val="6FBB22F1"/>
    <w:rsid w:val="6FCA0035"/>
    <w:rsid w:val="6FCB399E"/>
    <w:rsid w:val="6FD21E6A"/>
    <w:rsid w:val="6FD43281"/>
    <w:rsid w:val="6FDB2297"/>
    <w:rsid w:val="6FDB7341"/>
    <w:rsid w:val="6FDD600F"/>
    <w:rsid w:val="6FDF6EFE"/>
    <w:rsid w:val="6FE4739E"/>
    <w:rsid w:val="6FE60AAE"/>
    <w:rsid w:val="6FE70C3C"/>
    <w:rsid w:val="6FE97A16"/>
    <w:rsid w:val="6FEB3E00"/>
    <w:rsid w:val="6FED7074"/>
    <w:rsid w:val="6FEE1FCA"/>
    <w:rsid w:val="6FEF778D"/>
    <w:rsid w:val="700057E3"/>
    <w:rsid w:val="700A06E8"/>
    <w:rsid w:val="700D755F"/>
    <w:rsid w:val="701D7145"/>
    <w:rsid w:val="702326CF"/>
    <w:rsid w:val="70267B34"/>
    <w:rsid w:val="70291255"/>
    <w:rsid w:val="702B1097"/>
    <w:rsid w:val="702E0619"/>
    <w:rsid w:val="70311EB7"/>
    <w:rsid w:val="70325DDE"/>
    <w:rsid w:val="70341F79"/>
    <w:rsid w:val="70376B0E"/>
    <w:rsid w:val="703D032C"/>
    <w:rsid w:val="703D1BB7"/>
    <w:rsid w:val="703E46B1"/>
    <w:rsid w:val="703F67DE"/>
    <w:rsid w:val="70426864"/>
    <w:rsid w:val="70441BEA"/>
    <w:rsid w:val="70476DFE"/>
    <w:rsid w:val="704B3317"/>
    <w:rsid w:val="704E5E43"/>
    <w:rsid w:val="704F233D"/>
    <w:rsid w:val="7056655A"/>
    <w:rsid w:val="70621DD7"/>
    <w:rsid w:val="70631D34"/>
    <w:rsid w:val="706332B9"/>
    <w:rsid w:val="70641BC0"/>
    <w:rsid w:val="70643E20"/>
    <w:rsid w:val="706703D7"/>
    <w:rsid w:val="70762DD8"/>
    <w:rsid w:val="707B03F4"/>
    <w:rsid w:val="70844FBF"/>
    <w:rsid w:val="708B124C"/>
    <w:rsid w:val="708B1BD7"/>
    <w:rsid w:val="708B5A6B"/>
    <w:rsid w:val="708C3D0B"/>
    <w:rsid w:val="70947FE1"/>
    <w:rsid w:val="70972B53"/>
    <w:rsid w:val="70983CE4"/>
    <w:rsid w:val="709A286C"/>
    <w:rsid w:val="70A259DE"/>
    <w:rsid w:val="70A703CB"/>
    <w:rsid w:val="70AC7790"/>
    <w:rsid w:val="70B858B0"/>
    <w:rsid w:val="70B87DED"/>
    <w:rsid w:val="70BA42AA"/>
    <w:rsid w:val="70BC03AB"/>
    <w:rsid w:val="70C279EE"/>
    <w:rsid w:val="70C6118A"/>
    <w:rsid w:val="70C93372"/>
    <w:rsid w:val="70D23504"/>
    <w:rsid w:val="70D97DF4"/>
    <w:rsid w:val="70E81CF8"/>
    <w:rsid w:val="70EC2C11"/>
    <w:rsid w:val="70ED5389"/>
    <w:rsid w:val="70F57389"/>
    <w:rsid w:val="70F80B8D"/>
    <w:rsid w:val="70FC3F3D"/>
    <w:rsid w:val="70FE431D"/>
    <w:rsid w:val="710246F4"/>
    <w:rsid w:val="710D6398"/>
    <w:rsid w:val="71121CE9"/>
    <w:rsid w:val="71141057"/>
    <w:rsid w:val="7115292A"/>
    <w:rsid w:val="711557F4"/>
    <w:rsid w:val="711A0AD4"/>
    <w:rsid w:val="711C188C"/>
    <w:rsid w:val="711F61B4"/>
    <w:rsid w:val="71221260"/>
    <w:rsid w:val="71227C4C"/>
    <w:rsid w:val="71241AED"/>
    <w:rsid w:val="712754A1"/>
    <w:rsid w:val="71341C5F"/>
    <w:rsid w:val="71403F87"/>
    <w:rsid w:val="714060A5"/>
    <w:rsid w:val="7142192B"/>
    <w:rsid w:val="71423A9C"/>
    <w:rsid w:val="714555EB"/>
    <w:rsid w:val="714B22D6"/>
    <w:rsid w:val="714B2873"/>
    <w:rsid w:val="714C6AE4"/>
    <w:rsid w:val="71577307"/>
    <w:rsid w:val="7158132E"/>
    <w:rsid w:val="7159035A"/>
    <w:rsid w:val="715F4E61"/>
    <w:rsid w:val="716C48EC"/>
    <w:rsid w:val="716C7A2E"/>
    <w:rsid w:val="716F0EE9"/>
    <w:rsid w:val="71706A0F"/>
    <w:rsid w:val="717A3C13"/>
    <w:rsid w:val="717C1C6F"/>
    <w:rsid w:val="7180444E"/>
    <w:rsid w:val="71865EE1"/>
    <w:rsid w:val="718C1E0D"/>
    <w:rsid w:val="719C00BF"/>
    <w:rsid w:val="719F1934"/>
    <w:rsid w:val="71A016E9"/>
    <w:rsid w:val="71A30B93"/>
    <w:rsid w:val="71A76E0C"/>
    <w:rsid w:val="71AB7B41"/>
    <w:rsid w:val="71B23AFB"/>
    <w:rsid w:val="71B5348F"/>
    <w:rsid w:val="71BA6FE3"/>
    <w:rsid w:val="71BE777B"/>
    <w:rsid w:val="71C0060A"/>
    <w:rsid w:val="71C20393"/>
    <w:rsid w:val="71CB3077"/>
    <w:rsid w:val="71CE2444"/>
    <w:rsid w:val="71D46F9E"/>
    <w:rsid w:val="71DB12B6"/>
    <w:rsid w:val="71DE7AC2"/>
    <w:rsid w:val="71DF7A6B"/>
    <w:rsid w:val="71E41D0A"/>
    <w:rsid w:val="71EC07D7"/>
    <w:rsid w:val="71F47531"/>
    <w:rsid w:val="71FA2A8A"/>
    <w:rsid w:val="71FE5CB7"/>
    <w:rsid w:val="72031B2C"/>
    <w:rsid w:val="72084E9A"/>
    <w:rsid w:val="720D4FA5"/>
    <w:rsid w:val="72142F11"/>
    <w:rsid w:val="722A0434"/>
    <w:rsid w:val="722C7C94"/>
    <w:rsid w:val="722F1129"/>
    <w:rsid w:val="7233312C"/>
    <w:rsid w:val="7234501E"/>
    <w:rsid w:val="7238752D"/>
    <w:rsid w:val="723F1B4A"/>
    <w:rsid w:val="724845BB"/>
    <w:rsid w:val="724B584C"/>
    <w:rsid w:val="724D0005"/>
    <w:rsid w:val="724F4877"/>
    <w:rsid w:val="72534367"/>
    <w:rsid w:val="72574395"/>
    <w:rsid w:val="725B547C"/>
    <w:rsid w:val="726454F7"/>
    <w:rsid w:val="726C0D10"/>
    <w:rsid w:val="727323E5"/>
    <w:rsid w:val="727367B7"/>
    <w:rsid w:val="7274230A"/>
    <w:rsid w:val="727E3CC2"/>
    <w:rsid w:val="72804CD0"/>
    <w:rsid w:val="72817021"/>
    <w:rsid w:val="72834520"/>
    <w:rsid w:val="72842D1E"/>
    <w:rsid w:val="72887463"/>
    <w:rsid w:val="728934A5"/>
    <w:rsid w:val="728F0E35"/>
    <w:rsid w:val="728F5394"/>
    <w:rsid w:val="729130E1"/>
    <w:rsid w:val="729C1FD2"/>
    <w:rsid w:val="729C6258"/>
    <w:rsid w:val="72A34F16"/>
    <w:rsid w:val="72AB6FAC"/>
    <w:rsid w:val="72AE3261"/>
    <w:rsid w:val="72B2142A"/>
    <w:rsid w:val="72B3204A"/>
    <w:rsid w:val="72C94629"/>
    <w:rsid w:val="72CC1919"/>
    <w:rsid w:val="72D127A6"/>
    <w:rsid w:val="72D134DE"/>
    <w:rsid w:val="72D3321B"/>
    <w:rsid w:val="72D476B1"/>
    <w:rsid w:val="72D77449"/>
    <w:rsid w:val="72D85BEB"/>
    <w:rsid w:val="72DA4759"/>
    <w:rsid w:val="72E008BD"/>
    <w:rsid w:val="72E25FE2"/>
    <w:rsid w:val="72E8649A"/>
    <w:rsid w:val="72EA24ED"/>
    <w:rsid w:val="72ED27F4"/>
    <w:rsid w:val="72EE7FD9"/>
    <w:rsid w:val="72F67747"/>
    <w:rsid w:val="72FA564F"/>
    <w:rsid w:val="72FE60E2"/>
    <w:rsid w:val="730979A0"/>
    <w:rsid w:val="730C532F"/>
    <w:rsid w:val="730C7826"/>
    <w:rsid w:val="73103220"/>
    <w:rsid w:val="73117065"/>
    <w:rsid w:val="7314267A"/>
    <w:rsid w:val="73182274"/>
    <w:rsid w:val="7319654B"/>
    <w:rsid w:val="732523F5"/>
    <w:rsid w:val="732F1C8D"/>
    <w:rsid w:val="73364639"/>
    <w:rsid w:val="734125CB"/>
    <w:rsid w:val="734833B1"/>
    <w:rsid w:val="734B130D"/>
    <w:rsid w:val="734E0EE2"/>
    <w:rsid w:val="734E2D80"/>
    <w:rsid w:val="735008A6"/>
    <w:rsid w:val="73535137"/>
    <w:rsid w:val="735C2B21"/>
    <w:rsid w:val="73651C4B"/>
    <w:rsid w:val="736523BB"/>
    <w:rsid w:val="736809F8"/>
    <w:rsid w:val="73697B74"/>
    <w:rsid w:val="737710AF"/>
    <w:rsid w:val="737826AC"/>
    <w:rsid w:val="737C0E4D"/>
    <w:rsid w:val="737F77F0"/>
    <w:rsid w:val="73805B5A"/>
    <w:rsid w:val="73843B37"/>
    <w:rsid w:val="738B137E"/>
    <w:rsid w:val="738C468D"/>
    <w:rsid w:val="73943942"/>
    <w:rsid w:val="73993FFB"/>
    <w:rsid w:val="739B3320"/>
    <w:rsid w:val="739E7864"/>
    <w:rsid w:val="73A11102"/>
    <w:rsid w:val="73AB01D2"/>
    <w:rsid w:val="73AD30AD"/>
    <w:rsid w:val="73AD5AE4"/>
    <w:rsid w:val="73B31959"/>
    <w:rsid w:val="73B52EA1"/>
    <w:rsid w:val="73B75FCA"/>
    <w:rsid w:val="73BA09F3"/>
    <w:rsid w:val="73BA0EB8"/>
    <w:rsid w:val="73BF12A9"/>
    <w:rsid w:val="73C07526"/>
    <w:rsid w:val="73C337A4"/>
    <w:rsid w:val="73C5339B"/>
    <w:rsid w:val="73CA5F14"/>
    <w:rsid w:val="73CB7781"/>
    <w:rsid w:val="73CD352F"/>
    <w:rsid w:val="73DF33AB"/>
    <w:rsid w:val="73E056D3"/>
    <w:rsid w:val="73E43DE2"/>
    <w:rsid w:val="73ED2599"/>
    <w:rsid w:val="73F21BDB"/>
    <w:rsid w:val="740E3C5F"/>
    <w:rsid w:val="741905F8"/>
    <w:rsid w:val="742350B6"/>
    <w:rsid w:val="742A11D1"/>
    <w:rsid w:val="742E12AB"/>
    <w:rsid w:val="74343931"/>
    <w:rsid w:val="743B3304"/>
    <w:rsid w:val="743C3A7A"/>
    <w:rsid w:val="743E4331"/>
    <w:rsid w:val="74427329"/>
    <w:rsid w:val="74427839"/>
    <w:rsid w:val="7443665D"/>
    <w:rsid w:val="744463C7"/>
    <w:rsid w:val="744757B7"/>
    <w:rsid w:val="744C3764"/>
    <w:rsid w:val="744C72C0"/>
    <w:rsid w:val="744D4DE6"/>
    <w:rsid w:val="74553DFB"/>
    <w:rsid w:val="74604094"/>
    <w:rsid w:val="74620891"/>
    <w:rsid w:val="746664E9"/>
    <w:rsid w:val="74696271"/>
    <w:rsid w:val="7482685B"/>
    <w:rsid w:val="74840966"/>
    <w:rsid w:val="74907589"/>
    <w:rsid w:val="74923DD8"/>
    <w:rsid w:val="749525E0"/>
    <w:rsid w:val="74962C31"/>
    <w:rsid w:val="74991317"/>
    <w:rsid w:val="74A03689"/>
    <w:rsid w:val="74A126D7"/>
    <w:rsid w:val="74A72748"/>
    <w:rsid w:val="74A7295E"/>
    <w:rsid w:val="74AF393C"/>
    <w:rsid w:val="74AF4BF8"/>
    <w:rsid w:val="74B17A6A"/>
    <w:rsid w:val="74B35CC6"/>
    <w:rsid w:val="74BA06CD"/>
    <w:rsid w:val="74BC6DB1"/>
    <w:rsid w:val="74CE37A5"/>
    <w:rsid w:val="74D47A9C"/>
    <w:rsid w:val="74DF521A"/>
    <w:rsid w:val="74E03EAC"/>
    <w:rsid w:val="74E072DB"/>
    <w:rsid w:val="74E1547E"/>
    <w:rsid w:val="74EC2851"/>
    <w:rsid w:val="74EE146D"/>
    <w:rsid w:val="74F01119"/>
    <w:rsid w:val="74F0120D"/>
    <w:rsid w:val="74F3598D"/>
    <w:rsid w:val="74F521D4"/>
    <w:rsid w:val="74FE005D"/>
    <w:rsid w:val="75001084"/>
    <w:rsid w:val="75023A53"/>
    <w:rsid w:val="7504408C"/>
    <w:rsid w:val="750758DC"/>
    <w:rsid w:val="75093CE2"/>
    <w:rsid w:val="750A0501"/>
    <w:rsid w:val="750C7B8E"/>
    <w:rsid w:val="750D1BC6"/>
    <w:rsid w:val="750D1EDE"/>
    <w:rsid w:val="750D565E"/>
    <w:rsid w:val="750F226F"/>
    <w:rsid w:val="750F5CCB"/>
    <w:rsid w:val="75165BBB"/>
    <w:rsid w:val="75287B15"/>
    <w:rsid w:val="752A1F40"/>
    <w:rsid w:val="752E5D11"/>
    <w:rsid w:val="75315CE9"/>
    <w:rsid w:val="753310D0"/>
    <w:rsid w:val="75381686"/>
    <w:rsid w:val="75390766"/>
    <w:rsid w:val="753A321A"/>
    <w:rsid w:val="753B196C"/>
    <w:rsid w:val="753D297C"/>
    <w:rsid w:val="75420914"/>
    <w:rsid w:val="75514A76"/>
    <w:rsid w:val="75553FA2"/>
    <w:rsid w:val="75610B49"/>
    <w:rsid w:val="7561768F"/>
    <w:rsid w:val="756643B1"/>
    <w:rsid w:val="756848FA"/>
    <w:rsid w:val="75723829"/>
    <w:rsid w:val="757C7A82"/>
    <w:rsid w:val="75806C47"/>
    <w:rsid w:val="758331B5"/>
    <w:rsid w:val="7586115F"/>
    <w:rsid w:val="7587042E"/>
    <w:rsid w:val="758744DD"/>
    <w:rsid w:val="758A0E60"/>
    <w:rsid w:val="758B3E18"/>
    <w:rsid w:val="758F7694"/>
    <w:rsid w:val="75924FCC"/>
    <w:rsid w:val="759254CD"/>
    <w:rsid w:val="75957BB2"/>
    <w:rsid w:val="75970A0E"/>
    <w:rsid w:val="75982EF5"/>
    <w:rsid w:val="75987E4C"/>
    <w:rsid w:val="7599292A"/>
    <w:rsid w:val="759B5719"/>
    <w:rsid w:val="759B742F"/>
    <w:rsid w:val="759D2027"/>
    <w:rsid w:val="759D2F23"/>
    <w:rsid w:val="75AD0232"/>
    <w:rsid w:val="75BA02A4"/>
    <w:rsid w:val="75BA5FEB"/>
    <w:rsid w:val="75BA6BDA"/>
    <w:rsid w:val="75BE2692"/>
    <w:rsid w:val="75C10293"/>
    <w:rsid w:val="75C230BF"/>
    <w:rsid w:val="75CE3F55"/>
    <w:rsid w:val="75D43C57"/>
    <w:rsid w:val="75D50920"/>
    <w:rsid w:val="75D8503B"/>
    <w:rsid w:val="75DC3EC3"/>
    <w:rsid w:val="75DF4554"/>
    <w:rsid w:val="75E03B71"/>
    <w:rsid w:val="75E17EDC"/>
    <w:rsid w:val="75E37AAF"/>
    <w:rsid w:val="75E55C1E"/>
    <w:rsid w:val="75EB6D92"/>
    <w:rsid w:val="75EF31E6"/>
    <w:rsid w:val="75F31FB9"/>
    <w:rsid w:val="75F67B39"/>
    <w:rsid w:val="75FE6CDF"/>
    <w:rsid w:val="7601057E"/>
    <w:rsid w:val="760253D6"/>
    <w:rsid w:val="76043E5B"/>
    <w:rsid w:val="76045296"/>
    <w:rsid w:val="76052AFA"/>
    <w:rsid w:val="760747F7"/>
    <w:rsid w:val="7608293E"/>
    <w:rsid w:val="76164029"/>
    <w:rsid w:val="761B5373"/>
    <w:rsid w:val="762C6306"/>
    <w:rsid w:val="762D1373"/>
    <w:rsid w:val="76364CFF"/>
    <w:rsid w:val="76404C02"/>
    <w:rsid w:val="76421F68"/>
    <w:rsid w:val="764A4B4A"/>
    <w:rsid w:val="764C7512"/>
    <w:rsid w:val="76506C4F"/>
    <w:rsid w:val="76535464"/>
    <w:rsid w:val="765539D5"/>
    <w:rsid w:val="765613B7"/>
    <w:rsid w:val="76571F10"/>
    <w:rsid w:val="7658088B"/>
    <w:rsid w:val="76585E0C"/>
    <w:rsid w:val="76595CC4"/>
    <w:rsid w:val="765E0FB5"/>
    <w:rsid w:val="76601601"/>
    <w:rsid w:val="766359B8"/>
    <w:rsid w:val="766C294A"/>
    <w:rsid w:val="76746FA2"/>
    <w:rsid w:val="76766B3F"/>
    <w:rsid w:val="767773B4"/>
    <w:rsid w:val="76785299"/>
    <w:rsid w:val="767A1CD9"/>
    <w:rsid w:val="767B20DE"/>
    <w:rsid w:val="767D0208"/>
    <w:rsid w:val="76857C6C"/>
    <w:rsid w:val="76866560"/>
    <w:rsid w:val="768C589F"/>
    <w:rsid w:val="768C6099"/>
    <w:rsid w:val="76913551"/>
    <w:rsid w:val="769A0F13"/>
    <w:rsid w:val="76A20EF9"/>
    <w:rsid w:val="76A4284E"/>
    <w:rsid w:val="76A678EC"/>
    <w:rsid w:val="76A97E5E"/>
    <w:rsid w:val="76AC1742"/>
    <w:rsid w:val="76B17382"/>
    <w:rsid w:val="76B17406"/>
    <w:rsid w:val="76B23553"/>
    <w:rsid w:val="76B60620"/>
    <w:rsid w:val="76B91362"/>
    <w:rsid w:val="76BA0E58"/>
    <w:rsid w:val="76C94F71"/>
    <w:rsid w:val="76CD4AE8"/>
    <w:rsid w:val="76D57A40"/>
    <w:rsid w:val="76D67DE6"/>
    <w:rsid w:val="76D72CC6"/>
    <w:rsid w:val="76DD311A"/>
    <w:rsid w:val="76DD3F44"/>
    <w:rsid w:val="76DD5C3A"/>
    <w:rsid w:val="76DF45C6"/>
    <w:rsid w:val="76E81B42"/>
    <w:rsid w:val="76E92953"/>
    <w:rsid w:val="76ED44D7"/>
    <w:rsid w:val="76F21918"/>
    <w:rsid w:val="76F555A3"/>
    <w:rsid w:val="76FC7FF9"/>
    <w:rsid w:val="76FD6F97"/>
    <w:rsid w:val="7709123D"/>
    <w:rsid w:val="770B714F"/>
    <w:rsid w:val="77105820"/>
    <w:rsid w:val="77167B77"/>
    <w:rsid w:val="7719203E"/>
    <w:rsid w:val="771A18F7"/>
    <w:rsid w:val="77240127"/>
    <w:rsid w:val="7725153A"/>
    <w:rsid w:val="772D1908"/>
    <w:rsid w:val="772E6F47"/>
    <w:rsid w:val="773A6FB4"/>
    <w:rsid w:val="773F48D1"/>
    <w:rsid w:val="77435D79"/>
    <w:rsid w:val="77435F63"/>
    <w:rsid w:val="774E210F"/>
    <w:rsid w:val="775131CC"/>
    <w:rsid w:val="77616301"/>
    <w:rsid w:val="77660698"/>
    <w:rsid w:val="777213D4"/>
    <w:rsid w:val="77721985"/>
    <w:rsid w:val="77752FD1"/>
    <w:rsid w:val="777B14E3"/>
    <w:rsid w:val="777C0999"/>
    <w:rsid w:val="777C2B31"/>
    <w:rsid w:val="778276BF"/>
    <w:rsid w:val="7783749C"/>
    <w:rsid w:val="77877C8B"/>
    <w:rsid w:val="778874B8"/>
    <w:rsid w:val="778E3513"/>
    <w:rsid w:val="77936B1D"/>
    <w:rsid w:val="779A2A38"/>
    <w:rsid w:val="77A417B3"/>
    <w:rsid w:val="77AA7DD8"/>
    <w:rsid w:val="77B07B65"/>
    <w:rsid w:val="77B72741"/>
    <w:rsid w:val="77B80E55"/>
    <w:rsid w:val="77C30E5B"/>
    <w:rsid w:val="77C647EB"/>
    <w:rsid w:val="77CA5C64"/>
    <w:rsid w:val="77CB2A47"/>
    <w:rsid w:val="77DA4BE2"/>
    <w:rsid w:val="77DE4BA3"/>
    <w:rsid w:val="77E041C2"/>
    <w:rsid w:val="77E34AF5"/>
    <w:rsid w:val="77E41BA9"/>
    <w:rsid w:val="77E5555E"/>
    <w:rsid w:val="77E77BDD"/>
    <w:rsid w:val="77E80ABA"/>
    <w:rsid w:val="77EB4D44"/>
    <w:rsid w:val="77F11A4A"/>
    <w:rsid w:val="77F51A1C"/>
    <w:rsid w:val="78013054"/>
    <w:rsid w:val="780879A1"/>
    <w:rsid w:val="780E314F"/>
    <w:rsid w:val="78106856"/>
    <w:rsid w:val="781538E9"/>
    <w:rsid w:val="78242195"/>
    <w:rsid w:val="782B21D8"/>
    <w:rsid w:val="782C5E74"/>
    <w:rsid w:val="782D11B6"/>
    <w:rsid w:val="782D126E"/>
    <w:rsid w:val="78307F43"/>
    <w:rsid w:val="783401DC"/>
    <w:rsid w:val="783637F6"/>
    <w:rsid w:val="7838337C"/>
    <w:rsid w:val="783C5EB8"/>
    <w:rsid w:val="7850367D"/>
    <w:rsid w:val="785A739B"/>
    <w:rsid w:val="785B3F44"/>
    <w:rsid w:val="785F34C9"/>
    <w:rsid w:val="78615304"/>
    <w:rsid w:val="786634F8"/>
    <w:rsid w:val="786A065C"/>
    <w:rsid w:val="786D017F"/>
    <w:rsid w:val="787119EB"/>
    <w:rsid w:val="788141F5"/>
    <w:rsid w:val="78857F1E"/>
    <w:rsid w:val="788E7C2A"/>
    <w:rsid w:val="78925939"/>
    <w:rsid w:val="78930BEF"/>
    <w:rsid w:val="7895316F"/>
    <w:rsid w:val="78A10382"/>
    <w:rsid w:val="78A15D20"/>
    <w:rsid w:val="78A5543C"/>
    <w:rsid w:val="78A558C5"/>
    <w:rsid w:val="78A62889"/>
    <w:rsid w:val="78A70F68"/>
    <w:rsid w:val="78A831BE"/>
    <w:rsid w:val="78B237B3"/>
    <w:rsid w:val="78B27AD3"/>
    <w:rsid w:val="78B7222D"/>
    <w:rsid w:val="78C008D7"/>
    <w:rsid w:val="78C7785D"/>
    <w:rsid w:val="78C81CD7"/>
    <w:rsid w:val="78C95383"/>
    <w:rsid w:val="78CB27D6"/>
    <w:rsid w:val="78CD54E5"/>
    <w:rsid w:val="78CE4AD1"/>
    <w:rsid w:val="78D37F0B"/>
    <w:rsid w:val="78D41F79"/>
    <w:rsid w:val="78E06DEB"/>
    <w:rsid w:val="78E51DF5"/>
    <w:rsid w:val="78E66E10"/>
    <w:rsid w:val="78F30652"/>
    <w:rsid w:val="78F76AE1"/>
    <w:rsid w:val="79040E7B"/>
    <w:rsid w:val="79104282"/>
    <w:rsid w:val="791042F4"/>
    <w:rsid w:val="79154D6C"/>
    <w:rsid w:val="79165B73"/>
    <w:rsid w:val="791712DD"/>
    <w:rsid w:val="79171D64"/>
    <w:rsid w:val="791746EC"/>
    <w:rsid w:val="791A0126"/>
    <w:rsid w:val="791C505F"/>
    <w:rsid w:val="791D122B"/>
    <w:rsid w:val="79246C37"/>
    <w:rsid w:val="792770B6"/>
    <w:rsid w:val="792B7186"/>
    <w:rsid w:val="792E03F6"/>
    <w:rsid w:val="793732C7"/>
    <w:rsid w:val="793933C4"/>
    <w:rsid w:val="793B3DA7"/>
    <w:rsid w:val="793E167E"/>
    <w:rsid w:val="793F629B"/>
    <w:rsid w:val="794954E7"/>
    <w:rsid w:val="794A59E3"/>
    <w:rsid w:val="794A7728"/>
    <w:rsid w:val="794B60E2"/>
    <w:rsid w:val="794E3B6F"/>
    <w:rsid w:val="79520BA4"/>
    <w:rsid w:val="79556C16"/>
    <w:rsid w:val="795C363E"/>
    <w:rsid w:val="795E2409"/>
    <w:rsid w:val="795F6720"/>
    <w:rsid w:val="79650103"/>
    <w:rsid w:val="796C0BBB"/>
    <w:rsid w:val="79755B63"/>
    <w:rsid w:val="79814ABC"/>
    <w:rsid w:val="798472FC"/>
    <w:rsid w:val="79895319"/>
    <w:rsid w:val="798C015E"/>
    <w:rsid w:val="799B344B"/>
    <w:rsid w:val="799C543E"/>
    <w:rsid w:val="799D4629"/>
    <w:rsid w:val="79A90D10"/>
    <w:rsid w:val="79AB5ED5"/>
    <w:rsid w:val="79AD7741"/>
    <w:rsid w:val="79B31B8F"/>
    <w:rsid w:val="79B44D2F"/>
    <w:rsid w:val="79B65241"/>
    <w:rsid w:val="79BC6C6B"/>
    <w:rsid w:val="79C53CC0"/>
    <w:rsid w:val="79C63670"/>
    <w:rsid w:val="79C72899"/>
    <w:rsid w:val="79CE711D"/>
    <w:rsid w:val="79D07F81"/>
    <w:rsid w:val="79D1669C"/>
    <w:rsid w:val="79D32ACA"/>
    <w:rsid w:val="79D403AB"/>
    <w:rsid w:val="79D42231"/>
    <w:rsid w:val="79D514C9"/>
    <w:rsid w:val="79D8019F"/>
    <w:rsid w:val="79DA370B"/>
    <w:rsid w:val="79DB4B53"/>
    <w:rsid w:val="79DF6EB8"/>
    <w:rsid w:val="79EE6988"/>
    <w:rsid w:val="79F2106C"/>
    <w:rsid w:val="79F8002B"/>
    <w:rsid w:val="79FB0E62"/>
    <w:rsid w:val="79FF4DD4"/>
    <w:rsid w:val="7A013C8D"/>
    <w:rsid w:val="7A021413"/>
    <w:rsid w:val="7A094DD5"/>
    <w:rsid w:val="7A095743"/>
    <w:rsid w:val="7A0A5FBE"/>
    <w:rsid w:val="7A0C4A45"/>
    <w:rsid w:val="7A0E491F"/>
    <w:rsid w:val="7A0F14BB"/>
    <w:rsid w:val="7A0F23A6"/>
    <w:rsid w:val="7A1206FA"/>
    <w:rsid w:val="7A1432A7"/>
    <w:rsid w:val="7A156131"/>
    <w:rsid w:val="7A157D73"/>
    <w:rsid w:val="7A1940E8"/>
    <w:rsid w:val="7A195E96"/>
    <w:rsid w:val="7A25655D"/>
    <w:rsid w:val="7A2A58ED"/>
    <w:rsid w:val="7A306D6A"/>
    <w:rsid w:val="7A342CD0"/>
    <w:rsid w:val="7A3A2D18"/>
    <w:rsid w:val="7A3D7FCE"/>
    <w:rsid w:val="7A401675"/>
    <w:rsid w:val="7A4047C9"/>
    <w:rsid w:val="7A410BBA"/>
    <w:rsid w:val="7A4650CA"/>
    <w:rsid w:val="7A4F1013"/>
    <w:rsid w:val="7A504B29"/>
    <w:rsid w:val="7A5520F1"/>
    <w:rsid w:val="7A592736"/>
    <w:rsid w:val="7A621488"/>
    <w:rsid w:val="7A637111"/>
    <w:rsid w:val="7A637213"/>
    <w:rsid w:val="7A67406D"/>
    <w:rsid w:val="7A6A04A0"/>
    <w:rsid w:val="7A706301"/>
    <w:rsid w:val="7A707A80"/>
    <w:rsid w:val="7A7612BA"/>
    <w:rsid w:val="7A776C26"/>
    <w:rsid w:val="7A791447"/>
    <w:rsid w:val="7A791B1C"/>
    <w:rsid w:val="7A806509"/>
    <w:rsid w:val="7A8E7E08"/>
    <w:rsid w:val="7A94376E"/>
    <w:rsid w:val="7A9509EB"/>
    <w:rsid w:val="7A9846A7"/>
    <w:rsid w:val="7A9B513A"/>
    <w:rsid w:val="7AA02320"/>
    <w:rsid w:val="7AA37423"/>
    <w:rsid w:val="7AA44707"/>
    <w:rsid w:val="7AA648F5"/>
    <w:rsid w:val="7AB025C2"/>
    <w:rsid w:val="7AB12745"/>
    <w:rsid w:val="7AB318C3"/>
    <w:rsid w:val="7AC13E96"/>
    <w:rsid w:val="7AC47045"/>
    <w:rsid w:val="7AC929BC"/>
    <w:rsid w:val="7ACA0719"/>
    <w:rsid w:val="7AD1570F"/>
    <w:rsid w:val="7AD2081F"/>
    <w:rsid w:val="7AD3663F"/>
    <w:rsid w:val="7AD46261"/>
    <w:rsid w:val="7AD67B36"/>
    <w:rsid w:val="7AD77A0A"/>
    <w:rsid w:val="7AD85D51"/>
    <w:rsid w:val="7ADF3742"/>
    <w:rsid w:val="7AE41472"/>
    <w:rsid w:val="7AE77D42"/>
    <w:rsid w:val="7AF00D51"/>
    <w:rsid w:val="7AF77000"/>
    <w:rsid w:val="7AFC4527"/>
    <w:rsid w:val="7B015192"/>
    <w:rsid w:val="7B05647F"/>
    <w:rsid w:val="7B0A1C83"/>
    <w:rsid w:val="7B0D2BFC"/>
    <w:rsid w:val="7B0E1773"/>
    <w:rsid w:val="7B1B4CE2"/>
    <w:rsid w:val="7B1B5C3E"/>
    <w:rsid w:val="7B1E128A"/>
    <w:rsid w:val="7B203254"/>
    <w:rsid w:val="7B205002"/>
    <w:rsid w:val="7B290D36"/>
    <w:rsid w:val="7B2C0D33"/>
    <w:rsid w:val="7B2C39A7"/>
    <w:rsid w:val="7B2F16E9"/>
    <w:rsid w:val="7B34666C"/>
    <w:rsid w:val="7B3A2568"/>
    <w:rsid w:val="7B3C1EC0"/>
    <w:rsid w:val="7B3F72CC"/>
    <w:rsid w:val="7B406089"/>
    <w:rsid w:val="7B445511"/>
    <w:rsid w:val="7B4670E3"/>
    <w:rsid w:val="7B486307"/>
    <w:rsid w:val="7B4E4352"/>
    <w:rsid w:val="7B541081"/>
    <w:rsid w:val="7B593C54"/>
    <w:rsid w:val="7B5A0F87"/>
    <w:rsid w:val="7B5A2068"/>
    <w:rsid w:val="7B60744C"/>
    <w:rsid w:val="7B607AD0"/>
    <w:rsid w:val="7B6138CB"/>
    <w:rsid w:val="7B6241C8"/>
    <w:rsid w:val="7B674C4F"/>
    <w:rsid w:val="7B69606E"/>
    <w:rsid w:val="7B6D5DFA"/>
    <w:rsid w:val="7B6E0354"/>
    <w:rsid w:val="7B6E4EF8"/>
    <w:rsid w:val="7B717874"/>
    <w:rsid w:val="7B730720"/>
    <w:rsid w:val="7B7819B7"/>
    <w:rsid w:val="7B786BEC"/>
    <w:rsid w:val="7B7876F3"/>
    <w:rsid w:val="7B7B048A"/>
    <w:rsid w:val="7B8B538E"/>
    <w:rsid w:val="7B921F8D"/>
    <w:rsid w:val="7B962430"/>
    <w:rsid w:val="7B973A2E"/>
    <w:rsid w:val="7B995B38"/>
    <w:rsid w:val="7B9E20EF"/>
    <w:rsid w:val="7BA14395"/>
    <w:rsid w:val="7BA63759"/>
    <w:rsid w:val="7BAA1338"/>
    <w:rsid w:val="7BAD0F2D"/>
    <w:rsid w:val="7BAD4079"/>
    <w:rsid w:val="7BAF7630"/>
    <w:rsid w:val="7BB57590"/>
    <w:rsid w:val="7BBC28FD"/>
    <w:rsid w:val="7BC06DFD"/>
    <w:rsid w:val="7BC5786F"/>
    <w:rsid w:val="7BCC0CE6"/>
    <w:rsid w:val="7BCE7A1D"/>
    <w:rsid w:val="7BCF5BC8"/>
    <w:rsid w:val="7BD07585"/>
    <w:rsid w:val="7BD642B9"/>
    <w:rsid w:val="7BDE44F5"/>
    <w:rsid w:val="7BE04E20"/>
    <w:rsid w:val="7BE17CD5"/>
    <w:rsid w:val="7BE96B6D"/>
    <w:rsid w:val="7BF2699E"/>
    <w:rsid w:val="7BF81ADB"/>
    <w:rsid w:val="7C0206AA"/>
    <w:rsid w:val="7C036DFE"/>
    <w:rsid w:val="7C065A98"/>
    <w:rsid w:val="7C0A652A"/>
    <w:rsid w:val="7C0D3A8F"/>
    <w:rsid w:val="7C0E7B67"/>
    <w:rsid w:val="7C1F6FEA"/>
    <w:rsid w:val="7C241CA2"/>
    <w:rsid w:val="7C277D92"/>
    <w:rsid w:val="7C2A600D"/>
    <w:rsid w:val="7C2D248B"/>
    <w:rsid w:val="7C352C27"/>
    <w:rsid w:val="7C35307A"/>
    <w:rsid w:val="7C3C4D9E"/>
    <w:rsid w:val="7C3D14E1"/>
    <w:rsid w:val="7C3F770A"/>
    <w:rsid w:val="7C4B2553"/>
    <w:rsid w:val="7C4B264B"/>
    <w:rsid w:val="7C4D4C96"/>
    <w:rsid w:val="7C4E51CB"/>
    <w:rsid w:val="7C56081A"/>
    <w:rsid w:val="7C68679F"/>
    <w:rsid w:val="7C6F75D4"/>
    <w:rsid w:val="7C7278F9"/>
    <w:rsid w:val="7C727A7A"/>
    <w:rsid w:val="7C787B60"/>
    <w:rsid w:val="7C7E6484"/>
    <w:rsid w:val="7C801571"/>
    <w:rsid w:val="7C83010A"/>
    <w:rsid w:val="7C830218"/>
    <w:rsid w:val="7C8724CE"/>
    <w:rsid w:val="7C8F0691"/>
    <w:rsid w:val="7C9531DA"/>
    <w:rsid w:val="7C974E39"/>
    <w:rsid w:val="7C977546"/>
    <w:rsid w:val="7CB22BA1"/>
    <w:rsid w:val="7CB8597A"/>
    <w:rsid w:val="7CC00260"/>
    <w:rsid w:val="7CCA6C4B"/>
    <w:rsid w:val="7CCA7AE0"/>
    <w:rsid w:val="7CCC199E"/>
    <w:rsid w:val="7CD17CD4"/>
    <w:rsid w:val="7CD4291C"/>
    <w:rsid w:val="7CD503BE"/>
    <w:rsid w:val="7CD74A64"/>
    <w:rsid w:val="7CE3773C"/>
    <w:rsid w:val="7CE54755"/>
    <w:rsid w:val="7CE61C8F"/>
    <w:rsid w:val="7CEA70E4"/>
    <w:rsid w:val="7D035D07"/>
    <w:rsid w:val="7D060D93"/>
    <w:rsid w:val="7D0C31E3"/>
    <w:rsid w:val="7D0E358F"/>
    <w:rsid w:val="7D0E4A50"/>
    <w:rsid w:val="7D1178A0"/>
    <w:rsid w:val="7D181F59"/>
    <w:rsid w:val="7D1A0438"/>
    <w:rsid w:val="7D1E2EBE"/>
    <w:rsid w:val="7D1E48D9"/>
    <w:rsid w:val="7D227DE1"/>
    <w:rsid w:val="7D245C02"/>
    <w:rsid w:val="7D293D37"/>
    <w:rsid w:val="7D2D054F"/>
    <w:rsid w:val="7D2E64DC"/>
    <w:rsid w:val="7D2E7F9F"/>
    <w:rsid w:val="7D3C56AC"/>
    <w:rsid w:val="7D411706"/>
    <w:rsid w:val="7D451F8A"/>
    <w:rsid w:val="7D4638A1"/>
    <w:rsid w:val="7D473DD3"/>
    <w:rsid w:val="7D483B61"/>
    <w:rsid w:val="7D59469C"/>
    <w:rsid w:val="7D5A7640"/>
    <w:rsid w:val="7D5D18DC"/>
    <w:rsid w:val="7D5E7528"/>
    <w:rsid w:val="7D6047A2"/>
    <w:rsid w:val="7D7B49FF"/>
    <w:rsid w:val="7D7E2DDD"/>
    <w:rsid w:val="7D7E7D3F"/>
    <w:rsid w:val="7D7F0706"/>
    <w:rsid w:val="7D8D57A5"/>
    <w:rsid w:val="7D977504"/>
    <w:rsid w:val="7D9A194B"/>
    <w:rsid w:val="7D9E6EDE"/>
    <w:rsid w:val="7DA939D5"/>
    <w:rsid w:val="7DAC2CA1"/>
    <w:rsid w:val="7DAE41AC"/>
    <w:rsid w:val="7DAF3CE1"/>
    <w:rsid w:val="7DAF7920"/>
    <w:rsid w:val="7DB50F3C"/>
    <w:rsid w:val="7DB73C89"/>
    <w:rsid w:val="7DBB5512"/>
    <w:rsid w:val="7DBE0DC5"/>
    <w:rsid w:val="7DBF6ABA"/>
    <w:rsid w:val="7DC334CB"/>
    <w:rsid w:val="7DC51E91"/>
    <w:rsid w:val="7DD51A66"/>
    <w:rsid w:val="7DDA72E4"/>
    <w:rsid w:val="7DDB64BE"/>
    <w:rsid w:val="7DE20C95"/>
    <w:rsid w:val="7DE27B4B"/>
    <w:rsid w:val="7DE63B79"/>
    <w:rsid w:val="7DF11875"/>
    <w:rsid w:val="7DF36428"/>
    <w:rsid w:val="7E074257"/>
    <w:rsid w:val="7E076BA9"/>
    <w:rsid w:val="7E0A62A0"/>
    <w:rsid w:val="7E106F71"/>
    <w:rsid w:val="7E1A0B1D"/>
    <w:rsid w:val="7E1A6BBD"/>
    <w:rsid w:val="7E1B008A"/>
    <w:rsid w:val="7E21031F"/>
    <w:rsid w:val="7E2527A0"/>
    <w:rsid w:val="7E2B1CCE"/>
    <w:rsid w:val="7E2B453C"/>
    <w:rsid w:val="7E2D61C7"/>
    <w:rsid w:val="7E327F7C"/>
    <w:rsid w:val="7E333717"/>
    <w:rsid w:val="7E380736"/>
    <w:rsid w:val="7E386B07"/>
    <w:rsid w:val="7E3A59F0"/>
    <w:rsid w:val="7E3B1034"/>
    <w:rsid w:val="7E3D5ECB"/>
    <w:rsid w:val="7E4B683A"/>
    <w:rsid w:val="7E540469"/>
    <w:rsid w:val="7E580AB8"/>
    <w:rsid w:val="7E5C1426"/>
    <w:rsid w:val="7E6024F8"/>
    <w:rsid w:val="7E621C5B"/>
    <w:rsid w:val="7E6A79E2"/>
    <w:rsid w:val="7E725B75"/>
    <w:rsid w:val="7E736737"/>
    <w:rsid w:val="7E76623D"/>
    <w:rsid w:val="7E831981"/>
    <w:rsid w:val="7E856690"/>
    <w:rsid w:val="7E8851C0"/>
    <w:rsid w:val="7E920963"/>
    <w:rsid w:val="7E933D3D"/>
    <w:rsid w:val="7E940E32"/>
    <w:rsid w:val="7E9968A4"/>
    <w:rsid w:val="7E9A32A3"/>
    <w:rsid w:val="7E9D532D"/>
    <w:rsid w:val="7E9E288F"/>
    <w:rsid w:val="7E9F2881"/>
    <w:rsid w:val="7EB77704"/>
    <w:rsid w:val="7EBC597B"/>
    <w:rsid w:val="7EBC63B3"/>
    <w:rsid w:val="7EBF4B32"/>
    <w:rsid w:val="7EC31097"/>
    <w:rsid w:val="7EC80CAE"/>
    <w:rsid w:val="7ECA59B1"/>
    <w:rsid w:val="7ECB48F0"/>
    <w:rsid w:val="7ECE67C4"/>
    <w:rsid w:val="7ECF48CE"/>
    <w:rsid w:val="7EDA14A1"/>
    <w:rsid w:val="7EE404E9"/>
    <w:rsid w:val="7EE54116"/>
    <w:rsid w:val="7EE61BF4"/>
    <w:rsid w:val="7EE654CD"/>
    <w:rsid w:val="7EEE65B3"/>
    <w:rsid w:val="7EF2534C"/>
    <w:rsid w:val="7EF52CA0"/>
    <w:rsid w:val="7EF83AB8"/>
    <w:rsid w:val="7F0851F0"/>
    <w:rsid w:val="7F091D33"/>
    <w:rsid w:val="7F0D41AA"/>
    <w:rsid w:val="7F107326"/>
    <w:rsid w:val="7F286B7B"/>
    <w:rsid w:val="7F296BCA"/>
    <w:rsid w:val="7F29744D"/>
    <w:rsid w:val="7F2D49A6"/>
    <w:rsid w:val="7F301326"/>
    <w:rsid w:val="7F342F18"/>
    <w:rsid w:val="7F3A3A2C"/>
    <w:rsid w:val="7F3F51FC"/>
    <w:rsid w:val="7F406101"/>
    <w:rsid w:val="7F42638E"/>
    <w:rsid w:val="7F444409"/>
    <w:rsid w:val="7F46642B"/>
    <w:rsid w:val="7F4F4108"/>
    <w:rsid w:val="7F4F5B52"/>
    <w:rsid w:val="7F5A4526"/>
    <w:rsid w:val="7F6104DB"/>
    <w:rsid w:val="7F6110DA"/>
    <w:rsid w:val="7F615FBD"/>
    <w:rsid w:val="7F620D94"/>
    <w:rsid w:val="7F687370"/>
    <w:rsid w:val="7F7149DB"/>
    <w:rsid w:val="7F717BDA"/>
    <w:rsid w:val="7F751CDB"/>
    <w:rsid w:val="7F7F2C3F"/>
    <w:rsid w:val="7F800765"/>
    <w:rsid w:val="7F802513"/>
    <w:rsid w:val="7F81308D"/>
    <w:rsid w:val="7F8165E4"/>
    <w:rsid w:val="7F841C68"/>
    <w:rsid w:val="7F857B2A"/>
    <w:rsid w:val="7F8E2E82"/>
    <w:rsid w:val="7F8F2756"/>
    <w:rsid w:val="7F9211E0"/>
    <w:rsid w:val="7F97371E"/>
    <w:rsid w:val="7F985AAF"/>
    <w:rsid w:val="7F9A254A"/>
    <w:rsid w:val="7F9C44A5"/>
    <w:rsid w:val="7FA13216"/>
    <w:rsid w:val="7FA13CA3"/>
    <w:rsid w:val="7FA274A3"/>
    <w:rsid w:val="7FAA59E2"/>
    <w:rsid w:val="7FAC50B6"/>
    <w:rsid w:val="7FB13F46"/>
    <w:rsid w:val="7FB15332"/>
    <w:rsid w:val="7FB725BE"/>
    <w:rsid w:val="7FBB7BA3"/>
    <w:rsid w:val="7FC35992"/>
    <w:rsid w:val="7FC659DC"/>
    <w:rsid w:val="7FCF6407"/>
    <w:rsid w:val="7FD038E6"/>
    <w:rsid w:val="7FD03BBA"/>
    <w:rsid w:val="7FD2508D"/>
    <w:rsid w:val="7FD34D39"/>
    <w:rsid w:val="7FD60385"/>
    <w:rsid w:val="7FDC764C"/>
    <w:rsid w:val="7FDF5D95"/>
    <w:rsid w:val="7FE763FA"/>
    <w:rsid w:val="7FE905BF"/>
    <w:rsid w:val="7FEB4DB4"/>
    <w:rsid w:val="7FED1B70"/>
    <w:rsid w:val="7FED3E48"/>
    <w:rsid w:val="7FF432CF"/>
    <w:rsid w:val="7FF56A5D"/>
    <w:rsid w:val="7FFA407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qFormat="1"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qFormat="1"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15">
    <w:name w:val="Default Paragraph Font"/>
    <w:semiHidden/>
    <w:unhideWhenUsed/>
    <w:uiPriority w:val="1"/>
  </w:style>
  <w:style w:type="table" w:default="1" w:styleId="13">
    <w:name w:val="Normal Table"/>
    <w:semiHidden/>
    <w:unhideWhenUsed/>
    <w:qFormat/>
    <w:uiPriority w:val="99"/>
    <w:tblPr>
      <w:tblCellMar>
        <w:top w:w="0" w:type="dxa"/>
        <w:left w:w="108" w:type="dxa"/>
        <w:bottom w:w="0" w:type="dxa"/>
        <w:right w:w="108" w:type="dxa"/>
      </w:tblCellMar>
    </w:tblPr>
  </w:style>
  <w:style w:type="paragraph" w:styleId="2">
    <w:name w:val="caption"/>
    <w:basedOn w:val="1"/>
    <w:next w:val="1"/>
    <w:semiHidden/>
    <w:unhideWhenUsed/>
    <w:qFormat/>
    <w:uiPriority w:val="0"/>
    <w:rPr>
      <w:rFonts w:ascii="Arial" w:hAnsi="Arial" w:eastAsia="黑体"/>
      <w:sz w:val="20"/>
    </w:rPr>
  </w:style>
  <w:style w:type="paragraph" w:styleId="3">
    <w:name w:val="annotation text"/>
    <w:basedOn w:val="1"/>
    <w:link w:val="29"/>
    <w:qFormat/>
    <w:uiPriority w:val="0"/>
    <w:pPr>
      <w:jc w:val="left"/>
    </w:pPr>
  </w:style>
  <w:style w:type="paragraph" w:styleId="4">
    <w:name w:val="toc 3"/>
    <w:basedOn w:val="1"/>
    <w:next w:val="1"/>
    <w:qFormat/>
    <w:uiPriority w:val="39"/>
    <w:pPr>
      <w:ind w:left="840" w:leftChars="400"/>
    </w:pPr>
  </w:style>
  <w:style w:type="paragraph" w:styleId="5">
    <w:name w:val="Balloon Text"/>
    <w:basedOn w:val="1"/>
    <w:link w:val="27"/>
    <w:qFormat/>
    <w:uiPriority w:val="0"/>
    <w:rPr>
      <w:sz w:val="18"/>
      <w:szCs w:val="18"/>
    </w:rPr>
  </w:style>
  <w:style w:type="paragraph" w:styleId="6">
    <w:name w:val="footer"/>
    <w:basedOn w:val="1"/>
    <w:qFormat/>
    <w:uiPriority w:val="0"/>
    <w:pPr>
      <w:tabs>
        <w:tab w:val="center" w:pos="4153"/>
        <w:tab w:val="right" w:pos="8306"/>
      </w:tabs>
      <w:snapToGrid w:val="0"/>
      <w:jc w:val="left"/>
    </w:pPr>
    <w:rPr>
      <w:sz w:val="18"/>
    </w:rPr>
  </w:style>
  <w:style w:type="paragraph" w:styleId="7">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8">
    <w:name w:val="toc 1"/>
    <w:basedOn w:val="1"/>
    <w:next w:val="1"/>
    <w:qFormat/>
    <w:uiPriority w:val="39"/>
  </w:style>
  <w:style w:type="paragraph" w:styleId="9">
    <w:name w:val="toc 4"/>
    <w:basedOn w:val="1"/>
    <w:next w:val="1"/>
    <w:qFormat/>
    <w:uiPriority w:val="0"/>
    <w:pPr>
      <w:ind w:left="1260" w:leftChars="600"/>
    </w:pPr>
  </w:style>
  <w:style w:type="paragraph" w:styleId="10">
    <w:name w:val="footnote text"/>
    <w:basedOn w:val="1"/>
    <w:qFormat/>
    <w:uiPriority w:val="0"/>
    <w:pPr>
      <w:snapToGrid w:val="0"/>
      <w:jc w:val="left"/>
    </w:pPr>
    <w:rPr>
      <w:sz w:val="18"/>
    </w:rPr>
  </w:style>
  <w:style w:type="paragraph" w:styleId="11">
    <w:name w:val="toc 2"/>
    <w:basedOn w:val="1"/>
    <w:next w:val="1"/>
    <w:qFormat/>
    <w:uiPriority w:val="39"/>
    <w:pPr>
      <w:ind w:left="420" w:leftChars="200"/>
    </w:pPr>
  </w:style>
  <w:style w:type="paragraph" w:styleId="12">
    <w:name w:val="annotation subject"/>
    <w:basedOn w:val="3"/>
    <w:next w:val="3"/>
    <w:link w:val="30"/>
    <w:qFormat/>
    <w:uiPriority w:val="0"/>
    <w:rPr>
      <w:b/>
      <w:bCs/>
    </w:rPr>
  </w:style>
  <w:style w:type="table" w:styleId="14">
    <w:name w:val="Table Grid"/>
    <w:basedOn w:val="13"/>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6">
    <w:name w:val="Hyperlink"/>
    <w:basedOn w:val="15"/>
    <w:unhideWhenUsed/>
    <w:qFormat/>
    <w:uiPriority w:val="99"/>
    <w:rPr>
      <w:color w:val="0563C1" w:themeColor="hyperlink"/>
      <w:u w:val="single"/>
      <w14:textFill>
        <w14:solidFill>
          <w14:schemeClr w14:val="hlink"/>
        </w14:solidFill>
      </w14:textFill>
    </w:rPr>
  </w:style>
  <w:style w:type="character" w:styleId="17">
    <w:name w:val="annotation reference"/>
    <w:basedOn w:val="15"/>
    <w:qFormat/>
    <w:uiPriority w:val="0"/>
    <w:rPr>
      <w:sz w:val="21"/>
      <w:szCs w:val="21"/>
    </w:rPr>
  </w:style>
  <w:style w:type="character" w:styleId="18">
    <w:name w:val="footnote reference"/>
    <w:basedOn w:val="15"/>
    <w:qFormat/>
    <w:uiPriority w:val="0"/>
    <w:rPr>
      <w:vertAlign w:val="superscript"/>
    </w:rPr>
  </w:style>
  <w:style w:type="character" w:customStyle="1" w:styleId="19">
    <w:name w:val="font71"/>
    <w:basedOn w:val="15"/>
    <w:qFormat/>
    <w:uiPriority w:val="0"/>
    <w:rPr>
      <w:rFonts w:hint="eastAsia" w:ascii="仿宋" w:hAnsi="仿宋" w:eastAsia="仿宋" w:cs="仿宋"/>
      <w:b/>
      <w:color w:val="000000"/>
      <w:sz w:val="22"/>
      <w:szCs w:val="22"/>
      <w:u w:val="none"/>
    </w:rPr>
  </w:style>
  <w:style w:type="character" w:customStyle="1" w:styleId="20">
    <w:name w:val="font61"/>
    <w:basedOn w:val="15"/>
    <w:qFormat/>
    <w:uiPriority w:val="0"/>
    <w:rPr>
      <w:rFonts w:hint="default" w:ascii="Times New Roman" w:hAnsi="Times New Roman" w:cs="Times New Roman"/>
      <w:b/>
      <w:color w:val="000000"/>
      <w:sz w:val="22"/>
      <w:szCs w:val="22"/>
      <w:u w:val="none"/>
    </w:rPr>
  </w:style>
  <w:style w:type="character" w:customStyle="1" w:styleId="21">
    <w:name w:val="font11"/>
    <w:basedOn w:val="15"/>
    <w:qFormat/>
    <w:uiPriority w:val="0"/>
    <w:rPr>
      <w:rFonts w:hint="eastAsia" w:ascii="仿宋" w:hAnsi="仿宋" w:eastAsia="仿宋" w:cs="仿宋"/>
      <w:b/>
      <w:color w:val="000000"/>
      <w:sz w:val="22"/>
      <w:szCs w:val="22"/>
      <w:u w:val="none"/>
    </w:rPr>
  </w:style>
  <w:style w:type="character" w:customStyle="1" w:styleId="22">
    <w:name w:val="font21"/>
    <w:basedOn w:val="15"/>
    <w:qFormat/>
    <w:uiPriority w:val="0"/>
    <w:rPr>
      <w:rFonts w:hint="default" w:ascii="Times New Roman" w:hAnsi="Times New Roman" w:cs="Times New Roman"/>
      <w:b/>
      <w:color w:val="000000"/>
      <w:sz w:val="22"/>
      <w:szCs w:val="22"/>
      <w:u w:val="none"/>
    </w:rPr>
  </w:style>
  <w:style w:type="paragraph" w:customStyle="1" w:styleId="23">
    <w:name w:val="WPSOffice手动目录 1"/>
    <w:qFormat/>
    <w:uiPriority w:val="0"/>
    <w:rPr>
      <w:rFonts w:ascii="Times New Roman" w:hAnsi="Times New Roman" w:eastAsia="宋体" w:cs="Times New Roman"/>
      <w:lang w:val="en-US" w:eastAsia="zh-CN" w:bidi="ar-SA"/>
    </w:rPr>
  </w:style>
  <w:style w:type="paragraph" w:customStyle="1" w:styleId="24">
    <w:name w:val="WPSOffice手动目录 2"/>
    <w:qFormat/>
    <w:uiPriority w:val="0"/>
    <w:pPr>
      <w:ind w:left="200" w:leftChars="200"/>
    </w:pPr>
    <w:rPr>
      <w:rFonts w:ascii="Times New Roman" w:hAnsi="Times New Roman" w:eastAsia="宋体" w:cs="Times New Roman"/>
      <w:lang w:val="en-US" w:eastAsia="zh-CN" w:bidi="ar-SA"/>
    </w:rPr>
  </w:style>
  <w:style w:type="paragraph" w:customStyle="1" w:styleId="25">
    <w:name w:val="WPSOffice手动目录 3"/>
    <w:qFormat/>
    <w:uiPriority w:val="0"/>
    <w:pPr>
      <w:ind w:left="400" w:leftChars="400"/>
    </w:pPr>
    <w:rPr>
      <w:rFonts w:ascii="Times New Roman" w:hAnsi="Times New Roman" w:eastAsia="宋体" w:cs="Times New Roman"/>
      <w:lang w:val="en-US" w:eastAsia="zh-CN" w:bidi="ar-SA"/>
    </w:rPr>
  </w:style>
  <w:style w:type="paragraph" w:customStyle="1" w:styleId="26">
    <w:name w:val="È¡ÀÊ¡ÎÄ¡À¾"/>
    <w:basedOn w:val="1"/>
    <w:qFormat/>
    <w:uiPriority w:val="0"/>
    <w:pPr>
      <w:widowControl/>
      <w:overflowPunct w:val="0"/>
      <w:autoSpaceDE w:val="0"/>
      <w:autoSpaceDN w:val="0"/>
      <w:adjustRightInd w:val="0"/>
      <w:jc w:val="left"/>
      <w:textAlignment w:val="baseline"/>
    </w:pPr>
    <w:rPr>
      <w:kern w:val="0"/>
      <w:sz w:val="24"/>
    </w:rPr>
  </w:style>
  <w:style w:type="character" w:customStyle="1" w:styleId="27">
    <w:name w:val="批注框文本 Char"/>
    <w:basedOn w:val="15"/>
    <w:link w:val="5"/>
    <w:qFormat/>
    <w:uiPriority w:val="0"/>
    <w:rPr>
      <w:kern w:val="2"/>
      <w:sz w:val="18"/>
      <w:szCs w:val="18"/>
    </w:rPr>
  </w:style>
  <w:style w:type="paragraph" w:styleId="28">
    <w:name w:val="List Paragraph"/>
    <w:basedOn w:val="1"/>
    <w:unhideWhenUsed/>
    <w:qFormat/>
    <w:uiPriority w:val="99"/>
    <w:pPr>
      <w:ind w:firstLine="420" w:firstLineChars="200"/>
    </w:pPr>
  </w:style>
  <w:style w:type="character" w:customStyle="1" w:styleId="29">
    <w:name w:val="批注文字 Char"/>
    <w:basedOn w:val="15"/>
    <w:link w:val="3"/>
    <w:qFormat/>
    <w:uiPriority w:val="0"/>
    <w:rPr>
      <w:rFonts w:asciiTheme="minorHAnsi" w:hAnsiTheme="minorHAnsi" w:eastAsiaTheme="minorEastAsia" w:cstheme="minorBidi"/>
      <w:kern w:val="2"/>
      <w:sz w:val="21"/>
      <w:szCs w:val="24"/>
    </w:rPr>
  </w:style>
  <w:style w:type="character" w:customStyle="1" w:styleId="30">
    <w:name w:val="批注主题 Char"/>
    <w:basedOn w:val="29"/>
    <w:link w:val="12"/>
    <w:qFormat/>
    <w:uiPriority w:val="0"/>
    <w:rPr>
      <w:rFonts w:asciiTheme="minorHAnsi" w:hAnsiTheme="minorHAnsi" w:eastAsiaTheme="minorEastAsia" w:cstheme="minorBidi"/>
      <w:b/>
      <w:bCs/>
      <w:kern w:val="2"/>
      <w:sz w:val="21"/>
      <w:szCs w:val="24"/>
    </w:rPr>
  </w:style>
  <w:style w:type="character" w:customStyle="1" w:styleId="31">
    <w:name w:val="font01"/>
    <w:basedOn w:val="15"/>
    <w:qFormat/>
    <w:uiPriority w:val="0"/>
    <w:rPr>
      <w:rFonts w:hint="eastAsia" w:ascii="宋体" w:hAnsi="宋体" w:eastAsia="宋体" w:cs="宋体"/>
      <w:color w:val="000000"/>
      <w:sz w:val="22"/>
      <w:szCs w:val="22"/>
      <w:u w:val="none"/>
    </w:rPr>
  </w:style>
  <w:style w:type="character" w:customStyle="1" w:styleId="32">
    <w:name w:val="font31"/>
    <w:basedOn w:val="15"/>
    <w:qFormat/>
    <w:uiPriority w:val="0"/>
    <w:rPr>
      <w:rFonts w:hint="default" w:ascii="Times New Roman" w:hAnsi="Times New Roman" w:cs="Times New Roman"/>
      <w:color w:val="000000"/>
      <w:sz w:val="22"/>
      <w:szCs w:val="22"/>
      <w:u w:val="none"/>
    </w:rPr>
  </w:style>
  <w:style w:type="character" w:customStyle="1" w:styleId="33">
    <w:name w:val="font41"/>
    <w:basedOn w:val="15"/>
    <w:qFormat/>
    <w:uiPriority w:val="0"/>
    <w:rPr>
      <w:rFonts w:hint="eastAsia" w:ascii="宋体" w:hAnsi="宋体" w:eastAsia="宋体" w:cs="宋体"/>
      <w:color w:val="000000"/>
      <w:sz w:val="20"/>
      <w:szCs w:val="20"/>
      <w:u w:val="none"/>
    </w:rPr>
  </w:style>
  <w:style w:type="paragraph" w:customStyle="1" w:styleId="34">
    <w:name w:val="修订1"/>
    <w:hidden/>
    <w:semiHidden/>
    <w:qFormat/>
    <w:uiPriority w:val="99"/>
    <w:rPr>
      <w:rFonts w:asciiTheme="minorHAnsi" w:hAnsiTheme="minorHAnsi" w:eastAsiaTheme="minorEastAsia" w:cstheme="minorBidi"/>
      <w:kern w:val="2"/>
      <w:sz w:val="21"/>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2.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95C51653-43F2-4DC6-8404-0B2E9691862E}">
  <ds:schemaRefs/>
</ds:datastoreItem>
</file>

<file path=docProps/app.xml><?xml version="1.0" encoding="utf-8"?>
<Properties xmlns="http://schemas.openxmlformats.org/officeDocument/2006/extended-properties" xmlns:vt="http://schemas.openxmlformats.org/officeDocument/2006/docPropsVTypes">
  <Template>Normal</Template>
  <Pages>10</Pages>
  <Words>5076</Words>
  <Characters>5129</Characters>
  <Lines>46</Lines>
  <Paragraphs>13</Paragraphs>
  <TotalTime>0</TotalTime>
  <ScaleCrop>false</ScaleCrop>
  <LinksUpToDate>false</LinksUpToDate>
  <CharactersWithSpaces>5188</CharactersWithSpaces>
  <Application>WPS Office_11.1.0.13703_F1E327BC-269C-435d-A152-05C5408002CA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dc:creator>
  <cp:lastModifiedBy>苏哲</cp:lastModifiedBy>
  <cp:lastPrinted>2022-11-04T01:49:00Z</cp:lastPrinted>
  <dcterms:modified xsi:type="dcterms:W3CDTF">2023-03-16T05:14:41Z</dcterms:modified>
  <cp:revision>63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3EC56A4526B640209AD2D2DA17EE676A</vt:lpwstr>
  </property>
  <property fmtid="{D5CDD505-2E9C-101B-9397-08002B2CF9AE}" pid="4" name="commondata">
    <vt:lpwstr>eyJoZGlkIjoiZDhjNWRhZjIzNjZlMWQ4ODQ3M2FhZDhjYzQ0NDM1YjMifQ==</vt:lpwstr>
  </property>
</Properties>
</file>