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4C" w:rsidRDefault="00365326" w:rsidP="00365326">
      <w:pPr>
        <w:spacing w:line="560" w:lineRule="exact"/>
        <w:jc w:val="left"/>
        <w:rPr>
          <w:rFonts w:eastAsia="黑体"/>
          <w:sz w:val="32"/>
          <w:szCs w:val="32"/>
        </w:rPr>
      </w:pPr>
      <w:r>
        <w:rPr>
          <w:rFonts w:ascii="黑体" w:eastAsia="黑体" w:hint="eastAsia"/>
          <w:sz w:val="32"/>
          <w:szCs w:val="32"/>
        </w:rPr>
        <w:t>附件</w:t>
      </w:r>
    </w:p>
    <w:p w:rsidR="00365326" w:rsidRDefault="00365326">
      <w:pPr>
        <w:spacing w:line="560" w:lineRule="exact"/>
        <w:jc w:val="center"/>
        <w:rPr>
          <w:rFonts w:eastAsia="方正小标宋简体"/>
          <w:sz w:val="44"/>
          <w:szCs w:val="44"/>
        </w:rPr>
      </w:pPr>
    </w:p>
    <w:p w:rsidR="00C00C4C" w:rsidRDefault="00781B2A">
      <w:pPr>
        <w:spacing w:line="560" w:lineRule="exact"/>
        <w:jc w:val="center"/>
        <w:rPr>
          <w:rFonts w:eastAsia="方正小标宋简体"/>
          <w:sz w:val="44"/>
          <w:szCs w:val="44"/>
        </w:rPr>
      </w:pPr>
      <w:r>
        <w:rPr>
          <w:rFonts w:eastAsia="方正小标宋简体"/>
          <w:sz w:val="44"/>
          <w:szCs w:val="44"/>
        </w:rPr>
        <w:t>医疗器械注册质量管理体系核查指南</w:t>
      </w:r>
    </w:p>
    <w:p w:rsidR="00C00C4C" w:rsidRDefault="00C00C4C">
      <w:pPr>
        <w:spacing w:line="560" w:lineRule="exact"/>
        <w:ind w:firstLineChars="200" w:firstLine="643"/>
        <w:jc w:val="center"/>
        <w:rPr>
          <w:rFonts w:eastAsia="仿宋_GB2312"/>
          <w:b/>
          <w:sz w:val="32"/>
          <w:szCs w:val="32"/>
        </w:rPr>
      </w:pPr>
    </w:p>
    <w:p w:rsidR="00C00C4C" w:rsidRDefault="00781B2A">
      <w:pPr>
        <w:spacing w:line="560" w:lineRule="exact"/>
        <w:ind w:firstLineChars="200" w:firstLine="640"/>
        <w:rPr>
          <w:rFonts w:eastAsia="黑体"/>
          <w:sz w:val="32"/>
          <w:szCs w:val="32"/>
        </w:rPr>
      </w:pPr>
      <w:r>
        <w:rPr>
          <w:rFonts w:eastAsia="黑体"/>
          <w:sz w:val="32"/>
          <w:szCs w:val="32"/>
        </w:rPr>
        <w:t>一、目的和依据</w:t>
      </w:r>
    </w:p>
    <w:p w:rsidR="00C00C4C" w:rsidRDefault="00781B2A">
      <w:pPr>
        <w:spacing w:line="560" w:lineRule="exact"/>
        <w:ind w:firstLineChars="200" w:firstLine="640"/>
        <w:rPr>
          <w:rFonts w:eastAsia="仿宋_GB2312"/>
          <w:sz w:val="32"/>
          <w:szCs w:val="32"/>
        </w:rPr>
      </w:pPr>
      <w:r>
        <w:rPr>
          <w:rFonts w:eastAsia="仿宋_GB2312"/>
          <w:sz w:val="32"/>
          <w:szCs w:val="32"/>
        </w:rPr>
        <w:t>为加强医疗器械注册质量管理体系核查管理，保证核查工作质量，根据《医疗器械监督管理条例》《医疗器械注册与备案管理办法》《体外诊断试剂注册与备案管理办法》《医疗器械生产监督管理办法》《医疗器械生产质量管理规范》《医疗器械临床试验质量管理规范》《医疗器械注册自检管理规定</w:t>
      </w:r>
      <w:r>
        <w:rPr>
          <w:rFonts w:eastAsia="仿宋_GB2312"/>
          <w:kern w:val="0"/>
          <w:sz w:val="32"/>
          <w:szCs w:val="28"/>
        </w:rPr>
        <w:t>》</w:t>
      </w:r>
      <w:r>
        <w:rPr>
          <w:rFonts w:eastAsia="仿宋_GB2312"/>
          <w:sz w:val="32"/>
          <w:szCs w:val="32"/>
        </w:rPr>
        <w:t>等，制定本指南。</w:t>
      </w:r>
    </w:p>
    <w:p w:rsidR="00C00C4C" w:rsidRDefault="00781B2A">
      <w:pPr>
        <w:spacing w:line="560" w:lineRule="exact"/>
        <w:ind w:firstLineChars="200" w:firstLine="640"/>
        <w:rPr>
          <w:rFonts w:eastAsia="黑体"/>
          <w:sz w:val="32"/>
          <w:szCs w:val="32"/>
        </w:rPr>
      </w:pPr>
      <w:r>
        <w:rPr>
          <w:rFonts w:eastAsia="黑体"/>
          <w:sz w:val="32"/>
          <w:szCs w:val="32"/>
        </w:rPr>
        <w:t>二、适用范围</w:t>
      </w:r>
    </w:p>
    <w:p w:rsidR="00C00C4C" w:rsidRDefault="00781B2A">
      <w:pPr>
        <w:spacing w:line="560" w:lineRule="exact"/>
        <w:ind w:firstLineChars="200" w:firstLine="640"/>
        <w:rPr>
          <w:rFonts w:eastAsia="仿宋_GB2312"/>
          <w:sz w:val="32"/>
          <w:szCs w:val="32"/>
        </w:rPr>
      </w:pPr>
      <w:r>
        <w:rPr>
          <w:rFonts w:eastAsia="仿宋_GB2312"/>
          <w:sz w:val="32"/>
          <w:szCs w:val="32"/>
        </w:rPr>
        <w:t>本指南适用于医疗器械监管部门对第二类、第三类医疗器械开展的注册质量管理体系现场核查。</w:t>
      </w:r>
    </w:p>
    <w:p w:rsidR="00C00C4C" w:rsidRDefault="00781B2A">
      <w:pPr>
        <w:spacing w:line="560" w:lineRule="exact"/>
        <w:ind w:firstLineChars="200" w:firstLine="640"/>
        <w:rPr>
          <w:rFonts w:eastAsia="黑体"/>
          <w:sz w:val="32"/>
          <w:szCs w:val="32"/>
        </w:rPr>
      </w:pPr>
      <w:r>
        <w:rPr>
          <w:rFonts w:eastAsia="黑体"/>
          <w:sz w:val="32"/>
          <w:szCs w:val="32"/>
        </w:rPr>
        <w:t>三、基本要求</w:t>
      </w:r>
    </w:p>
    <w:p w:rsidR="00C00C4C" w:rsidRDefault="00781B2A">
      <w:pPr>
        <w:spacing w:line="560" w:lineRule="exact"/>
        <w:ind w:firstLineChars="200" w:firstLine="640"/>
        <w:rPr>
          <w:rFonts w:eastAsia="仿宋_GB2312"/>
          <w:sz w:val="32"/>
          <w:szCs w:val="32"/>
        </w:rPr>
      </w:pPr>
      <w:r>
        <w:rPr>
          <w:rFonts w:eastAsia="仿宋_GB2312"/>
          <w:sz w:val="32"/>
          <w:szCs w:val="32"/>
        </w:rPr>
        <w:t>3.1</w:t>
      </w:r>
      <w:r>
        <w:rPr>
          <w:rFonts w:eastAsia="仿宋_GB2312"/>
          <w:sz w:val="32"/>
          <w:szCs w:val="32"/>
        </w:rPr>
        <w:t>（质量管理体系）</w:t>
      </w:r>
      <w:r>
        <w:rPr>
          <w:rFonts w:eastAsia="仿宋_GB2312" w:hint="eastAsia"/>
          <w:sz w:val="32"/>
          <w:szCs w:val="32"/>
        </w:rPr>
        <w:t xml:space="preserve"> </w:t>
      </w:r>
      <w:r>
        <w:rPr>
          <w:rFonts w:eastAsia="仿宋_GB2312"/>
          <w:sz w:val="32"/>
          <w:szCs w:val="32"/>
        </w:rPr>
        <w:t>注册申请人（简称申请人）应当按照《医疗器械生产质量管理规范》及附录的要求，基于科学知识、经验以及风险管理原则，建立与产品实现过程相适应的质量管理体系，包括委托生产（如有）、临床评价（含临床试验）等环节，以确保其在医疗器械全生命周期管理过程中有效运行，保证设计开发、生产等过程数据真实、准确、完整和可追溯，并与注册申报资料一致。</w:t>
      </w:r>
    </w:p>
    <w:p w:rsidR="00C00C4C" w:rsidRDefault="00781B2A">
      <w:pPr>
        <w:spacing w:line="560" w:lineRule="exact"/>
        <w:ind w:firstLineChars="200" w:firstLine="640"/>
        <w:rPr>
          <w:rFonts w:eastAsia="仿宋_GB2312"/>
          <w:bCs/>
          <w:sz w:val="32"/>
          <w:szCs w:val="32"/>
        </w:rPr>
      </w:pPr>
      <w:r>
        <w:rPr>
          <w:rFonts w:eastAsia="仿宋_GB2312"/>
          <w:sz w:val="32"/>
          <w:szCs w:val="32"/>
        </w:rPr>
        <w:t>3.2</w:t>
      </w:r>
      <w:r>
        <w:rPr>
          <w:rFonts w:eastAsia="仿宋_GB2312"/>
          <w:sz w:val="32"/>
          <w:szCs w:val="32"/>
        </w:rPr>
        <w:t>（注册核查要求）</w:t>
      </w:r>
      <w:r>
        <w:rPr>
          <w:rFonts w:eastAsia="仿宋_GB2312" w:hint="eastAsia"/>
          <w:sz w:val="32"/>
          <w:szCs w:val="32"/>
        </w:rPr>
        <w:t xml:space="preserve"> </w:t>
      </w:r>
      <w:r>
        <w:rPr>
          <w:rFonts w:eastAsia="仿宋_GB2312"/>
          <w:sz w:val="32"/>
          <w:szCs w:val="32"/>
        </w:rPr>
        <w:t>应当结合注册申报资料组织开展注册</w:t>
      </w:r>
      <w:r>
        <w:rPr>
          <w:rFonts w:eastAsia="仿宋_GB2312"/>
          <w:sz w:val="32"/>
          <w:szCs w:val="32"/>
        </w:rPr>
        <w:lastRenderedPageBreak/>
        <w:t>质量管理体系核查，重点关注与产品研制、生产有关的设计开发、采购、生产管理、质量控制等内容。产品</w:t>
      </w:r>
      <w:r>
        <w:rPr>
          <w:rFonts w:eastAsia="仿宋_GB2312"/>
          <w:bCs/>
          <w:sz w:val="32"/>
          <w:szCs w:val="32"/>
        </w:rPr>
        <w:t>真实性核查应当全面、客观。</w:t>
      </w:r>
    </w:p>
    <w:p w:rsidR="00C00C4C" w:rsidRDefault="00781B2A">
      <w:pPr>
        <w:spacing w:line="560" w:lineRule="exact"/>
        <w:ind w:firstLineChars="200" w:firstLine="640"/>
        <w:rPr>
          <w:rFonts w:eastAsia="仿宋_GB2312"/>
          <w:kern w:val="0"/>
          <w:sz w:val="32"/>
          <w:szCs w:val="28"/>
        </w:rPr>
      </w:pPr>
      <w:r>
        <w:rPr>
          <w:rFonts w:eastAsia="仿宋_GB2312"/>
          <w:sz w:val="32"/>
          <w:szCs w:val="32"/>
        </w:rPr>
        <w:t>3.3</w:t>
      </w:r>
      <w:r>
        <w:rPr>
          <w:rFonts w:eastAsia="仿宋_GB2312"/>
          <w:sz w:val="32"/>
          <w:szCs w:val="32"/>
        </w:rPr>
        <w:t>（自检核查要求）</w:t>
      </w:r>
      <w:r>
        <w:rPr>
          <w:rFonts w:eastAsia="仿宋_GB2312" w:hint="eastAsia"/>
          <w:sz w:val="32"/>
          <w:szCs w:val="32"/>
        </w:rPr>
        <w:t xml:space="preserve"> </w:t>
      </w:r>
      <w:r>
        <w:rPr>
          <w:rFonts w:eastAsia="仿宋_GB2312"/>
          <w:sz w:val="32"/>
          <w:szCs w:val="32"/>
        </w:rPr>
        <w:t>对提交</w:t>
      </w:r>
      <w:r>
        <w:rPr>
          <w:rFonts w:eastAsia="仿宋_GB2312"/>
          <w:kern w:val="0"/>
          <w:sz w:val="32"/>
          <w:szCs w:val="28"/>
        </w:rPr>
        <w:t>自检报告的，应当按照《</w:t>
      </w:r>
      <w:r>
        <w:rPr>
          <w:rFonts w:eastAsia="仿宋_GB2312"/>
          <w:sz w:val="32"/>
          <w:szCs w:val="32"/>
        </w:rPr>
        <w:t>医疗器械注册自检管理规定</w:t>
      </w:r>
      <w:r>
        <w:rPr>
          <w:rFonts w:eastAsia="仿宋_GB2312"/>
          <w:kern w:val="0"/>
          <w:sz w:val="32"/>
          <w:szCs w:val="28"/>
        </w:rPr>
        <w:t>》，结合提交的产品技术要求，对申请人的质量管理体系和能力逐项进行核实。</w:t>
      </w:r>
    </w:p>
    <w:p w:rsidR="00C00C4C" w:rsidRDefault="00781B2A">
      <w:pPr>
        <w:spacing w:line="560" w:lineRule="exact"/>
        <w:ind w:firstLineChars="200" w:firstLine="640"/>
        <w:rPr>
          <w:rFonts w:eastAsia="仿宋_GB2312"/>
          <w:sz w:val="32"/>
          <w:szCs w:val="32"/>
        </w:rPr>
      </w:pPr>
      <w:r>
        <w:rPr>
          <w:rFonts w:eastAsia="仿宋_GB2312"/>
          <w:sz w:val="32"/>
          <w:szCs w:val="32"/>
        </w:rPr>
        <w:t>3.4</w:t>
      </w:r>
      <w:r>
        <w:rPr>
          <w:rFonts w:eastAsia="仿宋_GB2312"/>
          <w:sz w:val="32"/>
          <w:szCs w:val="32"/>
        </w:rPr>
        <w:t>（委托活动检查、延伸检查要求）</w:t>
      </w:r>
      <w:r>
        <w:rPr>
          <w:rFonts w:eastAsia="仿宋_GB2312" w:hint="eastAsia"/>
          <w:sz w:val="32"/>
          <w:szCs w:val="32"/>
        </w:rPr>
        <w:t xml:space="preserve"> </w:t>
      </w:r>
      <w:r>
        <w:rPr>
          <w:rFonts w:eastAsia="仿宋_GB2312"/>
          <w:sz w:val="32"/>
          <w:szCs w:val="32"/>
        </w:rPr>
        <w:t>对存在设计开发、产品生产等活动委托其他企业的申请人，核查范围应当涵盖受托研发、受托生产活动。必要时，应当对为医疗器械研发、生产活动提供产品或者服务的其他单位开展延伸检查。</w:t>
      </w:r>
    </w:p>
    <w:p w:rsidR="00C00C4C" w:rsidRDefault="00781B2A">
      <w:pPr>
        <w:spacing w:line="560" w:lineRule="exact"/>
        <w:ind w:firstLineChars="200" w:firstLine="640"/>
        <w:rPr>
          <w:rFonts w:eastAsia="黑体"/>
          <w:sz w:val="32"/>
          <w:szCs w:val="32"/>
        </w:rPr>
      </w:pPr>
      <w:r>
        <w:rPr>
          <w:rFonts w:eastAsia="黑体"/>
          <w:sz w:val="32"/>
          <w:szCs w:val="32"/>
        </w:rPr>
        <w:t>四、重点核查内容</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4.1</w:t>
      </w:r>
      <w:r>
        <w:rPr>
          <w:rFonts w:eastAsia="仿宋_GB2312"/>
          <w:b/>
          <w:bCs/>
          <w:sz w:val="32"/>
          <w:szCs w:val="32"/>
        </w:rPr>
        <w:t>质量管理体系原则</w:t>
      </w:r>
    </w:p>
    <w:p w:rsidR="00C00C4C" w:rsidRDefault="00781B2A">
      <w:pPr>
        <w:spacing w:line="560" w:lineRule="exact"/>
        <w:ind w:firstLineChars="200" w:firstLine="640"/>
        <w:rPr>
          <w:rFonts w:eastAsia="仿宋_GB2312"/>
          <w:sz w:val="32"/>
          <w:szCs w:val="32"/>
        </w:rPr>
      </w:pPr>
      <w:r>
        <w:rPr>
          <w:rFonts w:eastAsia="仿宋_GB2312"/>
          <w:sz w:val="32"/>
          <w:szCs w:val="32"/>
        </w:rPr>
        <w:t>4.1.1</w:t>
      </w:r>
      <w:r>
        <w:rPr>
          <w:rFonts w:eastAsia="仿宋_GB2312"/>
          <w:sz w:val="32"/>
          <w:szCs w:val="32"/>
        </w:rPr>
        <w:t>（质量管理体系）</w:t>
      </w:r>
      <w:r>
        <w:rPr>
          <w:rFonts w:eastAsia="仿宋_GB2312" w:hint="eastAsia"/>
          <w:sz w:val="32"/>
          <w:szCs w:val="32"/>
        </w:rPr>
        <w:t xml:space="preserve"> </w:t>
      </w:r>
      <w:r>
        <w:rPr>
          <w:rFonts w:eastAsia="仿宋_GB2312"/>
          <w:sz w:val="32"/>
          <w:szCs w:val="32"/>
        </w:rPr>
        <w:t>申请人应当结合产品特点，建立涵盖设计开发、生产、质量控制和放行审核等与产品实现过程相适应的质量管理体系，且应当包括委托生产（如有）、临床评价（含临床试验）等。</w:t>
      </w:r>
    </w:p>
    <w:p w:rsidR="00C00C4C" w:rsidRDefault="00781B2A">
      <w:pPr>
        <w:spacing w:line="560" w:lineRule="exact"/>
        <w:ind w:firstLineChars="200" w:firstLine="640"/>
        <w:rPr>
          <w:rFonts w:eastAsia="仿宋_GB2312"/>
          <w:sz w:val="32"/>
          <w:szCs w:val="32"/>
        </w:rPr>
      </w:pPr>
      <w:r>
        <w:rPr>
          <w:rFonts w:eastAsia="仿宋_GB2312"/>
          <w:sz w:val="32"/>
          <w:szCs w:val="32"/>
        </w:rPr>
        <w:t>4.1.2</w:t>
      </w:r>
      <w:r>
        <w:rPr>
          <w:rFonts w:eastAsia="仿宋_GB2312"/>
          <w:sz w:val="32"/>
          <w:szCs w:val="32"/>
        </w:rPr>
        <w:t>（风险管理）</w:t>
      </w:r>
      <w:r>
        <w:rPr>
          <w:rFonts w:eastAsia="仿宋_GB2312" w:hint="eastAsia"/>
          <w:sz w:val="32"/>
          <w:szCs w:val="32"/>
        </w:rPr>
        <w:t xml:space="preserve"> </w:t>
      </w:r>
      <w:r>
        <w:rPr>
          <w:rFonts w:eastAsia="仿宋_GB2312"/>
          <w:sz w:val="32"/>
          <w:szCs w:val="32"/>
        </w:rPr>
        <w:t>申请人应当建立风险管理制度，根据科学知识及经验对产品实现过程的质量风险进行评估，以保证产品质量。</w:t>
      </w:r>
    </w:p>
    <w:p w:rsidR="00C00C4C" w:rsidRDefault="00781B2A">
      <w:pPr>
        <w:spacing w:line="560" w:lineRule="exact"/>
        <w:ind w:firstLineChars="200" w:firstLine="640"/>
        <w:rPr>
          <w:rFonts w:eastAsia="仿宋_GB2312"/>
          <w:sz w:val="32"/>
          <w:szCs w:val="32"/>
        </w:rPr>
      </w:pPr>
      <w:r>
        <w:rPr>
          <w:rFonts w:eastAsia="仿宋_GB2312"/>
          <w:sz w:val="32"/>
          <w:szCs w:val="32"/>
        </w:rPr>
        <w:t>4.1.3</w:t>
      </w:r>
      <w:r>
        <w:rPr>
          <w:rFonts w:eastAsia="仿宋_GB2312"/>
          <w:sz w:val="32"/>
          <w:szCs w:val="32"/>
        </w:rPr>
        <w:t>（自检）</w:t>
      </w:r>
      <w:r>
        <w:rPr>
          <w:rFonts w:eastAsia="仿宋_GB2312" w:hint="eastAsia"/>
          <w:sz w:val="32"/>
          <w:szCs w:val="32"/>
        </w:rPr>
        <w:t xml:space="preserve"> </w:t>
      </w:r>
      <w:r>
        <w:rPr>
          <w:rFonts w:eastAsia="仿宋_GB2312"/>
          <w:sz w:val="32"/>
          <w:szCs w:val="32"/>
        </w:rPr>
        <w:t>申请人开展自检的，自检工作应当纳入产品质量管理体系并符合要求。</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4.2</w:t>
      </w:r>
      <w:r>
        <w:rPr>
          <w:rFonts w:eastAsia="仿宋_GB2312"/>
          <w:b/>
          <w:bCs/>
          <w:sz w:val="32"/>
          <w:szCs w:val="32"/>
        </w:rPr>
        <w:t>机构与人员</w:t>
      </w:r>
    </w:p>
    <w:p w:rsidR="00C00C4C" w:rsidRDefault="00781B2A">
      <w:pPr>
        <w:spacing w:line="560" w:lineRule="exact"/>
        <w:ind w:firstLineChars="200" w:firstLine="640"/>
        <w:rPr>
          <w:rFonts w:eastAsia="仿宋_GB2312"/>
          <w:sz w:val="32"/>
          <w:szCs w:val="32"/>
        </w:rPr>
      </w:pPr>
      <w:r>
        <w:rPr>
          <w:rFonts w:eastAsia="仿宋_GB2312"/>
          <w:sz w:val="32"/>
          <w:szCs w:val="32"/>
        </w:rPr>
        <w:t>4.2.1</w:t>
      </w:r>
      <w:r>
        <w:rPr>
          <w:rFonts w:eastAsia="仿宋_GB2312"/>
          <w:sz w:val="32"/>
          <w:szCs w:val="32"/>
        </w:rPr>
        <w:t>（组织机构）</w:t>
      </w:r>
      <w:r>
        <w:rPr>
          <w:rFonts w:eastAsia="仿宋_GB2312" w:hint="eastAsia"/>
          <w:sz w:val="32"/>
          <w:szCs w:val="32"/>
        </w:rPr>
        <w:t xml:space="preserve"> </w:t>
      </w:r>
      <w:r>
        <w:rPr>
          <w:rFonts w:eastAsia="仿宋_GB2312"/>
          <w:sz w:val="32"/>
          <w:szCs w:val="32"/>
        </w:rPr>
        <w:t>申请人应当建立与医疗器械研发、生产</w:t>
      </w:r>
      <w:r>
        <w:rPr>
          <w:rFonts w:eastAsia="仿宋_GB2312"/>
          <w:sz w:val="32"/>
          <w:szCs w:val="32"/>
        </w:rPr>
        <w:lastRenderedPageBreak/>
        <w:t>相适应的管理机构，明确各部门职责，</w:t>
      </w:r>
      <w:r>
        <w:rPr>
          <w:rFonts w:eastAsia="仿宋_GB2312"/>
          <w:bCs/>
          <w:sz w:val="32"/>
          <w:szCs w:val="32"/>
        </w:rPr>
        <w:t>确保设计开发和技术转换合理并可追溯</w:t>
      </w:r>
      <w:r>
        <w:rPr>
          <w:rFonts w:eastAsia="仿宋_GB2312"/>
          <w:sz w:val="32"/>
          <w:szCs w:val="32"/>
        </w:rPr>
        <w:t>。</w:t>
      </w:r>
    </w:p>
    <w:p w:rsidR="00C00C4C" w:rsidRDefault="00781B2A">
      <w:pPr>
        <w:overflowPunct w:val="0"/>
        <w:spacing w:line="560" w:lineRule="exact"/>
        <w:ind w:firstLineChars="200" w:firstLine="640"/>
        <w:rPr>
          <w:rFonts w:eastAsia="仿宋_GB2312"/>
          <w:sz w:val="32"/>
          <w:szCs w:val="32"/>
        </w:rPr>
      </w:pPr>
      <w:r>
        <w:rPr>
          <w:rFonts w:eastAsia="仿宋_GB2312"/>
          <w:sz w:val="32"/>
          <w:szCs w:val="32"/>
        </w:rPr>
        <w:t>4.2.2</w:t>
      </w:r>
      <w:r>
        <w:rPr>
          <w:rFonts w:eastAsia="仿宋_GB2312"/>
          <w:sz w:val="32"/>
          <w:szCs w:val="32"/>
        </w:rPr>
        <w:t>（人员）</w:t>
      </w:r>
      <w:r>
        <w:rPr>
          <w:rFonts w:eastAsia="仿宋_GB2312" w:hint="eastAsia"/>
          <w:sz w:val="32"/>
          <w:szCs w:val="32"/>
        </w:rPr>
        <w:t xml:space="preserve"> </w:t>
      </w:r>
      <w:r>
        <w:rPr>
          <w:rFonts w:eastAsia="仿宋_GB2312"/>
          <w:sz w:val="32"/>
          <w:szCs w:val="32"/>
        </w:rPr>
        <w:t>申请人应当配备适当数量并具有相应的研发、生产和质量控制人员，人员应当具有与申报注册产品相适应的专业知识和工作技能。</w:t>
      </w:r>
    </w:p>
    <w:p w:rsidR="00C00C4C" w:rsidRDefault="00781B2A">
      <w:pPr>
        <w:spacing w:line="560" w:lineRule="exact"/>
        <w:ind w:firstLineChars="200" w:firstLine="640"/>
        <w:rPr>
          <w:rFonts w:eastAsia="仿宋_GB2312"/>
          <w:sz w:val="32"/>
          <w:szCs w:val="32"/>
        </w:rPr>
      </w:pPr>
      <w:r>
        <w:rPr>
          <w:rFonts w:eastAsia="仿宋_GB2312"/>
          <w:sz w:val="32"/>
          <w:szCs w:val="32"/>
        </w:rPr>
        <w:t>4.2.3</w:t>
      </w:r>
      <w:r>
        <w:rPr>
          <w:rFonts w:eastAsia="仿宋_GB2312"/>
          <w:sz w:val="32"/>
          <w:szCs w:val="32"/>
        </w:rPr>
        <w:t>（关键人员）</w:t>
      </w:r>
      <w:r>
        <w:rPr>
          <w:rFonts w:eastAsia="仿宋_GB2312" w:hint="eastAsia"/>
          <w:sz w:val="32"/>
          <w:szCs w:val="32"/>
        </w:rPr>
        <w:t xml:space="preserve"> </w:t>
      </w:r>
      <w:r>
        <w:rPr>
          <w:rFonts w:eastAsia="仿宋_GB2312"/>
          <w:sz w:val="32"/>
          <w:szCs w:val="32"/>
        </w:rPr>
        <w:t>管理者代表、生产负责人、质量负责人、技术负责人、产品放行审核人等关键人员应当熟悉</w:t>
      </w:r>
      <w:r>
        <w:rPr>
          <w:rFonts w:eastAsia="仿宋_GB2312"/>
          <w:kern w:val="0"/>
          <w:sz w:val="32"/>
          <w:szCs w:val="32"/>
        </w:rPr>
        <w:t>申报注册产品</w:t>
      </w:r>
      <w:r>
        <w:rPr>
          <w:rFonts w:eastAsia="仿宋_GB2312"/>
          <w:sz w:val="32"/>
          <w:szCs w:val="32"/>
        </w:rPr>
        <w:t>的关键质量控制、关键生产操作要求。</w:t>
      </w:r>
    </w:p>
    <w:p w:rsidR="00C00C4C" w:rsidRDefault="00781B2A">
      <w:pPr>
        <w:spacing w:line="560" w:lineRule="exact"/>
        <w:ind w:firstLineChars="200" w:firstLine="640"/>
        <w:rPr>
          <w:rFonts w:eastAsia="仿宋_GB2312"/>
          <w:sz w:val="32"/>
          <w:szCs w:val="32"/>
        </w:rPr>
      </w:pPr>
      <w:r>
        <w:rPr>
          <w:rFonts w:eastAsia="仿宋_GB2312"/>
          <w:sz w:val="32"/>
          <w:szCs w:val="32"/>
        </w:rPr>
        <w:t>4.2.4</w:t>
      </w:r>
      <w:r>
        <w:rPr>
          <w:rFonts w:eastAsia="仿宋_GB2312"/>
          <w:sz w:val="32"/>
          <w:szCs w:val="32"/>
        </w:rPr>
        <w:t>（自检人员）</w:t>
      </w:r>
      <w:r>
        <w:rPr>
          <w:rFonts w:eastAsia="仿宋_GB2312" w:hint="eastAsia"/>
          <w:sz w:val="32"/>
          <w:szCs w:val="32"/>
        </w:rPr>
        <w:t xml:space="preserve"> </w:t>
      </w:r>
      <w:r>
        <w:rPr>
          <w:rFonts w:eastAsia="仿宋_GB2312"/>
          <w:sz w:val="32"/>
          <w:szCs w:val="32"/>
        </w:rPr>
        <w:t>申请人提交自检报告的，质量检验部门应当配备足够数量的专职检验人员。检验人员的教育背景、技术能力应当与产品检验工作相匹配。检验人员、审核人员、批准人员等应当经申请人依规定授权。</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4.3</w:t>
      </w:r>
      <w:r>
        <w:rPr>
          <w:rFonts w:eastAsia="仿宋_GB2312"/>
          <w:b/>
          <w:bCs/>
          <w:sz w:val="32"/>
          <w:szCs w:val="32"/>
        </w:rPr>
        <w:t>厂房、设施和设备</w:t>
      </w:r>
      <w:r>
        <w:rPr>
          <w:rFonts w:eastAsia="仿宋_GB2312"/>
          <w:b/>
          <w:bCs/>
          <w:sz w:val="32"/>
          <w:szCs w:val="32"/>
        </w:rPr>
        <w:tab/>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4.3.1</w:t>
      </w:r>
      <w:r>
        <w:rPr>
          <w:rFonts w:eastAsia="仿宋_GB2312"/>
          <w:kern w:val="0"/>
          <w:sz w:val="32"/>
          <w:szCs w:val="32"/>
        </w:rPr>
        <w:t>（厂房设施）</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配备与申报注册产品生产相适应的厂房与设施。产品设计开发应当在适宜的厂房与设施中进行。申请注册的检验用产品（简称注册检验产品）和临床试验产品生产的厂房与设施，应当满足产品的质量控制要求。</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4.3.2</w:t>
      </w:r>
      <w:r>
        <w:rPr>
          <w:rFonts w:eastAsia="仿宋_GB2312"/>
          <w:kern w:val="0"/>
          <w:sz w:val="32"/>
          <w:szCs w:val="32"/>
        </w:rPr>
        <w:t>（生产设备）</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应当配备有与申报注册产品生产相适应的生产设备和工艺装备。注册检验产品和临床试验产品生产设备和工艺装备，应当满足产品质量和生产规模要求。</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4.3.3</w:t>
      </w:r>
      <w:r>
        <w:rPr>
          <w:rFonts w:eastAsia="仿宋_GB2312"/>
          <w:kern w:val="0"/>
          <w:sz w:val="32"/>
          <w:szCs w:val="32"/>
        </w:rPr>
        <w:t>（检验设备）</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应当配备满足产品检验方法要求的环境设施和仪器设备。开展特殊专业检验的实验室，环境设施条件应当符合特定的专业要求。</w:t>
      </w:r>
    </w:p>
    <w:p w:rsidR="00C00C4C" w:rsidRDefault="00781B2A">
      <w:pPr>
        <w:spacing w:line="560" w:lineRule="exact"/>
        <w:ind w:firstLineChars="200" w:firstLine="640"/>
        <w:rPr>
          <w:rFonts w:eastAsia="仿宋_GB2312"/>
          <w:sz w:val="28"/>
          <w:szCs w:val="28"/>
        </w:rPr>
      </w:pPr>
      <w:bookmarkStart w:id="0" w:name="OLE_LINK1"/>
      <w:r>
        <w:rPr>
          <w:rFonts w:eastAsia="仿宋_GB2312"/>
          <w:kern w:val="0"/>
          <w:sz w:val="32"/>
          <w:szCs w:val="32"/>
        </w:rPr>
        <w:lastRenderedPageBreak/>
        <w:t>4.3.4</w:t>
      </w:r>
      <w:r>
        <w:rPr>
          <w:rFonts w:eastAsia="仿宋_GB2312"/>
          <w:kern w:val="0"/>
          <w:sz w:val="32"/>
          <w:szCs w:val="32"/>
        </w:rPr>
        <w:t>（注册检验和临床试验产品生产）</w:t>
      </w:r>
      <w:r>
        <w:rPr>
          <w:rFonts w:eastAsia="仿宋_GB2312" w:hint="eastAsia"/>
          <w:kern w:val="0"/>
          <w:sz w:val="32"/>
          <w:szCs w:val="32"/>
        </w:rPr>
        <w:t xml:space="preserve"> </w:t>
      </w:r>
      <w:r>
        <w:rPr>
          <w:rFonts w:eastAsia="仿宋_GB2312"/>
          <w:kern w:val="0"/>
          <w:sz w:val="32"/>
          <w:szCs w:val="32"/>
        </w:rPr>
        <w:t>应当保留用于注册检验产品和临床试验产品研发、生产的厂房设施与设备以及相关使用记录。如遇不可抗力无法保留的，应当留存可以证明产品研发、生产及验证等产品实现过程活动真实、完整和可追溯的证据资料。</w:t>
      </w:r>
    </w:p>
    <w:bookmarkEnd w:id="0"/>
    <w:p w:rsidR="00C00C4C" w:rsidRDefault="00781B2A">
      <w:pPr>
        <w:spacing w:line="560" w:lineRule="exact"/>
        <w:ind w:firstLineChars="200" w:firstLine="643"/>
        <w:rPr>
          <w:rFonts w:eastAsia="仿宋_GB2312"/>
          <w:b/>
          <w:bCs/>
          <w:sz w:val="32"/>
          <w:szCs w:val="32"/>
        </w:rPr>
      </w:pPr>
      <w:r>
        <w:rPr>
          <w:rFonts w:eastAsia="仿宋_GB2312"/>
          <w:b/>
          <w:bCs/>
          <w:sz w:val="32"/>
          <w:szCs w:val="32"/>
        </w:rPr>
        <w:t>4.4</w:t>
      </w:r>
      <w:r>
        <w:rPr>
          <w:rFonts w:eastAsia="仿宋_GB2312"/>
          <w:b/>
          <w:bCs/>
          <w:sz w:val="32"/>
          <w:szCs w:val="32"/>
        </w:rPr>
        <w:t>文件管理</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4.4.1</w:t>
      </w:r>
      <w:r>
        <w:rPr>
          <w:rFonts w:eastAsia="仿宋_GB2312"/>
          <w:kern w:val="0"/>
          <w:sz w:val="32"/>
          <w:szCs w:val="32"/>
        </w:rPr>
        <w:t>（体系文件）</w:t>
      </w:r>
      <w:r>
        <w:rPr>
          <w:rFonts w:eastAsia="仿宋_GB2312" w:hint="eastAsia"/>
          <w:kern w:val="0"/>
          <w:sz w:val="32"/>
          <w:szCs w:val="32"/>
        </w:rPr>
        <w:t xml:space="preserve"> </w:t>
      </w:r>
      <w:r>
        <w:rPr>
          <w:rFonts w:eastAsia="仿宋_GB2312"/>
          <w:kern w:val="0"/>
          <w:sz w:val="32"/>
          <w:szCs w:val="32"/>
        </w:rPr>
        <w:t>申请人应当建立与申报注册产品相适应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以及产品放行等活动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4.4.2</w:t>
      </w:r>
      <w:r>
        <w:rPr>
          <w:rFonts w:eastAsia="仿宋_GB2312"/>
          <w:kern w:val="0"/>
          <w:sz w:val="32"/>
          <w:szCs w:val="32"/>
        </w:rPr>
        <w:t>（研发原始记录）</w:t>
      </w:r>
      <w:r>
        <w:rPr>
          <w:rFonts w:eastAsia="仿宋_GB2312" w:hint="eastAsia"/>
          <w:kern w:val="0"/>
          <w:sz w:val="32"/>
          <w:szCs w:val="32"/>
        </w:rPr>
        <w:t xml:space="preserve"> </w:t>
      </w:r>
      <w:r>
        <w:rPr>
          <w:rFonts w:eastAsia="仿宋_GB2312"/>
          <w:kern w:val="0"/>
          <w:sz w:val="32"/>
          <w:szCs w:val="32"/>
        </w:rPr>
        <w:t>设计开发原始资料应当纳入文件管理。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4.4.3</w:t>
      </w:r>
      <w:r>
        <w:rPr>
          <w:rFonts w:eastAsia="仿宋_GB2312"/>
          <w:kern w:val="0"/>
          <w:sz w:val="32"/>
          <w:szCs w:val="32"/>
        </w:rPr>
        <w:t>（验证资料）</w:t>
      </w:r>
      <w:r>
        <w:rPr>
          <w:rFonts w:eastAsia="仿宋_GB2312" w:hint="eastAsia"/>
          <w:kern w:val="0"/>
          <w:sz w:val="32"/>
          <w:szCs w:val="32"/>
        </w:rPr>
        <w:t xml:space="preserve"> </w:t>
      </w:r>
      <w:r>
        <w:rPr>
          <w:rFonts w:eastAsia="仿宋_GB2312"/>
          <w:kern w:val="0"/>
          <w:sz w:val="32"/>
          <w:szCs w:val="32"/>
        </w:rPr>
        <w:t>申请人应当保留产品设计开发或技术转让后验证的研究资料和记录，并应当确保数据的真实、准确、完整和可追溯。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4.4.4</w:t>
      </w:r>
      <w:r>
        <w:rPr>
          <w:rFonts w:eastAsia="仿宋_GB2312"/>
          <w:kern w:val="0"/>
          <w:sz w:val="32"/>
          <w:szCs w:val="32"/>
        </w:rPr>
        <w:t>（临床试验文件管理）</w:t>
      </w:r>
      <w:r>
        <w:rPr>
          <w:rFonts w:eastAsia="仿宋_GB2312" w:hint="eastAsia"/>
          <w:kern w:val="0"/>
          <w:sz w:val="32"/>
          <w:szCs w:val="32"/>
        </w:rPr>
        <w:t xml:space="preserve"> </w:t>
      </w:r>
      <w:r>
        <w:rPr>
          <w:rFonts w:eastAsia="仿宋_GB2312"/>
          <w:kern w:val="0"/>
          <w:sz w:val="32"/>
          <w:szCs w:val="32"/>
        </w:rPr>
        <w:t>申请人应当建立临床试验基本文件管理制度，按《医疗器械</w:t>
      </w:r>
      <w:r>
        <w:rPr>
          <w:rFonts w:eastAsia="仿宋_GB2312"/>
          <w:kern w:val="0"/>
          <w:sz w:val="32"/>
          <w:szCs w:val="32"/>
        </w:rPr>
        <w:t>/</w:t>
      </w:r>
      <w:r>
        <w:rPr>
          <w:rFonts w:eastAsia="仿宋_GB2312"/>
          <w:kern w:val="0"/>
          <w:sz w:val="32"/>
          <w:szCs w:val="32"/>
        </w:rPr>
        <w:t>体外诊断试剂临床试验基本文件目录》要求管理临床试验有关文件并确保其真实、完整和可追溯。</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lastRenderedPageBreak/>
        <w:t>4.5</w:t>
      </w:r>
      <w:r>
        <w:rPr>
          <w:rFonts w:eastAsia="仿宋_GB2312"/>
          <w:b/>
          <w:bCs/>
          <w:sz w:val="32"/>
          <w:szCs w:val="32"/>
        </w:rPr>
        <w:t>设计开发</w:t>
      </w:r>
    </w:p>
    <w:p w:rsidR="00C00C4C" w:rsidRDefault="00781B2A">
      <w:pPr>
        <w:spacing w:line="560" w:lineRule="exact"/>
        <w:ind w:firstLineChars="200" w:firstLine="640"/>
        <w:rPr>
          <w:rFonts w:eastAsia="仿宋_GB2312"/>
          <w:sz w:val="32"/>
          <w:szCs w:val="32"/>
        </w:rPr>
      </w:pPr>
      <w:r>
        <w:rPr>
          <w:rFonts w:eastAsia="仿宋_GB2312"/>
          <w:sz w:val="32"/>
          <w:szCs w:val="32"/>
        </w:rPr>
        <w:t>4.5.1</w:t>
      </w:r>
      <w:r>
        <w:rPr>
          <w:rFonts w:eastAsia="仿宋_GB2312"/>
          <w:sz w:val="32"/>
          <w:szCs w:val="32"/>
        </w:rPr>
        <w:t>（设计开发文档）</w:t>
      </w:r>
      <w:r>
        <w:rPr>
          <w:rFonts w:eastAsia="仿宋_GB2312" w:hint="eastAsia"/>
          <w:sz w:val="32"/>
          <w:szCs w:val="32"/>
        </w:rPr>
        <w:t xml:space="preserve"> </w:t>
      </w:r>
      <w:r>
        <w:rPr>
          <w:rFonts w:eastAsia="仿宋_GB2312"/>
          <w:sz w:val="32"/>
          <w:szCs w:val="32"/>
        </w:rPr>
        <w:t>医疗器械设计和开发文档应当源于设计开发策划、输入、输出、评审、验证、确认、转换、变更的相关文件，包含设计开发过程中建立的记录，应当确保历次设计开发最终输出过程及其相关活动可追溯。</w:t>
      </w:r>
    </w:p>
    <w:p w:rsidR="00C00C4C" w:rsidRDefault="00781B2A">
      <w:pPr>
        <w:spacing w:line="560" w:lineRule="exact"/>
        <w:ind w:firstLineChars="200" w:firstLine="640"/>
        <w:rPr>
          <w:rFonts w:eastAsia="仿宋_GB2312"/>
          <w:sz w:val="32"/>
          <w:szCs w:val="32"/>
        </w:rPr>
      </w:pPr>
      <w:r>
        <w:rPr>
          <w:rFonts w:eastAsia="仿宋_GB2312"/>
          <w:sz w:val="32"/>
          <w:szCs w:val="32"/>
        </w:rPr>
        <w:t>4.5.2</w:t>
      </w:r>
      <w:r>
        <w:rPr>
          <w:rFonts w:eastAsia="仿宋_GB2312"/>
          <w:sz w:val="32"/>
          <w:szCs w:val="32"/>
        </w:rPr>
        <w:t>（设计开发输入）</w:t>
      </w:r>
      <w:r>
        <w:rPr>
          <w:rFonts w:eastAsia="仿宋_GB2312" w:hint="eastAsia"/>
          <w:sz w:val="32"/>
          <w:szCs w:val="32"/>
        </w:rPr>
        <w:t xml:space="preserve"> </w:t>
      </w:r>
      <w:r>
        <w:rPr>
          <w:rFonts w:eastAsia="仿宋_GB2312"/>
          <w:sz w:val="32"/>
          <w:szCs w:val="32"/>
        </w:rPr>
        <w:t>设计和开发输入一般应当包括法律法规、国家标准、行业标准、国内外指南文件、标准品或者参考物质信息（体外诊断试剂产品适用）、用户需求、产品适用范围、前代或者同类产品的技术指标、产品风险等。</w:t>
      </w:r>
    </w:p>
    <w:p w:rsidR="00C00C4C" w:rsidRDefault="00781B2A">
      <w:pPr>
        <w:spacing w:line="560" w:lineRule="exact"/>
        <w:ind w:firstLineChars="200" w:firstLine="640"/>
        <w:rPr>
          <w:rFonts w:eastAsia="仿宋_GB2312"/>
          <w:sz w:val="32"/>
          <w:szCs w:val="32"/>
        </w:rPr>
      </w:pPr>
      <w:r>
        <w:rPr>
          <w:rFonts w:eastAsia="仿宋_GB2312"/>
          <w:sz w:val="32"/>
          <w:szCs w:val="32"/>
        </w:rPr>
        <w:t>4.5.3</w:t>
      </w:r>
      <w:r>
        <w:rPr>
          <w:rFonts w:eastAsia="仿宋_GB2312"/>
          <w:sz w:val="32"/>
          <w:szCs w:val="32"/>
        </w:rPr>
        <w:t>（设计开发输出）</w:t>
      </w:r>
      <w:r>
        <w:rPr>
          <w:rFonts w:eastAsia="仿宋_GB2312" w:hint="eastAsia"/>
          <w:sz w:val="32"/>
          <w:szCs w:val="32"/>
        </w:rPr>
        <w:t xml:space="preserve"> </w:t>
      </w:r>
      <w:r>
        <w:rPr>
          <w:rFonts w:eastAsia="仿宋_GB2312"/>
          <w:sz w:val="32"/>
          <w:szCs w:val="32"/>
        </w:rPr>
        <w:t>设计和开发输出应当满足输入要求，以及符合用户需求和产品设计需求，应当关注产品适用范围、功能性、安全性、有效性、质量可控性。</w:t>
      </w:r>
    </w:p>
    <w:p w:rsidR="00C00C4C" w:rsidRDefault="00781B2A">
      <w:pPr>
        <w:spacing w:line="560" w:lineRule="exact"/>
        <w:ind w:firstLineChars="200" w:firstLine="640"/>
        <w:rPr>
          <w:rFonts w:eastAsia="仿宋_GB2312"/>
          <w:spacing w:val="6"/>
          <w:sz w:val="32"/>
          <w:szCs w:val="32"/>
        </w:rPr>
      </w:pPr>
      <w:r>
        <w:rPr>
          <w:rFonts w:eastAsia="仿宋_GB2312"/>
          <w:sz w:val="32"/>
          <w:szCs w:val="32"/>
        </w:rPr>
        <w:t>4.5.3.1</w:t>
      </w:r>
      <w:r>
        <w:rPr>
          <w:rFonts w:eastAsia="仿宋_GB2312"/>
          <w:sz w:val="32"/>
          <w:szCs w:val="32"/>
        </w:rPr>
        <w:t>（无源医疗器械）</w:t>
      </w:r>
      <w:r>
        <w:rPr>
          <w:rFonts w:eastAsia="仿宋_GB2312" w:hint="eastAsia"/>
          <w:sz w:val="32"/>
          <w:szCs w:val="32"/>
        </w:rPr>
        <w:t xml:space="preserve"> </w:t>
      </w:r>
      <w:r>
        <w:rPr>
          <w:rFonts w:eastAsia="仿宋_GB2312"/>
          <w:sz w:val="32"/>
          <w:szCs w:val="32"/>
        </w:rPr>
        <w:t>无</w:t>
      </w:r>
      <w:r>
        <w:rPr>
          <w:rFonts w:eastAsia="仿宋_GB2312"/>
          <w:spacing w:val="6"/>
          <w:sz w:val="32"/>
          <w:szCs w:val="32"/>
        </w:rPr>
        <w:t>源医疗器械原材料组分应当符合相关标准要求，产品与人体接触部分应当完成生物相容性评价。可重复使用的无菌产品在进行重复灭菌时，应当对成品性能进行评估并完成可耐受重复灭菌研究。</w:t>
      </w:r>
    </w:p>
    <w:p w:rsidR="00C00C4C" w:rsidRDefault="00781B2A">
      <w:pPr>
        <w:spacing w:line="560" w:lineRule="exact"/>
        <w:ind w:firstLineChars="200" w:firstLine="640"/>
        <w:rPr>
          <w:rFonts w:eastAsia="仿宋_GB2312"/>
          <w:sz w:val="32"/>
          <w:szCs w:val="32"/>
        </w:rPr>
      </w:pPr>
      <w:r>
        <w:rPr>
          <w:rFonts w:eastAsia="仿宋_GB2312"/>
          <w:sz w:val="32"/>
          <w:szCs w:val="32"/>
        </w:rPr>
        <w:t>4.5.3.2</w:t>
      </w:r>
      <w:r>
        <w:rPr>
          <w:rFonts w:eastAsia="仿宋_GB2312"/>
          <w:sz w:val="32"/>
          <w:szCs w:val="32"/>
        </w:rPr>
        <w:t>（有源医疗器械）</w:t>
      </w:r>
      <w:r>
        <w:rPr>
          <w:rFonts w:eastAsia="仿宋_GB2312" w:hint="eastAsia"/>
          <w:sz w:val="32"/>
          <w:szCs w:val="32"/>
        </w:rPr>
        <w:t xml:space="preserve"> </w:t>
      </w:r>
      <w:r>
        <w:rPr>
          <w:rFonts w:eastAsia="仿宋_GB2312"/>
          <w:spacing w:val="6"/>
          <w:sz w:val="32"/>
          <w:szCs w:val="32"/>
        </w:rPr>
        <w:t>有源医疗器械应当根据标准要求完成相关研究，如电击危险防护、机械危险防护、辐射危险防护、超温危险防护、电磁兼容性、生物相容性等。</w:t>
      </w:r>
    </w:p>
    <w:p w:rsidR="00C00C4C" w:rsidRDefault="00781B2A">
      <w:pPr>
        <w:spacing w:line="560" w:lineRule="exact"/>
        <w:ind w:firstLineChars="200" w:firstLine="640"/>
        <w:rPr>
          <w:rFonts w:eastAsia="仿宋_GB2312"/>
          <w:spacing w:val="6"/>
          <w:kern w:val="0"/>
          <w:sz w:val="32"/>
          <w:szCs w:val="32"/>
          <w:lang w:bidi="bn-IN"/>
        </w:rPr>
      </w:pPr>
      <w:bookmarkStart w:id="1" w:name="OLE_LINK2"/>
      <w:r>
        <w:rPr>
          <w:rFonts w:eastAsia="仿宋_GB2312"/>
          <w:sz w:val="32"/>
          <w:szCs w:val="32"/>
        </w:rPr>
        <w:t>4.5.3.3</w:t>
      </w:r>
      <w:r>
        <w:rPr>
          <w:rFonts w:eastAsia="仿宋_GB2312"/>
          <w:sz w:val="32"/>
          <w:szCs w:val="32"/>
        </w:rPr>
        <w:t>（动物源包括同种异体医疗器械）</w:t>
      </w:r>
      <w:r>
        <w:rPr>
          <w:rFonts w:eastAsia="仿宋_GB2312" w:hint="eastAsia"/>
          <w:sz w:val="32"/>
          <w:szCs w:val="32"/>
        </w:rPr>
        <w:t xml:space="preserve"> </w:t>
      </w:r>
      <w:r>
        <w:rPr>
          <w:rFonts w:eastAsia="仿宋_GB2312"/>
          <w:kern w:val="0"/>
          <w:sz w:val="32"/>
          <w:szCs w:val="32"/>
          <w:lang w:bidi="bn-IN"/>
        </w:rPr>
        <w:t>动</w:t>
      </w:r>
      <w:r>
        <w:rPr>
          <w:rFonts w:eastAsia="仿宋_GB2312"/>
          <w:spacing w:val="6"/>
          <w:kern w:val="0"/>
          <w:sz w:val="32"/>
          <w:szCs w:val="32"/>
          <w:lang w:bidi="bn-IN"/>
        </w:rPr>
        <w:t>物源医疗器械应当</w:t>
      </w:r>
      <w:r>
        <w:rPr>
          <w:rFonts w:eastAsia="仿宋_GB2312"/>
          <w:spacing w:val="6"/>
          <w:sz w:val="32"/>
          <w:szCs w:val="32"/>
        </w:rPr>
        <w:t>完成</w:t>
      </w:r>
      <w:r>
        <w:rPr>
          <w:rFonts w:eastAsia="仿宋_GB2312"/>
          <w:spacing w:val="6"/>
          <w:kern w:val="0"/>
          <w:sz w:val="32"/>
          <w:szCs w:val="32"/>
          <w:lang w:bidi="bn-IN"/>
        </w:rPr>
        <w:t>动物种属（若风险与品系有关还需明确品系）、地理来源（对无法确定地理来源的种属，提供来源动物生存期间的识别与追溯要求）、年龄（与风险有关时适用，例如动物对自</w:t>
      </w:r>
      <w:r>
        <w:rPr>
          <w:rFonts w:eastAsia="仿宋_GB2312"/>
          <w:spacing w:val="6"/>
          <w:kern w:val="0"/>
          <w:sz w:val="32"/>
          <w:szCs w:val="32"/>
          <w:lang w:bidi="bn-IN"/>
        </w:rPr>
        <w:lastRenderedPageBreak/>
        <w:t>然发生的传播性海绵状脑病的易感性）、取材部位和组织的类型、动物及取材组织健康状况、病毒灭活方法适用性验证等研究。</w:t>
      </w:r>
    </w:p>
    <w:bookmarkEnd w:id="1"/>
    <w:p w:rsidR="00C00C4C" w:rsidRDefault="00781B2A">
      <w:pPr>
        <w:spacing w:line="560" w:lineRule="exact"/>
        <w:ind w:firstLineChars="200" w:firstLine="640"/>
        <w:rPr>
          <w:rFonts w:eastAsia="仿宋_GB2312"/>
          <w:kern w:val="0"/>
          <w:sz w:val="24"/>
          <w:lang w:bidi="bn-IN"/>
        </w:rPr>
      </w:pPr>
      <w:r>
        <w:rPr>
          <w:rFonts w:eastAsia="仿宋_GB2312"/>
          <w:sz w:val="32"/>
          <w:szCs w:val="32"/>
        </w:rPr>
        <w:t>4.5.3.4</w:t>
      </w:r>
      <w:r>
        <w:rPr>
          <w:rFonts w:eastAsia="仿宋_GB2312"/>
          <w:sz w:val="32"/>
          <w:szCs w:val="32"/>
        </w:rPr>
        <w:t>（体外诊断试剂）</w:t>
      </w:r>
      <w:r>
        <w:rPr>
          <w:rFonts w:eastAsia="仿宋_GB2312" w:hint="eastAsia"/>
          <w:sz w:val="32"/>
          <w:szCs w:val="32"/>
        </w:rPr>
        <w:t xml:space="preserve"> </w:t>
      </w:r>
      <w:r>
        <w:rPr>
          <w:rFonts w:eastAsia="仿宋_GB2312"/>
          <w:kern w:val="0"/>
          <w:sz w:val="32"/>
          <w:szCs w:val="32"/>
          <w:lang w:bidi="bn-IN"/>
        </w:rPr>
        <w:t>体外诊断试剂研究过程中涉及的主要原材料、中间体、重要辅料等应当明确来源并符合要求，研究过程中使用的设备、仪器和试剂应当满足研究要求。</w:t>
      </w:r>
    </w:p>
    <w:p w:rsidR="00C00C4C" w:rsidRDefault="00781B2A">
      <w:pPr>
        <w:spacing w:line="560" w:lineRule="exact"/>
        <w:ind w:firstLineChars="200" w:firstLine="640"/>
        <w:rPr>
          <w:rFonts w:eastAsia="仿宋_GB2312"/>
          <w:sz w:val="32"/>
          <w:szCs w:val="32"/>
        </w:rPr>
      </w:pPr>
      <w:r>
        <w:rPr>
          <w:rFonts w:eastAsia="仿宋_GB2312"/>
          <w:sz w:val="32"/>
          <w:szCs w:val="32"/>
        </w:rPr>
        <w:t>4.5.4</w:t>
      </w:r>
      <w:r>
        <w:rPr>
          <w:rFonts w:eastAsia="仿宋_GB2312"/>
          <w:sz w:val="32"/>
          <w:szCs w:val="32"/>
          <w:lang w:val="en"/>
        </w:rPr>
        <w:t>（</w:t>
      </w:r>
      <w:r>
        <w:rPr>
          <w:rFonts w:eastAsia="仿宋_GB2312"/>
          <w:sz w:val="32"/>
          <w:szCs w:val="32"/>
        </w:rPr>
        <w:t>验证确认）</w:t>
      </w:r>
      <w:r>
        <w:rPr>
          <w:rFonts w:eastAsia="仿宋_GB2312" w:hint="eastAsia"/>
          <w:sz w:val="32"/>
          <w:szCs w:val="32"/>
        </w:rPr>
        <w:t xml:space="preserve"> </w:t>
      </w:r>
      <w:r>
        <w:rPr>
          <w:rFonts w:eastAsia="仿宋_GB2312"/>
          <w:sz w:val="32"/>
          <w:szCs w:val="32"/>
        </w:rPr>
        <w:t>申请人应当基于风险评估结果来确定需要进行验证或者确认的工作范围和程度，并确保有关操作的关键要素能够得到有效控制。</w:t>
      </w:r>
    </w:p>
    <w:p w:rsidR="00C00C4C" w:rsidRDefault="00781B2A">
      <w:pPr>
        <w:spacing w:line="560" w:lineRule="exact"/>
        <w:ind w:firstLineChars="200" w:firstLine="640"/>
        <w:rPr>
          <w:rFonts w:eastAsia="仿宋_GB2312"/>
          <w:sz w:val="32"/>
          <w:szCs w:val="32"/>
        </w:rPr>
      </w:pPr>
      <w:r>
        <w:rPr>
          <w:rFonts w:eastAsia="仿宋_GB2312"/>
          <w:sz w:val="32"/>
          <w:szCs w:val="32"/>
        </w:rPr>
        <w:t>4.5.5</w:t>
      </w:r>
      <w:r>
        <w:rPr>
          <w:rFonts w:eastAsia="仿宋_GB2312"/>
          <w:sz w:val="32"/>
          <w:szCs w:val="32"/>
        </w:rPr>
        <w:t>（设计转换）</w:t>
      </w:r>
      <w:r>
        <w:rPr>
          <w:rFonts w:eastAsia="仿宋_GB2312" w:hint="eastAsia"/>
          <w:sz w:val="32"/>
          <w:szCs w:val="32"/>
        </w:rPr>
        <w:t xml:space="preserve"> </w:t>
      </w:r>
      <w:r>
        <w:rPr>
          <w:rFonts w:eastAsia="仿宋_GB2312"/>
          <w:sz w:val="32"/>
          <w:szCs w:val="32"/>
        </w:rPr>
        <w:t>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p w:rsidR="00C00C4C" w:rsidRDefault="00781B2A">
      <w:pPr>
        <w:spacing w:line="560" w:lineRule="exact"/>
        <w:ind w:firstLineChars="200" w:firstLine="640"/>
        <w:rPr>
          <w:rFonts w:eastAsia="仿宋_GB2312"/>
          <w:sz w:val="32"/>
          <w:szCs w:val="32"/>
        </w:rPr>
      </w:pPr>
      <w:r>
        <w:rPr>
          <w:rFonts w:eastAsia="仿宋_GB2312"/>
          <w:sz w:val="32"/>
          <w:szCs w:val="32"/>
        </w:rPr>
        <w:t>4.5.6</w:t>
      </w:r>
      <w:r>
        <w:rPr>
          <w:rFonts w:eastAsia="仿宋_GB2312"/>
          <w:sz w:val="32"/>
          <w:szCs w:val="32"/>
        </w:rPr>
        <w:t>（包装、有效期、重复使用）</w:t>
      </w:r>
      <w:r>
        <w:rPr>
          <w:rFonts w:eastAsia="仿宋_GB2312" w:hint="eastAsia"/>
          <w:sz w:val="32"/>
          <w:szCs w:val="32"/>
        </w:rPr>
        <w:t xml:space="preserve"> </w:t>
      </w:r>
      <w:r>
        <w:rPr>
          <w:rFonts w:eastAsia="仿宋_GB2312"/>
          <w:sz w:val="32"/>
          <w:szCs w:val="32"/>
        </w:rPr>
        <w:t>申请人应当对产品包装、有效期或者重复使用次数等开展研究并留存相关记录，如：产品的包装设计及验证、稳定性研究数据、产品说明书和最小销售单元标签的设计记录等。</w:t>
      </w:r>
    </w:p>
    <w:p w:rsidR="00C00C4C" w:rsidRDefault="00781B2A">
      <w:pPr>
        <w:spacing w:line="560" w:lineRule="exact"/>
        <w:ind w:firstLineChars="200" w:firstLine="640"/>
        <w:rPr>
          <w:rFonts w:eastAsia="仿宋_GB2312"/>
          <w:sz w:val="32"/>
          <w:szCs w:val="32"/>
        </w:rPr>
      </w:pPr>
      <w:r>
        <w:rPr>
          <w:rFonts w:eastAsia="仿宋_GB2312"/>
          <w:sz w:val="32"/>
          <w:szCs w:val="32"/>
        </w:rPr>
        <w:t>4.5.7</w:t>
      </w:r>
      <w:r>
        <w:rPr>
          <w:rFonts w:eastAsia="仿宋_GB2312"/>
          <w:sz w:val="32"/>
          <w:szCs w:val="32"/>
        </w:rPr>
        <w:t>（验证记录）</w:t>
      </w:r>
      <w:r>
        <w:rPr>
          <w:rFonts w:eastAsia="仿宋_GB2312" w:hint="eastAsia"/>
          <w:sz w:val="32"/>
          <w:szCs w:val="32"/>
        </w:rPr>
        <w:t xml:space="preserve"> </w:t>
      </w:r>
      <w:r>
        <w:rPr>
          <w:rFonts w:eastAsia="仿宋_GB2312"/>
          <w:sz w:val="32"/>
          <w:szCs w:val="32"/>
        </w:rPr>
        <w:t>应当保存设计和开发验证活动的详细原始数据记录资料，包括验证方案、验证报告、验证记录（如测试数据、样品处理记录等）、辅助记录等。</w:t>
      </w:r>
    </w:p>
    <w:p w:rsidR="00C00C4C" w:rsidRDefault="00781B2A">
      <w:pPr>
        <w:spacing w:line="560" w:lineRule="exact"/>
        <w:ind w:firstLineChars="200" w:firstLine="640"/>
        <w:rPr>
          <w:rFonts w:eastAsia="仿宋_GB2312"/>
          <w:sz w:val="32"/>
          <w:szCs w:val="32"/>
        </w:rPr>
      </w:pPr>
      <w:r>
        <w:rPr>
          <w:rFonts w:eastAsia="仿宋_GB2312"/>
          <w:sz w:val="32"/>
          <w:szCs w:val="32"/>
        </w:rPr>
        <w:lastRenderedPageBreak/>
        <w:t>4.5.8</w:t>
      </w:r>
      <w:r>
        <w:rPr>
          <w:rFonts w:eastAsia="仿宋_GB2312"/>
          <w:sz w:val="32"/>
          <w:szCs w:val="32"/>
        </w:rPr>
        <w:t>（临床确认管理）</w:t>
      </w:r>
      <w:r>
        <w:rPr>
          <w:rFonts w:eastAsia="仿宋_GB2312" w:hint="eastAsia"/>
          <w:sz w:val="32"/>
          <w:szCs w:val="32"/>
        </w:rPr>
        <w:t xml:space="preserve"> </w:t>
      </w:r>
      <w:r>
        <w:rPr>
          <w:rFonts w:eastAsia="仿宋_GB2312"/>
          <w:sz w:val="32"/>
          <w:szCs w:val="32"/>
        </w:rPr>
        <w:t>设计和开发确认过程中，对申报注册产品需要用临床试验的方式进行确认的，申请人应当按照临床试验方案及合同履行相应职责，并保存相关文件和记录。</w:t>
      </w:r>
    </w:p>
    <w:p w:rsidR="00C00C4C" w:rsidRDefault="00781B2A">
      <w:pPr>
        <w:spacing w:line="560" w:lineRule="exact"/>
        <w:ind w:firstLineChars="200" w:firstLine="640"/>
        <w:rPr>
          <w:rFonts w:eastAsia="仿宋_GB2312"/>
          <w:sz w:val="32"/>
          <w:szCs w:val="32"/>
        </w:rPr>
      </w:pPr>
      <w:r>
        <w:rPr>
          <w:rFonts w:eastAsia="仿宋_GB2312"/>
          <w:sz w:val="32"/>
          <w:szCs w:val="32"/>
        </w:rPr>
        <w:t>4.5.9</w:t>
      </w:r>
      <w:r>
        <w:rPr>
          <w:rFonts w:eastAsia="仿宋_GB2312"/>
          <w:sz w:val="32"/>
          <w:szCs w:val="32"/>
        </w:rPr>
        <w:t>（临床试验产品要求）</w:t>
      </w:r>
      <w:r>
        <w:rPr>
          <w:rFonts w:eastAsia="仿宋_GB2312" w:hint="eastAsia"/>
          <w:sz w:val="32"/>
          <w:szCs w:val="32"/>
        </w:rPr>
        <w:t xml:space="preserve"> </w:t>
      </w:r>
      <w:r>
        <w:rPr>
          <w:rFonts w:eastAsia="仿宋_GB2312"/>
          <w:sz w:val="32"/>
          <w:szCs w:val="32"/>
        </w:rPr>
        <w:t>开展临床试验的产品，在临床试验开始前，申请人应当确保产品设计已定型且完成产品检验，其安全性、功能性适于开展临床试验。应当保留相关评估和确认过程的记录。</w:t>
      </w:r>
    </w:p>
    <w:p w:rsidR="00C00C4C" w:rsidRDefault="00781B2A">
      <w:pPr>
        <w:spacing w:line="560" w:lineRule="exact"/>
        <w:ind w:firstLineChars="200" w:firstLine="640"/>
        <w:rPr>
          <w:rFonts w:eastAsia="仿宋_GB2312"/>
          <w:sz w:val="28"/>
          <w:szCs w:val="28"/>
        </w:rPr>
      </w:pPr>
      <w:r>
        <w:rPr>
          <w:rFonts w:eastAsia="仿宋_GB2312"/>
          <w:sz w:val="32"/>
          <w:szCs w:val="32"/>
        </w:rPr>
        <w:t>4.5.10</w:t>
      </w:r>
      <w:r>
        <w:rPr>
          <w:rFonts w:eastAsia="仿宋_GB2312"/>
          <w:sz w:val="32"/>
          <w:szCs w:val="32"/>
        </w:rPr>
        <w:t>（临床试验产品管理）</w:t>
      </w:r>
      <w:r>
        <w:rPr>
          <w:rFonts w:eastAsia="仿宋_GB2312" w:hint="eastAsia"/>
          <w:sz w:val="32"/>
          <w:szCs w:val="32"/>
        </w:rPr>
        <w:t xml:space="preserve"> </w:t>
      </w:r>
      <w:r>
        <w:rPr>
          <w:rFonts w:eastAsia="仿宋_GB2312"/>
          <w:sz w:val="32"/>
          <w:szCs w:val="32"/>
        </w:rPr>
        <w:t>申请人应保存临床试验产品的分发、储运、回收</w:t>
      </w:r>
      <w:r>
        <w:rPr>
          <w:rFonts w:eastAsia="仿宋_GB2312"/>
          <w:sz w:val="32"/>
          <w:szCs w:val="32"/>
        </w:rPr>
        <w:t>/</w:t>
      </w:r>
      <w:r>
        <w:rPr>
          <w:rFonts w:eastAsia="仿宋_GB2312"/>
          <w:sz w:val="32"/>
          <w:szCs w:val="32"/>
        </w:rPr>
        <w:t>退回等记录。</w:t>
      </w:r>
    </w:p>
    <w:p w:rsidR="00C00C4C" w:rsidRDefault="00781B2A">
      <w:pPr>
        <w:spacing w:line="560" w:lineRule="exact"/>
        <w:ind w:firstLineChars="200" w:firstLine="640"/>
        <w:rPr>
          <w:rFonts w:eastAsia="仿宋_GB2312"/>
          <w:sz w:val="32"/>
          <w:szCs w:val="32"/>
        </w:rPr>
      </w:pPr>
      <w:r>
        <w:rPr>
          <w:rFonts w:eastAsia="仿宋_GB2312"/>
          <w:sz w:val="32"/>
          <w:szCs w:val="32"/>
        </w:rPr>
        <w:t>4.5.11</w:t>
      </w:r>
      <w:r>
        <w:rPr>
          <w:rFonts w:eastAsia="仿宋_GB2312"/>
          <w:sz w:val="32"/>
          <w:szCs w:val="32"/>
        </w:rPr>
        <w:t>（设计开发变更）设计和开发更改包括产品变更、引用文件更新（如法规、强制性标准）、设计转换的变更（如设备、原材料供应商、工艺、环境等）、来自外部的变更要求（检验、动物实验、临床试验、技术审评更改意见）、强制性医疗器械标准变化引发的变更等，应当经过风险评估、验证或者确认，确保变更得到控制。</w:t>
      </w:r>
    </w:p>
    <w:p w:rsidR="00C00C4C" w:rsidRDefault="00781B2A">
      <w:pPr>
        <w:spacing w:line="560" w:lineRule="exact"/>
        <w:ind w:firstLineChars="200" w:firstLine="640"/>
        <w:rPr>
          <w:rFonts w:eastAsia="仿宋_GB2312"/>
          <w:sz w:val="32"/>
          <w:szCs w:val="32"/>
        </w:rPr>
      </w:pPr>
      <w:r>
        <w:rPr>
          <w:rFonts w:eastAsia="仿宋_GB2312"/>
          <w:sz w:val="32"/>
          <w:szCs w:val="32"/>
        </w:rPr>
        <w:t>4.5.12</w:t>
      </w:r>
      <w:r>
        <w:rPr>
          <w:rFonts w:eastAsia="仿宋_GB2312"/>
          <w:sz w:val="32"/>
          <w:szCs w:val="32"/>
        </w:rPr>
        <w:t>（委托研发管理）</w:t>
      </w:r>
      <w:r>
        <w:rPr>
          <w:rFonts w:eastAsia="仿宋_GB2312" w:hint="eastAsia"/>
          <w:sz w:val="32"/>
          <w:szCs w:val="32"/>
        </w:rPr>
        <w:t xml:space="preserve"> </w:t>
      </w:r>
      <w:r>
        <w:rPr>
          <w:rFonts w:eastAsia="仿宋_GB2312"/>
          <w:sz w:val="32"/>
          <w:szCs w:val="32"/>
        </w:rPr>
        <w:t>对存在委托研发情形的，申请人应当有相关活动的质量管理措施。</w:t>
      </w:r>
    </w:p>
    <w:p w:rsidR="00C00C4C" w:rsidRDefault="00781B2A">
      <w:pPr>
        <w:spacing w:line="560" w:lineRule="exact"/>
        <w:ind w:firstLineChars="200" w:firstLine="640"/>
        <w:rPr>
          <w:rFonts w:eastAsia="仿宋_GB2312"/>
          <w:bCs/>
          <w:sz w:val="32"/>
          <w:szCs w:val="32"/>
        </w:rPr>
      </w:pPr>
      <w:r>
        <w:rPr>
          <w:rFonts w:eastAsia="仿宋_GB2312"/>
          <w:bCs/>
          <w:sz w:val="32"/>
          <w:szCs w:val="32"/>
        </w:rPr>
        <w:t>4.5.12.1</w:t>
      </w:r>
      <w:r>
        <w:rPr>
          <w:rFonts w:eastAsia="仿宋_GB2312"/>
          <w:bCs/>
          <w:sz w:val="32"/>
          <w:szCs w:val="32"/>
        </w:rPr>
        <w:t>（受托方能力评估）</w:t>
      </w:r>
      <w:r>
        <w:rPr>
          <w:rFonts w:eastAsia="仿宋_GB2312" w:hint="eastAsia"/>
          <w:bCs/>
          <w:sz w:val="32"/>
          <w:szCs w:val="32"/>
        </w:rPr>
        <w:t xml:space="preserve"> </w:t>
      </w:r>
      <w:r>
        <w:rPr>
          <w:rFonts w:eastAsia="仿宋_GB2312"/>
          <w:bCs/>
          <w:sz w:val="32"/>
          <w:szCs w:val="32"/>
        </w:rPr>
        <w:t>申请人应当明确产品研发活动委托的范围及程度。应当对受托研发机构的研发能力与持续技术支持能力提出相应要求并进行评估。</w:t>
      </w:r>
    </w:p>
    <w:p w:rsidR="00C00C4C" w:rsidRDefault="00781B2A">
      <w:pPr>
        <w:spacing w:line="560" w:lineRule="exact"/>
        <w:ind w:firstLineChars="200" w:firstLine="640"/>
        <w:rPr>
          <w:rFonts w:eastAsia="仿宋_GB2312"/>
          <w:bCs/>
          <w:sz w:val="32"/>
          <w:szCs w:val="32"/>
        </w:rPr>
      </w:pPr>
      <w:r>
        <w:rPr>
          <w:rFonts w:eastAsia="仿宋_GB2312"/>
          <w:bCs/>
          <w:sz w:val="32"/>
          <w:szCs w:val="32"/>
        </w:rPr>
        <w:t>4.5.12.2</w:t>
      </w:r>
      <w:r>
        <w:rPr>
          <w:rFonts w:eastAsia="仿宋_GB2312"/>
          <w:bCs/>
          <w:sz w:val="32"/>
          <w:szCs w:val="32"/>
        </w:rPr>
        <w:t>（委托研发协议）申请人应当与受托研发机构签订委托研发协议，明确规定各方责任、研发内容及相关的技术事项。申请人应当对委托研发的过程和结果负责，应当有措施确保委托</w:t>
      </w:r>
      <w:r>
        <w:rPr>
          <w:rFonts w:eastAsia="仿宋_GB2312"/>
          <w:bCs/>
          <w:sz w:val="32"/>
          <w:szCs w:val="32"/>
        </w:rPr>
        <w:lastRenderedPageBreak/>
        <w:t>研发过程数据的可靠性。受托研发机构应当遵守协议要求，保证研发过程规范、数据真实、准确、完整和可追溯。</w:t>
      </w:r>
    </w:p>
    <w:p w:rsidR="00C00C4C" w:rsidRDefault="00781B2A">
      <w:pPr>
        <w:spacing w:line="560" w:lineRule="exact"/>
        <w:ind w:firstLineChars="200" w:firstLine="640"/>
        <w:rPr>
          <w:rFonts w:eastAsia="仿宋_GB2312"/>
          <w:bCs/>
          <w:sz w:val="32"/>
          <w:szCs w:val="32"/>
        </w:rPr>
      </w:pPr>
      <w:r>
        <w:rPr>
          <w:rFonts w:eastAsia="仿宋_GB2312"/>
          <w:bCs/>
          <w:sz w:val="32"/>
          <w:szCs w:val="32"/>
        </w:rPr>
        <w:t>4.5.12.3</w:t>
      </w:r>
      <w:r>
        <w:rPr>
          <w:rFonts w:eastAsia="仿宋_GB2312"/>
          <w:bCs/>
          <w:sz w:val="32"/>
          <w:szCs w:val="32"/>
        </w:rPr>
        <w:t>（委托研发技术文档）</w:t>
      </w:r>
      <w:r>
        <w:rPr>
          <w:rFonts w:eastAsia="仿宋_GB2312" w:hint="eastAsia"/>
          <w:bCs/>
          <w:sz w:val="32"/>
          <w:szCs w:val="32"/>
        </w:rPr>
        <w:t xml:space="preserve"> </w:t>
      </w:r>
      <w:r>
        <w:rPr>
          <w:rFonts w:eastAsia="仿宋_GB2312"/>
          <w:bCs/>
          <w:sz w:val="32"/>
          <w:szCs w:val="32"/>
        </w:rPr>
        <w:t>申请人应当确保受托研发机构按照协议要求移交设计开发输出文档并满足设计开发输入要求。</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4.6</w:t>
      </w:r>
      <w:r>
        <w:rPr>
          <w:rFonts w:eastAsia="仿宋_GB2312"/>
          <w:b/>
          <w:bCs/>
          <w:sz w:val="32"/>
          <w:szCs w:val="32"/>
        </w:rPr>
        <w:t>采购</w:t>
      </w:r>
    </w:p>
    <w:p w:rsidR="00C00C4C" w:rsidRDefault="00781B2A">
      <w:pPr>
        <w:spacing w:line="560" w:lineRule="exact"/>
        <w:ind w:firstLineChars="200" w:firstLine="640"/>
        <w:rPr>
          <w:rFonts w:eastAsia="仿宋_GB2312"/>
          <w:sz w:val="32"/>
          <w:szCs w:val="32"/>
        </w:rPr>
      </w:pPr>
      <w:r>
        <w:rPr>
          <w:rFonts w:eastAsia="仿宋_GB2312"/>
          <w:sz w:val="32"/>
          <w:szCs w:val="32"/>
        </w:rPr>
        <w:t>4.6.1</w:t>
      </w:r>
      <w:r>
        <w:rPr>
          <w:rFonts w:eastAsia="仿宋_GB2312"/>
          <w:sz w:val="32"/>
          <w:szCs w:val="32"/>
        </w:rPr>
        <w:t>（采购制度）</w:t>
      </w:r>
      <w:r>
        <w:rPr>
          <w:rFonts w:eastAsia="仿宋_GB2312" w:hint="eastAsia"/>
          <w:sz w:val="32"/>
          <w:szCs w:val="32"/>
        </w:rPr>
        <w:t xml:space="preserve"> </w:t>
      </w:r>
      <w:r>
        <w:rPr>
          <w:rFonts w:eastAsia="仿宋_GB2312"/>
          <w:sz w:val="32"/>
          <w:szCs w:val="32"/>
        </w:rPr>
        <w:t>申请人应当建立采购控制程序，确保采购物品符合规定要求。</w:t>
      </w:r>
    </w:p>
    <w:p w:rsidR="00C00C4C" w:rsidRDefault="00781B2A">
      <w:pPr>
        <w:spacing w:line="560" w:lineRule="exact"/>
        <w:ind w:firstLineChars="200" w:firstLine="640"/>
        <w:rPr>
          <w:rFonts w:eastAsia="仿宋_GB2312"/>
          <w:sz w:val="32"/>
          <w:szCs w:val="32"/>
        </w:rPr>
      </w:pPr>
      <w:r>
        <w:rPr>
          <w:rFonts w:eastAsia="仿宋_GB2312"/>
          <w:sz w:val="32"/>
          <w:szCs w:val="32"/>
        </w:rPr>
        <w:t>4.6.2</w:t>
      </w:r>
      <w:r>
        <w:rPr>
          <w:rFonts w:eastAsia="仿宋_GB2312"/>
          <w:sz w:val="32"/>
          <w:szCs w:val="32"/>
        </w:rPr>
        <w:t>（原材料来源）</w:t>
      </w:r>
      <w:r>
        <w:rPr>
          <w:rFonts w:eastAsia="仿宋_GB2312" w:hint="eastAsia"/>
          <w:sz w:val="32"/>
          <w:szCs w:val="32"/>
        </w:rPr>
        <w:t xml:space="preserve"> </w:t>
      </w:r>
      <w:r>
        <w:rPr>
          <w:rFonts w:eastAsia="仿宋_GB2312"/>
          <w:sz w:val="32"/>
          <w:szCs w:val="32"/>
        </w:rPr>
        <w:t>注册检验产品及临床试验产品所需的原材料，包括与产品直接接触的包材、软件等应当具有合法来源证明，如供货协议、订单、发票、入库单、送货单、批准证明性文件复印件等。</w:t>
      </w:r>
    </w:p>
    <w:p w:rsidR="00C00C4C" w:rsidRDefault="00781B2A">
      <w:pPr>
        <w:spacing w:line="560" w:lineRule="exact"/>
        <w:ind w:firstLineChars="200" w:firstLine="640"/>
        <w:rPr>
          <w:rFonts w:eastAsia="仿宋_GB2312"/>
          <w:sz w:val="32"/>
          <w:szCs w:val="32"/>
        </w:rPr>
      </w:pPr>
      <w:r>
        <w:rPr>
          <w:rFonts w:eastAsia="仿宋_GB2312"/>
          <w:sz w:val="32"/>
          <w:szCs w:val="32"/>
        </w:rPr>
        <w:t>4.6.3</w:t>
      </w:r>
      <w:r>
        <w:rPr>
          <w:rFonts w:eastAsia="仿宋_GB2312"/>
          <w:sz w:val="32"/>
          <w:szCs w:val="32"/>
        </w:rPr>
        <w:t>（主要物料采购）</w:t>
      </w:r>
      <w:r>
        <w:rPr>
          <w:rFonts w:eastAsia="仿宋_GB2312" w:hint="eastAsia"/>
          <w:sz w:val="32"/>
          <w:szCs w:val="32"/>
        </w:rPr>
        <w:t xml:space="preserve"> </w:t>
      </w:r>
      <w:r>
        <w:rPr>
          <w:rFonts w:eastAsia="仿宋_GB2312"/>
          <w:sz w:val="32"/>
          <w:szCs w:val="32"/>
        </w:rPr>
        <w:t>主要原材料购入时间或者供货时间应当与产品生产时间相对应，购入量应当满足产品生产需求，且应当有检验报告或者合格证明。</w:t>
      </w:r>
    </w:p>
    <w:p w:rsidR="00C00C4C" w:rsidRDefault="00781B2A">
      <w:pPr>
        <w:spacing w:line="560" w:lineRule="exact"/>
        <w:ind w:firstLineChars="200" w:firstLine="640"/>
        <w:rPr>
          <w:rFonts w:eastAsia="仿宋_GB2312"/>
          <w:sz w:val="32"/>
          <w:szCs w:val="32"/>
        </w:rPr>
      </w:pPr>
      <w:r>
        <w:rPr>
          <w:rFonts w:eastAsia="仿宋_GB2312"/>
          <w:sz w:val="32"/>
          <w:szCs w:val="32"/>
        </w:rPr>
        <w:t>4.6.4</w:t>
      </w:r>
      <w:r>
        <w:rPr>
          <w:rFonts w:eastAsia="仿宋_GB2312"/>
          <w:sz w:val="32"/>
          <w:szCs w:val="32"/>
        </w:rPr>
        <w:t>（采购记录）</w:t>
      </w:r>
      <w:r>
        <w:rPr>
          <w:rFonts w:eastAsia="仿宋_GB2312" w:hint="eastAsia"/>
          <w:sz w:val="32"/>
          <w:szCs w:val="32"/>
        </w:rPr>
        <w:t xml:space="preserve"> </w:t>
      </w:r>
      <w:r>
        <w:rPr>
          <w:rFonts w:eastAsia="仿宋_GB2312"/>
          <w:sz w:val="32"/>
          <w:szCs w:val="32"/>
        </w:rPr>
        <w:t>主要原材料的采购记录应当符合产品设计需求和采购协议的规定，记录应</w:t>
      </w:r>
      <w:r>
        <w:rPr>
          <w:rFonts w:eastAsia="仿宋_GB2312"/>
          <w:bCs/>
          <w:sz w:val="32"/>
          <w:szCs w:val="32"/>
        </w:rPr>
        <w:t>真实、准确、完整和可追溯</w:t>
      </w:r>
      <w:r>
        <w:rPr>
          <w:rFonts w:eastAsia="仿宋_GB2312"/>
          <w:sz w:val="32"/>
          <w:szCs w:val="32"/>
        </w:rPr>
        <w:t>。</w:t>
      </w:r>
    </w:p>
    <w:p w:rsidR="00C00C4C" w:rsidRDefault="00781B2A">
      <w:pPr>
        <w:spacing w:line="560" w:lineRule="exact"/>
        <w:ind w:firstLineChars="200" w:firstLine="640"/>
        <w:rPr>
          <w:rFonts w:eastAsia="仿宋_GB2312"/>
          <w:sz w:val="32"/>
          <w:szCs w:val="32"/>
        </w:rPr>
      </w:pPr>
      <w:r>
        <w:rPr>
          <w:rFonts w:eastAsia="仿宋_GB2312"/>
          <w:sz w:val="32"/>
          <w:szCs w:val="32"/>
        </w:rPr>
        <w:t>4.6.5</w:t>
      </w:r>
      <w:r>
        <w:rPr>
          <w:rFonts w:eastAsia="仿宋_GB2312"/>
          <w:sz w:val="32"/>
          <w:szCs w:val="32"/>
        </w:rPr>
        <w:t>（体外诊断试剂采购记录）</w:t>
      </w:r>
      <w:r>
        <w:rPr>
          <w:rFonts w:eastAsia="仿宋_GB2312" w:hint="eastAsia"/>
          <w:sz w:val="32"/>
          <w:szCs w:val="32"/>
        </w:rPr>
        <w:t xml:space="preserve"> </w:t>
      </w:r>
      <w:r>
        <w:rPr>
          <w:rFonts w:eastAsia="仿宋_GB2312"/>
          <w:sz w:val="32"/>
          <w:szCs w:val="32"/>
        </w:rPr>
        <w:t>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p w:rsidR="00C00C4C" w:rsidRDefault="00781B2A">
      <w:pPr>
        <w:spacing w:line="560" w:lineRule="exact"/>
        <w:ind w:firstLineChars="200" w:firstLine="640"/>
        <w:rPr>
          <w:rFonts w:eastAsia="仿宋_GB2312"/>
          <w:sz w:val="32"/>
          <w:szCs w:val="32"/>
        </w:rPr>
      </w:pPr>
      <w:r>
        <w:rPr>
          <w:rFonts w:eastAsia="仿宋_GB2312"/>
          <w:sz w:val="32"/>
          <w:szCs w:val="32"/>
        </w:rPr>
        <w:t>4.6.6</w:t>
      </w:r>
      <w:r>
        <w:rPr>
          <w:rFonts w:eastAsia="仿宋_GB2312"/>
          <w:sz w:val="32"/>
          <w:szCs w:val="32"/>
        </w:rPr>
        <w:t>（体外诊断试剂关键物料要求）</w:t>
      </w:r>
      <w:r>
        <w:rPr>
          <w:rFonts w:eastAsia="仿宋_GB2312" w:hint="eastAsia"/>
          <w:sz w:val="32"/>
          <w:szCs w:val="32"/>
        </w:rPr>
        <w:t xml:space="preserve"> </w:t>
      </w:r>
      <w:r>
        <w:rPr>
          <w:rFonts w:eastAsia="仿宋_GB2312"/>
          <w:sz w:val="32"/>
          <w:szCs w:val="32"/>
        </w:rPr>
        <w:t>体外诊断试剂设计定</w:t>
      </w:r>
      <w:r>
        <w:rPr>
          <w:rFonts w:eastAsia="仿宋_GB2312"/>
          <w:sz w:val="32"/>
          <w:szCs w:val="32"/>
        </w:rPr>
        <w:lastRenderedPageBreak/>
        <w:t>型后，关键原材料本身如抗原（来源、氨基酸序列、构象等）、抗体（来源、细胞株等）、引物探针序列等不应发生变化。</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4.7</w:t>
      </w:r>
      <w:r>
        <w:rPr>
          <w:rFonts w:eastAsia="仿宋_GB2312"/>
          <w:b/>
          <w:bCs/>
          <w:sz w:val="32"/>
          <w:szCs w:val="32"/>
        </w:rPr>
        <w:t>生产</w:t>
      </w:r>
    </w:p>
    <w:p w:rsidR="00C00C4C" w:rsidRDefault="00781B2A">
      <w:pPr>
        <w:spacing w:line="560" w:lineRule="exact"/>
        <w:ind w:firstLineChars="200" w:firstLine="640"/>
        <w:rPr>
          <w:rFonts w:eastAsia="仿宋_GB2312"/>
          <w:sz w:val="32"/>
          <w:szCs w:val="32"/>
        </w:rPr>
      </w:pPr>
      <w:r>
        <w:rPr>
          <w:rFonts w:eastAsia="仿宋_GB2312"/>
          <w:sz w:val="32"/>
          <w:szCs w:val="32"/>
        </w:rPr>
        <w:t>4.7.1</w:t>
      </w:r>
      <w:r>
        <w:rPr>
          <w:rFonts w:eastAsia="仿宋_GB2312"/>
          <w:sz w:val="32"/>
          <w:szCs w:val="32"/>
        </w:rPr>
        <w:t>（研制生产要求）</w:t>
      </w:r>
      <w:r>
        <w:rPr>
          <w:rFonts w:eastAsia="仿宋_GB2312" w:hint="eastAsia"/>
          <w:sz w:val="32"/>
          <w:szCs w:val="32"/>
        </w:rPr>
        <w:t xml:space="preserve"> </w:t>
      </w:r>
      <w:r>
        <w:rPr>
          <w:rFonts w:eastAsia="仿宋_GB2312"/>
          <w:sz w:val="32"/>
          <w:szCs w:val="32"/>
        </w:rPr>
        <w:t>申请人应当按照《医疗器械生产质量管理规范》要求，组织注册检验产品和临床试验产品的生产活动。</w:t>
      </w:r>
    </w:p>
    <w:p w:rsidR="00C00C4C" w:rsidRDefault="00781B2A">
      <w:pPr>
        <w:spacing w:line="560" w:lineRule="exact"/>
        <w:ind w:firstLineChars="200" w:firstLine="640"/>
        <w:rPr>
          <w:rFonts w:eastAsia="仿宋_GB2312"/>
          <w:sz w:val="32"/>
          <w:szCs w:val="32"/>
        </w:rPr>
      </w:pPr>
      <w:r>
        <w:rPr>
          <w:rFonts w:eastAsia="仿宋_GB2312"/>
          <w:sz w:val="32"/>
          <w:szCs w:val="32"/>
        </w:rPr>
        <w:t>4.7.2</w:t>
      </w:r>
      <w:r>
        <w:rPr>
          <w:rFonts w:eastAsia="仿宋_GB2312"/>
          <w:sz w:val="32"/>
          <w:szCs w:val="32"/>
        </w:rPr>
        <w:t>（生产工艺文件）</w:t>
      </w:r>
      <w:r>
        <w:rPr>
          <w:rFonts w:eastAsia="仿宋_GB2312" w:hint="eastAsia"/>
          <w:sz w:val="32"/>
          <w:szCs w:val="32"/>
        </w:rPr>
        <w:t xml:space="preserve"> </w:t>
      </w:r>
      <w:r>
        <w:rPr>
          <w:rFonts w:eastAsia="仿宋_GB2312"/>
          <w:sz w:val="32"/>
          <w:szCs w:val="32"/>
        </w:rPr>
        <w:t>申请人应当编制生产工艺规程、作业指导书等文件，并明确关键工序和特殊过程。对动物源医疗器械，灭活和去除病毒和</w:t>
      </w:r>
      <w:r>
        <w:rPr>
          <w:rFonts w:eastAsia="仿宋_GB2312"/>
          <w:sz w:val="32"/>
          <w:szCs w:val="32"/>
        </w:rPr>
        <w:t>/</w:t>
      </w:r>
      <w:r>
        <w:rPr>
          <w:rFonts w:eastAsia="仿宋_GB2312"/>
          <w:sz w:val="32"/>
          <w:szCs w:val="32"/>
        </w:rPr>
        <w:t>或传染性因子工艺以及降低动物源性材料免疫原性的方法和</w:t>
      </w:r>
      <w:r>
        <w:rPr>
          <w:rFonts w:eastAsia="仿宋_GB2312"/>
          <w:sz w:val="32"/>
          <w:szCs w:val="32"/>
        </w:rPr>
        <w:t>/</w:t>
      </w:r>
      <w:r>
        <w:rPr>
          <w:rFonts w:eastAsia="仿宋_GB2312"/>
          <w:sz w:val="32"/>
          <w:szCs w:val="32"/>
        </w:rPr>
        <w:t>或工艺应当经确认。</w:t>
      </w:r>
    </w:p>
    <w:p w:rsidR="00C00C4C" w:rsidRDefault="00781B2A">
      <w:pPr>
        <w:spacing w:line="560" w:lineRule="exact"/>
        <w:ind w:firstLineChars="200" w:firstLine="640"/>
        <w:rPr>
          <w:rFonts w:eastAsia="仿宋_GB2312"/>
          <w:sz w:val="32"/>
          <w:szCs w:val="32"/>
        </w:rPr>
      </w:pPr>
      <w:r>
        <w:rPr>
          <w:rFonts w:eastAsia="仿宋_GB2312"/>
          <w:sz w:val="32"/>
          <w:szCs w:val="32"/>
        </w:rPr>
        <w:t>4.7.3</w:t>
      </w:r>
      <w:r>
        <w:rPr>
          <w:rFonts w:eastAsia="仿宋_GB2312"/>
          <w:sz w:val="32"/>
          <w:szCs w:val="32"/>
        </w:rPr>
        <w:t>（生产及记录要求）</w:t>
      </w:r>
      <w:r>
        <w:rPr>
          <w:rFonts w:eastAsia="仿宋_GB2312" w:hint="eastAsia"/>
          <w:sz w:val="32"/>
          <w:szCs w:val="32"/>
        </w:rPr>
        <w:t xml:space="preserve"> </w:t>
      </w:r>
      <w:r>
        <w:rPr>
          <w:rFonts w:eastAsia="仿宋_GB2312"/>
          <w:sz w:val="32"/>
          <w:szCs w:val="32"/>
        </w:rPr>
        <w:t>应当按照生产工艺规程组织注册检验产品和临床试验产品生产，并如实填写生产记录。生产记录应当真实、准确、完整和可追溯。</w:t>
      </w:r>
    </w:p>
    <w:p w:rsidR="00C00C4C" w:rsidRDefault="00781B2A">
      <w:pPr>
        <w:spacing w:line="560" w:lineRule="exact"/>
        <w:ind w:firstLineChars="200" w:firstLine="640"/>
        <w:rPr>
          <w:rFonts w:eastAsia="仿宋_GB2312"/>
          <w:sz w:val="32"/>
          <w:szCs w:val="32"/>
        </w:rPr>
      </w:pPr>
      <w:r>
        <w:rPr>
          <w:rFonts w:eastAsia="仿宋_GB2312"/>
          <w:sz w:val="32"/>
          <w:szCs w:val="32"/>
        </w:rPr>
        <w:t>4.7.4</w:t>
      </w:r>
      <w:r>
        <w:rPr>
          <w:rFonts w:eastAsia="仿宋_GB2312"/>
          <w:sz w:val="32"/>
          <w:szCs w:val="32"/>
        </w:rPr>
        <w:t>（体外诊断试剂生产要求）</w:t>
      </w:r>
      <w:r>
        <w:rPr>
          <w:rFonts w:eastAsia="仿宋_GB2312" w:hint="eastAsia"/>
          <w:sz w:val="32"/>
          <w:szCs w:val="32"/>
        </w:rPr>
        <w:t xml:space="preserve"> </w:t>
      </w:r>
      <w:r>
        <w:rPr>
          <w:rFonts w:eastAsia="仿宋_GB2312"/>
          <w:sz w:val="32"/>
          <w:szCs w:val="32"/>
        </w:rPr>
        <w:t>体外诊断试剂的生产应当确保不同工作液的配制浓度、生产工艺过程、质量控制过程等符合设计输出的要求，尤其是生物活性材料的浓度、活性应当确保稳定，并符合相关标准。原材料的物料平衡应当符合要求。</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4.8</w:t>
      </w:r>
      <w:r>
        <w:rPr>
          <w:rFonts w:eastAsia="仿宋_GB2312"/>
          <w:b/>
          <w:bCs/>
          <w:sz w:val="32"/>
          <w:szCs w:val="32"/>
        </w:rPr>
        <w:t>质量控制</w:t>
      </w:r>
    </w:p>
    <w:p w:rsidR="00C00C4C" w:rsidRDefault="00781B2A">
      <w:pPr>
        <w:overflowPunct w:val="0"/>
        <w:spacing w:line="560" w:lineRule="exact"/>
        <w:ind w:firstLineChars="200" w:firstLine="640"/>
        <w:rPr>
          <w:rFonts w:eastAsia="仿宋_GB2312"/>
          <w:kern w:val="0"/>
          <w:sz w:val="32"/>
          <w:szCs w:val="32"/>
        </w:rPr>
      </w:pPr>
      <w:r>
        <w:rPr>
          <w:rFonts w:eastAsia="仿宋_GB2312"/>
          <w:kern w:val="0"/>
          <w:sz w:val="32"/>
          <w:szCs w:val="32"/>
        </w:rPr>
        <w:t>4.8.1</w:t>
      </w:r>
      <w:r>
        <w:rPr>
          <w:rFonts w:eastAsia="仿宋_GB2312"/>
          <w:kern w:val="0"/>
          <w:sz w:val="32"/>
          <w:szCs w:val="32"/>
        </w:rPr>
        <w:t>（</w:t>
      </w:r>
      <w:r>
        <w:rPr>
          <w:rFonts w:eastAsia="仿宋_GB2312"/>
          <w:sz w:val="32"/>
          <w:szCs w:val="32"/>
        </w:rPr>
        <w:t>基本要求</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申请人应当建立质量控制程序，规定产品检验部门、人员、操作等要求，并规定检验仪器和设备的使用、校准等要求，以及产品放行的程序等。</w:t>
      </w:r>
    </w:p>
    <w:p w:rsidR="00C00C4C" w:rsidRDefault="00781B2A">
      <w:pPr>
        <w:overflowPunct w:val="0"/>
        <w:spacing w:line="560" w:lineRule="exact"/>
        <w:ind w:firstLineChars="200" w:firstLine="640"/>
        <w:rPr>
          <w:rFonts w:eastAsia="仿宋_GB2312"/>
          <w:kern w:val="0"/>
          <w:sz w:val="32"/>
          <w:szCs w:val="32"/>
        </w:rPr>
      </w:pPr>
      <w:r>
        <w:rPr>
          <w:rFonts w:eastAsia="仿宋_GB2312"/>
          <w:kern w:val="0"/>
          <w:sz w:val="32"/>
          <w:szCs w:val="32"/>
        </w:rPr>
        <w:t>4.8.2</w:t>
      </w:r>
      <w:r>
        <w:rPr>
          <w:rFonts w:eastAsia="仿宋_GB2312"/>
          <w:kern w:val="0"/>
          <w:sz w:val="32"/>
          <w:szCs w:val="32"/>
        </w:rPr>
        <w:t>（自检）</w:t>
      </w:r>
      <w:r>
        <w:rPr>
          <w:rFonts w:eastAsia="仿宋_GB2312" w:hint="eastAsia"/>
          <w:kern w:val="0"/>
          <w:sz w:val="32"/>
          <w:szCs w:val="32"/>
        </w:rPr>
        <w:t xml:space="preserve"> </w:t>
      </w:r>
      <w:r>
        <w:rPr>
          <w:rFonts w:eastAsia="仿宋_GB2312"/>
          <w:sz w:val="32"/>
          <w:szCs w:val="32"/>
        </w:rPr>
        <w:t>申请人开展自检的，应当按照有关检验工作和申报产品自检的要求，将与自检工作相关的质量管理要求纳入</w:t>
      </w:r>
      <w:r>
        <w:rPr>
          <w:rFonts w:eastAsia="仿宋_GB2312"/>
          <w:sz w:val="32"/>
          <w:szCs w:val="32"/>
        </w:rPr>
        <w:lastRenderedPageBreak/>
        <w:t>企业质量管理体系文件（包括质量手册、程序、作业指导书等），并确保其有效实施和受控。</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4.8.3</w:t>
      </w:r>
      <w:r>
        <w:rPr>
          <w:rFonts w:eastAsia="仿宋_GB2312"/>
          <w:kern w:val="0"/>
          <w:sz w:val="32"/>
          <w:szCs w:val="32"/>
        </w:rPr>
        <w:t>（检验设备）</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应当建立和保存检验设备及环境设施的档案、操作规程、计量</w:t>
      </w:r>
      <w:r>
        <w:rPr>
          <w:rFonts w:eastAsia="仿宋_GB2312"/>
          <w:kern w:val="0"/>
          <w:sz w:val="32"/>
          <w:szCs w:val="32"/>
        </w:rPr>
        <w:t>/</w:t>
      </w:r>
      <w:r>
        <w:rPr>
          <w:rFonts w:eastAsia="仿宋_GB2312"/>
          <w:kern w:val="0"/>
          <w:sz w:val="32"/>
          <w:szCs w:val="32"/>
        </w:rPr>
        <w:t>校准证明、使用和维修记录。</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4.8.4</w:t>
      </w:r>
      <w:r>
        <w:rPr>
          <w:rFonts w:eastAsia="仿宋_GB2312"/>
          <w:kern w:val="0"/>
          <w:sz w:val="32"/>
          <w:szCs w:val="32"/>
        </w:rPr>
        <w:t>（检验规程）</w:t>
      </w:r>
      <w:r>
        <w:rPr>
          <w:rFonts w:eastAsia="仿宋_GB2312" w:hint="eastAsia"/>
          <w:kern w:val="0"/>
          <w:sz w:val="32"/>
          <w:szCs w:val="32"/>
        </w:rPr>
        <w:t xml:space="preserve"> </w:t>
      </w:r>
      <w:r>
        <w:rPr>
          <w:rFonts w:eastAsia="仿宋_GB2312"/>
          <w:kern w:val="0"/>
          <w:sz w:val="32"/>
          <w:szCs w:val="32"/>
        </w:rPr>
        <w:t>应当基于科学和风险管理原则，制定原材料进货检验规程、半成品与成品检验规程等并明确制定依据。</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4.8.5</w:t>
      </w:r>
      <w:r>
        <w:rPr>
          <w:rFonts w:eastAsia="仿宋_GB2312"/>
          <w:kern w:val="0"/>
          <w:sz w:val="32"/>
          <w:szCs w:val="32"/>
        </w:rPr>
        <w:t>（检验记录）</w:t>
      </w:r>
      <w:r>
        <w:rPr>
          <w:rFonts w:eastAsia="仿宋_GB2312" w:hint="eastAsia"/>
          <w:kern w:val="0"/>
          <w:sz w:val="32"/>
          <w:szCs w:val="32"/>
        </w:rPr>
        <w:t xml:space="preserve"> </w:t>
      </w:r>
      <w:r>
        <w:rPr>
          <w:rFonts w:eastAsia="仿宋_GB2312"/>
          <w:kern w:val="0"/>
          <w:sz w:val="32"/>
          <w:szCs w:val="32"/>
        </w:rPr>
        <w:t>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4.8.6</w:t>
      </w:r>
      <w:r>
        <w:rPr>
          <w:rFonts w:eastAsia="仿宋_GB2312"/>
          <w:kern w:val="0"/>
          <w:sz w:val="32"/>
          <w:szCs w:val="32"/>
        </w:rPr>
        <w:t>（放行程序）</w:t>
      </w:r>
      <w:r>
        <w:rPr>
          <w:rFonts w:eastAsia="仿宋_GB2312" w:hint="eastAsia"/>
          <w:kern w:val="0"/>
          <w:sz w:val="32"/>
          <w:szCs w:val="32"/>
        </w:rPr>
        <w:t xml:space="preserve"> </w:t>
      </w:r>
      <w:r>
        <w:rPr>
          <w:rFonts w:eastAsia="仿宋_GB2312"/>
          <w:kern w:val="0"/>
          <w:sz w:val="32"/>
          <w:szCs w:val="32"/>
        </w:rPr>
        <w:t>应当建立并实施产品放行程序，明确产品放行条件及审核、批准要求。</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4.8.7</w:t>
      </w:r>
      <w:r>
        <w:rPr>
          <w:rFonts w:eastAsia="仿宋_GB2312"/>
          <w:kern w:val="0"/>
          <w:sz w:val="32"/>
          <w:szCs w:val="32"/>
        </w:rPr>
        <w:t>（体外诊断试剂溯源）</w:t>
      </w:r>
      <w:r>
        <w:rPr>
          <w:rFonts w:eastAsia="仿宋_GB2312" w:hint="eastAsia"/>
          <w:kern w:val="0"/>
          <w:sz w:val="32"/>
          <w:szCs w:val="32"/>
        </w:rPr>
        <w:t xml:space="preserve"> </w:t>
      </w:r>
      <w:r>
        <w:rPr>
          <w:rFonts w:eastAsia="仿宋_GB2312"/>
          <w:kern w:val="0"/>
          <w:sz w:val="32"/>
          <w:szCs w:val="32"/>
        </w:rPr>
        <w:t>体外诊断试剂溯源过程应当合理，每批产品赋值过程与赋值方法应当具有一致性。</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4.8.8</w:t>
      </w:r>
      <w:r>
        <w:rPr>
          <w:rFonts w:eastAsia="仿宋_GB2312"/>
          <w:kern w:val="0"/>
          <w:sz w:val="32"/>
          <w:szCs w:val="32"/>
        </w:rPr>
        <w:t>（留样）</w:t>
      </w:r>
      <w:r>
        <w:rPr>
          <w:rFonts w:eastAsia="仿宋_GB2312" w:hint="eastAsia"/>
          <w:kern w:val="0"/>
          <w:sz w:val="32"/>
          <w:szCs w:val="32"/>
        </w:rPr>
        <w:t xml:space="preserve"> </w:t>
      </w:r>
      <w:r>
        <w:rPr>
          <w:rFonts w:eastAsia="仿宋_GB2312"/>
          <w:kern w:val="0"/>
          <w:sz w:val="32"/>
          <w:szCs w:val="32"/>
        </w:rPr>
        <w:t>申请人应当结合产品特点，留存一定数量的注册检验产品、临床试验产品。生产产品或者留样产品数量和规格型号应当能满足产品检验和临床评价（含临床试验）的需要。留样产品去向应当可追溯。</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4.9</w:t>
      </w:r>
      <w:r>
        <w:rPr>
          <w:rFonts w:eastAsia="仿宋_GB2312"/>
          <w:b/>
          <w:bCs/>
          <w:sz w:val="32"/>
          <w:szCs w:val="32"/>
        </w:rPr>
        <w:t>委托生产</w:t>
      </w:r>
    </w:p>
    <w:p w:rsidR="00C00C4C" w:rsidRDefault="00781B2A">
      <w:pPr>
        <w:spacing w:line="560" w:lineRule="exact"/>
        <w:ind w:firstLineChars="200" w:firstLine="640"/>
        <w:rPr>
          <w:rFonts w:eastAsia="仿宋_GB2312"/>
          <w:sz w:val="32"/>
          <w:szCs w:val="32"/>
        </w:rPr>
      </w:pPr>
      <w:r>
        <w:rPr>
          <w:rFonts w:eastAsia="仿宋_GB2312"/>
          <w:bCs/>
          <w:sz w:val="32"/>
          <w:szCs w:val="32"/>
        </w:rPr>
        <w:t>4</w:t>
      </w:r>
      <w:r>
        <w:rPr>
          <w:rFonts w:eastAsia="仿宋_GB2312"/>
          <w:kern w:val="0"/>
          <w:sz w:val="32"/>
          <w:szCs w:val="32"/>
        </w:rPr>
        <w:t>.9.1</w:t>
      </w:r>
      <w:r>
        <w:rPr>
          <w:rFonts w:eastAsia="仿宋_GB2312"/>
          <w:kern w:val="0"/>
          <w:sz w:val="32"/>
          <w:szCs w:val="32"/>
        </w:rPr>
        <w:t>（总体要求）</w:t>
      </w:r>
      <w:r>
        <w:rPr>
          <w:rFonts w:eastAsia="仿宋_GB2312" w:hint="eastAsia"/>
          <w:kern w:val="0"/>
          <w:sz w:val="32"/>
          <w:szCs w:val="32"/>
        </w:rPr>
        <w:t xml:space="preserve"> </w:t>
      </w:r>
      <w:r>
        <w:rPr>
          <w:rFonts w:eastAsia="仿宋_GB2312"/>
          <w:bCs/>
          <w:sz w:val="32"/>
          <w:szCs w:val="32"/>
        </w:rPr>
        <w:t>在生产产品过程中存在委托情形的，申请人应当明确负责指导、监督受托生产企业质量管理体系的部门和人员。原则上</w:t>
      </w:r>
      <w:r>
        <w:rPr>
          <w:rFonts w:eastAsia="仿宋_GB2312"/>
          <w:sz w:val="32"/>
          <w:szCs w:val="32"/>
        </w:rPr>
        <w:t>应当指定管理者代表负责委托生产的质量管理。</w:t>
      </w:r>
    </w:p>
    <w:p w:rsidR="00C00C4C" w:rsidRDefault="00781B2A">
      <w:pPr>
        <w:spacing w:line="560" w:lineRule="exact"/>
        <w:ind w:firstLineChars="200" w:firstLine="640"/>
        <w:rPr>
          <w:rFonts w:eastAsia="仿宋_GB2312"/>
          <w:sz w:val="32"/>
          <w:szCs w:val="32"/>
        </w:rPr>
      </w:pPr>
      <w:r>
        <w:rPr>
          <w:rFonts w:eastAsia="仿宋_GB2312"/>
          <w:bCs/>
          <w:sz w:val="32"/>
          <w:szCs w:val="32"/>
        </w:rPr>
        <w:lastRenderedPageBreak/>
        <w:t>4</w:t>
      </w:r>
      <w:r>
        <w:rPr>
          <w:rFonts w:eastAsia="仿宋_GB2312"/>
          <w:kern w:val="0"/>
          <w:sz w:val="32"/>
          <w:szCs w:val="32"/>
        </w:rPr>
        <w:t>.9.2</w:t>
      </w:r>
      <w:r>
        <w:rPr>
          <w:rFonts w:eastAsia="仿宋_GB2312"/>
          <w:kern w:val="0"/>
          <w:sz w:val="32"/>
          <w:szCs w:val="32"/>
        </w:rPr>
        <w:t>（人员）</w:t>
      </w:r>
      <w:r>
        <w:rPr>
          <w:rFonts w:eastAsia="仿宋_GB2312" w:hint="eastAsia"/>
          <w:kern w:val="0"/>
          <w:sz w:val="32"/>
          <w:szCs w:val="32"/>
        </w:rPr>
        <w:t xml:space="preserve"> </w:t>
      </w:r>
      <w:r>
        <w:rPr>
          <w:rFonts w:eastAsia="仿宋_GB2312"/>
          <w:bCs/>
          <w:sz w:val="32"/>
          <w:szCs w:val="32"/>
        </w:rPr>
        <w:t>申请人应当配备专职的质量管理人员，人员应当熟悉产品的关键质量控制、关键生产操作要求，能够对申请人和受托生产企业的质量管理体系进行评估、审核和监督。受托生产企业的</w:t>
      </w:r>
      <w:r>
        <w:rPr>
          <w:rFonts w:eastAsia="仿宋_GB2312"/>
          <w:sz w:val="32"/>
          <w:szCs w:val="32"/>
        </w:rPr>
        <w:t>生产负责人、质量负责人、生产放行审核人等关键人员应当熟悉受托生产产品的关键质量控制、关键生产操作要求。</w:t>
      </w:r>
    </w:p>
    <w:p w:rsidR="00C00C4C" w:rsidRDefault="00781B2A">
      <w:pPr>
        <w:adjustRightInd w:val="0"/>
        <w:spacing w:line="560" w:lineRule="exact"/>
        <w:ind w:firstLineChars="200" w:firstLine="640"/>
        <w:rPr>
          <w:rFonts w:eastAsia="仿宋_GB2312"/>
          <w:kern w:val="0"/>
          <w:sz w:val="32"/>
          <w:szCs w:val="32"/>
        </w:rPr>
      </w:pPr>
      <w:r>
        <w:rPr>
          <w:rFonts w:eastAsia="仿宋_GB2312"/>
          <w:bCs/>
          <w:sz w:val="32"/>
          <w:szCs w:val="32"/>
        </w:rPr>
        <w:t>4.9.3</w:t>
      </w:r>
      <w:r>
        <w:rPr>
          <w:rFonts w:eastAsia="仿宋_GB2312"/>
          <w:bCs/>
          <w:sz w:val="32"/>
          <w:szCs w:val="32"/>
        </w:rPr>
        <w:t>（委托协议）</w:t>
      </w:r>
      <w:r>
        <w:rPr>
          <w:rFonts w:eastAsia="仿宋_GB2312" w:hint="eastAsia"/>
          <w:bCs/>
          <w:sz w:val="32"/>
          <w:szCs w:val="32"/>
        </w:rPr>
        <w:t xml:space="preserve"> </w:t>
      </w:r>
      <w:r>
        <w:rPr>
          <w:rFonts w:eastAsia="仿宋_GB2312"/>
          <w:bCs/>
          <w:sz w:val="32"/>
          <w:szCs w:val="32"/>
        </w:rPr>
        <w:t>申请人</w:t>
      </w:r>
      <w:r>
        <w:rPr>
          <w:rFonts w:eastAsia="仿宋_GB2312"/>
          <w:kern w:val="0"/>
          <w:sz w:val="32"/>
          <w:szCs w:val="32"/>
        </w:rPr>
        <w:t>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4.9.4</w:t>
      </w:r>
      <w:r>
        <w:rPr>
          <w:rFonts w:eastAsia="仿宋_GB2312"/>
          <w:kern w:val="0"/>
          <w:sz w:val="32"/>
          <w:szCs w:val="32"/>
        </w:rPr>
        <w:t>（现场审核）</w:t>
      </w:r>
      <w:r>
        <w:rPr>
          <w:rFonts w:eastAsia="仿宋_GB2312" w:hint="eastAsia"/>
          <w:kern w:val="0"/>
          <w:sz w:val="32"/>
          <w:szCs w:val="32"/>
        </w:rPr>
        <w:t xml:space="preserve"> </w:t>
      </w:r>
      <w:r>
        <w:rPr>
          <w:rFonts w:eastAsia="仿宋_GB2312"/>
          <w:kern w:val="0"/>
          <w:sz w:val="32"/>
          <w:szCs w:val="32"/>
        </w:rPr>
        <w:t>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p w:rsidR="00C00C4C" w:rsidRDefault="00781B2A">
      <w:pPr>
        <w:adjustRightInd w:val="0"/>
        <w:spacing w:line="560" w:lineRule="exact"/>
        <w:ind w:firstLineChars="200" w:firstLine="640"/>
        <w:rPr>
          <w:rFonts w:eastAsia="仿宋_GB2312"/>
          <w:sz w:val="32"/>
          <w:szCs w:val="32"/>
        </w:rPr>
      </w:pPr>
      <w:r>
        <w:rPr>
          <w:rFonts w:eastAsia="仿宋_GB2312"/>
          <w:kern w:val="0"/>
          <w:sz w:val="32"/>
          <w:szCs w:val="32"/>
        </w:rPr>
        <w:t>4.9.5</w:t>
      </w:r>
      <w:r>
        <w:rPr>
          <w:rFonts w:eastAsia="仿宋_GB2312"/>
          <w:kern w:val="0"/>
          <w:sz w:val="32"/>
          <w:szCs w:val="32"/>
        </w:rPr>
        <w:t>（设计转换）</w:t>
      </w:r>
      <w:r>
        <w:rPr>
          <w:rFonts w:eastAsia="仿宋_GB2312" w:hint="eastAsia"/>
          <w:kern w:val="0"/>
          <w:sz w:val="32"/>
          <w:szCs w:val="32"/>
        </w:rPr>
        <w:t xml:space="preserve"> </w:t>
      </w:r>
      <w:r>
        <w:rPr>
          <w:rFonts w:eastAsia="仿宋_GB2312"/>
          <w:kern w:val="0"/>
          <w:sz w:val="32"/>
          <w:szCs w:val="32"/>
        </w:rPr>
        <w:t>申请人应当与受托生产企业共同策划并完成设计转换活动，确保</w:t>
      </w:r>
      <w:r>
        <w:rPr>
          <w:rFonts w:eastAsia="仿宋_GB2312"/>
          <w:sz w:val="32"/>
          <w:szCs w:val="32"/>
        </w:rPr>
        <w:t>产品技术要求、生产工艺、原材料要求及说明书和标签等产品技术文件能有效转移到受托生产企业。</w:t>
      </w:r>
    </w:p>
    <w:p w:rsidR="00C00C4C" w:rsidRDefault="00781B2A">
      <w:pPr>
        <w:adjustRightInd w:val="0"/>
        <w:spacing w:line="560" w:lineRule="exact"/>
        <w:ind w:firstLineChars="200" w:firstLine="640"/>
        <w:rPr>
          <w:rFonts w:eastAsia="仿宋_GB2312"/>
          <w:sz w:val="32"/>
          <w:szCs w:val="32"/>
        </w:rPr>
      </w:pPr>
      <w:r>
        <w:rPr>
          <w:rFonts w:eastAsia="仿宋_GB2312"/>
          <w:sz w:val="32"/>
          <w:szCs w:val="32"/>
        </w:rPr>
        <w:t>4.9.6</w:t>
      </w:r>
      <w:r>
        <w:rPr>
          <w:rFonts w:eastAsia="仿宋_GB2312"/>
          <w:sz w:val="32"/>
          <w:szCs w:val="32"/>
        </w:rPr>
        <w:t>（技术文件转化和工艺验证）</w:t>
      </w:r>
      <w:r>
        <w:rPr>
          <w:rFonts w:eastAsia="仿宋_GB2312" w:hint="eastAsia"/>
          <w:sz w:val="32"/>
          <w:szCs w:val="32"/>
        </w:rPr>
        <w:t xml:space="preserve"> </w:t>
      </w:r>
      <w:r>
        <w:rPr>
          <w:rFonts w:eastAsia="仿宋_GB2312"/>
          <w:sz w:val="32"/>
          <w:szCs w:val="32"/>
        </w:rPr>
        <w:t>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p w:rsidR="00C00C4C" w:rsidRDefault="00781B2A">
      <w:pPr>
        <w:adjustRightInd w:val="0"/>
        <w:spacing w:line="560" w:lineRule="exact"/>
        <w:ind w:firstLineChars="200" w:firstLine="640"/>
        <w:rPr>
          <w:rFonts w:eastAsia="仿宋_GB2312"/>
          <w:sz w:val="32"/>
          <w:szCs w:val="32"/>
        </w:rPr>
      </w:pPr>
      <w:r>
        <w:rPr>
          <w:rFonts w:eastAsia="仿宋_GB2312"/>
          <w:sz w:val="32"/>
          <w:szCs w:val="32"/>
        </w:rPr>
        <w:lastRenderedPageBreak/>
        <w:t>4.9.7</w:t>
      </w:r>
      <w:r>
        <w:rPr>
          <w:rFonts w:eastAsia="仿宋_GB2312"/>
          <w:sz w:val="32"/>
          <w:szCs w:val="32"/>
        </w:rPr>
        <w:t>（技术转化风险控制）</w:t>
      </w:r>
      <w:r>
        <w:rPr>
          <w:rFonts w:eastAsia="仿宋_GB2312" w:hint="eastAsia"/>
          <w:sz w:val="32"/>
          <w:szCs w:val="32"/>
        </w:rPr>
        <w:t xml:space="preserve"> </w:t>
      </w:r>
      <w:r>
        <w:rPr>
          <w:rFonts w:eastAsia="仿宋_GB2312"/>
          <w:sz w:val="32"/>
          <w:szCs w:val="32"/>
        </w:rPr>
        <w:t>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相关的过程文件及报告进行审核。</w:t>
      </w:r>
    </w:p>
    <w:p w:rsidR="00C00C4C" w:rsidRDefault="00781B2A">
      <w:pPr>
        <w:adjustRightInd w:val="0"/>
        <w:spacing w:line="560" w:lineRule="exact"/>
        <w:ind w:firstLineChars="200" w:firstLine="640"/>
        <w:rPr>
          <w:rFonts w:eastAsia="仿宋_GB2312"/>
          <w:kern w:val="0"/>
          <w:sz w:val="32"/>
          <w:szCs w:val="32"/>
        </w:rPr>
      </w:pPr>
      <w:r>
        <w:rPr>
          <w:rFonts w:eastAsia="仿宋_GB2312"/>
          <w:sz w:val="32"/>
          <w:szCs w:val="32"/>
        </w:rPr>
        <w:t>4.9.8</w:t>
      </w:r>
      <w:r>
        <w:rPr>
          <w:rFonts w:eastAsia="仿宋_GB2312"/>
          <w:sz w:val="32"/>
          <w:szCs w:val="32"/>
        </w:rPr>
        <w:t>（</w:t>
      </w:r>
      <w:r>
        <w:rPr>
          <w:rFonts w:eastAsia="仿宋_GB2312"/>
          <w:kern w:val="0"/>
          <w:sz w:val="32"/>
          <w:szCs w:val="32"/>
        </w:rPr>
        <w:t>注册检验产品和临床试验产品生产</w:t>
      </w:r>
      <w:r>
        <w:rPr>
          <w:rFonts w:eastAsia="仿宋_GB2312"/>
          <w:sz w:val="32"/>
          <w:szCs w:val="32"/>
        </w:rPr>
        <w:t>）</w:t>
      </w:r>
      <w:r>
        <w:rPr>
          <w:rFonts w:eastAsia="仿宋_GB2312" w:hint="eastAsia"/>
          <w:sz w:val="32"/>
          <w:szCs w:val="32"/>
        </w:rPr>
        <w:t xml:space="preserve"> </w:t>
      </w:r>
      <w:r>
        <w:rPr>
          <w:rFonts w:eastAsia="仿宋_GB2312"/>
          <w:sz w:val="32"/>
          <w:szCs w:val="32"/>
        </w:rPr>
        <w:t>申请人在受托生产企业开展注册检验产品和临床试验产品生产的，应当确保受托生产企业有与产品生产相适应的厂房、设施和设备。申请人应当确保完成工艺验证或者确认等相关工作。</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4.9.9</w:t>
      </w:r>
      <w:r>
        <w:rPr>
          <w:rFonts w:eastAsia="仿宋_GB2312"/>
          <w:kern w:val="0"/>
          <w:sz w:val="32"/>
          <w:szCs w:val="32"/>
        </w:rPr>
        <w:t>（物料采购）</w:t>
      </w:r>
      <w:r>
        <w:rPr>
          <w:rFonts w:eastAsia="仿宋_GB2312" w:hint="eastAsia"/>
          <w:kern w:val="0"/>
          <w:sz w:val="32"/>
          <w:szCs w:val="32"/>
        </w:rPr>
        <w:t xml:space="preserve"> </w:t>
      </w:r>
      <w:r>
        <w:rPr>
          <w:rFonts w:eastAsia="仿宋_GB2312"/>
          <w:kern w:val="0"/>
          <w:sz w:val="32"/>
          <w:szCs w:val="32"/>
        </w:rPr>
        <w:t>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4.9.10</w:t>
      </w:r>
      <w:r>
        <w:rPr>
          <w:rFonts w:eastAsia="仿宋_GB2312"/>
          <w:kern w:val="0"/>
          <w:sz w:val="32"/>
          <w:szCs w:val="32"/>
        </w:rPr>
        <w:t>（生产过程管理）</w:t>
      </w:r>
      <w:r>
        <w:rPr>
          <w:rFonts w:eastAsia="仿宋_GB2312" w:hint="eastAsia"/>
          <w:kern w:val="0"/>
          <w:sz w:val="32"/>
          <w:szCs w:val="32"/>
        </w:rPr>
        <w:t xml:space="preserve"> </w:t>
      </w:r>
      <w:r>
        <w:rPr>
          <w:rFonts w:eastAsia="仿宋_GB2312"/>
          <w:kern w:val="0"/>
          <w:sz w:val="32"/>
          <w:szCs w:val="32"/>
        </w:rPr>
        <w:t>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4.9.11</w:t>
      </w:r>
      <w:r>
        <w:rPr>
          <w:rFonts w:eastAsia="仿宋_GB2312"/>
          <w:kern w:val="0"/>
          <w:sz w:val="32"/>
          <w:szCs w:val="32"/>
        </w:rPr>
        <w:t>（文件管理）</w:t>
      </w:r>
      <w:r>
        <w:rPr>
          <w:rFonts w:eastAsia="仿宋_GB2312" w:hint="eastAsia"/>
          <w:kern w:val="0"/>
          <w:sz w:val="32"/>
          <w:szCs w:val="32"/>
        </w:rPr>
        <w:t xml:space="preserve"> </w:t>
      </w:r>
      <w:r>
        <w:rPr>
          <w:rFonts w:eastAsia="仿宋_GB2312"/>
          <w:kern w:val="0"/>
          <w:sz w:val="32"/>
          <w:szCs w:val="32"/>
        </w:rPr>
        <w:t>申请人和受托生产企业共同持有的文件至少应当包括：委托协议，受托生产企业执行的产品技术要求、原材料要求、生产工艺和检验规程、产品说明书和标签以及产品放行程序等。</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4.9.12</w:t>
      </w:r>
      <w:r>
        <w:rPr>
          <w:rFonts w:eastAsia="仿宋_GB2312"/>
          <w:kern w:val="0"/>
          <w:sz w:val="32"/>
          <w:szCs w:val="32"/>
        </w:rPr>
        <w:t>（产品放行）</w:t>
      </w:r>
      <w:r>
        <w:rPr>
          <w:rFonts w:eastAsia="仿宋_GB2312" w:hint="eastAsia"/>
          <w:kern w:val="0"/>
          <w:sz w:val="32"/>
          <w:szCs w:val="32"/>
        </w:rPr>
        <w:t xml:space="preserve"> </w:t>
      </w:r>
      <w:r>
        <w:rPr>
          <w:rFonts w:eastAsia="仿宋_GB2312"/>
          <w:kern w:val="0"/>
          <w:sz w:val="32"/>
          <w:szCs w:val="32"/>
        </w:rPr>
        <w:t>申请人</w:t>
      </w:r>
      <w:r>
        <w:rPr>
          <w:rFonts w:eastAsia="仿宋_GB2312"/>
          <w:sz w:val="32"/>
          <w:szCs w:val="32"/>
        </w:rPr>
        <w:t>应当建立产品放行审核和批准程</w:t>
      </w:r>
      <w:r>
        <w:rPr>
          <w:rFonts w:eastAsia="仿宋_GB2312"/>
          <w:sz w:val="32"/>
          <w:szCs w:val="32"/>
        </w:rPr>
        <w:lastRenderedPageBreak/>
        <w:t>序，并确保双方</w:t>
      </w:r>
      <w:r>
        <w:rPr>
          <w:rFonts w:eastAsia="仿宋_GB2312"/>
          <w:kern w:val="0"/>
          <w:sz w:val="32"/>
          <w:szCs w:val="32"/>
        </w:rPr>
        <w:t>按照各自的职责放行注册检验产品、临床试验产品和上市产品。</w:t>
      </w:r>
      <w:r>
        <w:rPr>
          <w:rFonts w:eastAsia="仿宋_GB2312"/>
          <w:sz w:val="32"/>
          <w:szCs w:val="32"/>
        </w:rPr>
        <w:t>受托生产企业应当制定生产放行审核程序，应当保证受托生产产品符合申请人的验收标准并保留放行记录。</w:t>
      </w:r>
      <w:r>
        <w:rPr>
          <w:rFonts w:eastAsia="仿宋_GB2312"/>
          <w:kern w:val="0"/>
          <w:sz w:val="32"/>
          <w:szCs w:val="32"/>
        </w:rPr>
        <w:t>与产品生产相关的所有记录应当真实、准确、完整并可追溯。</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4.9.13</w:t>
      </w:r>
      <w:r>
        <w:rPr>
          <w:rFonts w:eastAsia="仿宋_GB2312"/>
          <w:kern w:val="0"/>
          <w:sz w:val="32"/>
          <w:szCs w:val="32"/>
        </w:rPr>
        <w:t>（定期审核）</w:t>
      </w:r>
      <w:r>
        <w:rPr>
          <w:rFonts w:eastAsia="仿宋_GB2312" w:hint="eastAsia"/>
          <w:kern w:val="0"/>
          <w:sz w:val="32"/>
          <w:szCs w:val="32"/>
        </w:rPr>
        <w:t xml:space="preserve"> </w:t>
      </w:r>
      <w:r>
        <w:rPr>
          <w:rFonts w:eastAsia="仿宋_GB2312"/>
          <w:kern w:val="0"/>
          <w:sz w:val="32"/>
          <w:szCs w:val="32"/>
        </w:rPr>
        <w:t>申请人</w:t>
      </w:r>
      <w:r>
        <w:rPr>
          <w:rFonts w:eastAsia="仿宋_GB2312"/>
          <w:sz w:val="32"/>
          <w:szCs w:val="32"/>
        </w:rPr>
        <w:t>应当定期对受托生产企业的受托生产管理情况和相关记录进行审核，并保留审核记录。</w:t>
      </w:r>
      <w:r>
        <w:rPr>
          <w:rFonts w:eastAsia="仿宋_GB2312"/>
          <w:kern w:val="0"/>
          <w:sz w:val="32"/>
          <w:szCs w:val="32"/>
        </w:rPr>
        <w:t>受托生产企业应当保留受托生产相关的全部生产记录，并可随时提供给申请人备查。如果受托生产企业有相同产品在生产，应当与受托生产产品有显著区别的编号、批号及过程标识管理方式，避免混淆。</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4.9.14</w:t>
      </w:r>
      <w:r>
        <w:rPr>
          <w:rFonts w:eastAsia="仿宋_GB2312"/>
          <w:kern w:val="0"/>
          <w:sz w:val="32"/>
          <w:szCs w:val="32"/>
        </w:rPr>
        <w:t>（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p w:rsidR="00C00C4C" w:rsidRDefault="00781B2A">
      <w:pPr>
        <w:adjustRightInd w:val="0"/>
        <w:spacing w:line="560" w:lineRule="exact"/>
        <w:ind w:firstLineChars="200" w:firstLine="640"/>
        <w:rPr>
          <w:rFonts w:eastAsia="仿宋_GB2312"/>
          <w:sz w:val="32"/>
          <w:szCs w:val="32"/>
        </w:rPr>
      </w:pPr>
      <w:r>
        <w:rPr>
          <w:rFonts w:eastAsia="仿宋_GB2312"/>
          <w:sz w:val="32"/>
          <w:szCs w:val="32"/>
        </w:rPr>
        <w:t>4.9.15</w:t>
      </w:r>
      <w:r>
        <w:rPr>
          <w:rFonts w:eastAsia="仿宋_GB2312"/>
          <w:sz w:val="32"/>
          <w:szCs w:val="32"/>
        </w:rPr>
        <w:t>（申请人责任）</w:t>
      </w:r>
      <w:r>
        <w:rPr>
          <w:rFonts w:eastAsia="仿宋_GB2312" w:hint="eastAsia"/>
          <w:sz w:val="32"/>
          <w:szCs w:val="32"/>
        </w:rPr>
        <w:t xml:space="preserve"> </w:t>
      </w:r>
      <w:r>
        <w:rPr>
          <w:rFonts w:eastAsia="仿宋_GB2312"/>
          <w:sz w:val="32"/>
          <w:szCs w:val="32"/>
        </w:rPr>
        <w:t>申请人应当对设计开发、生产、储运和不良事件监测情况进行全流程追溯、监控，保持质量管理体系的持续改进，并落实对受托生产企业的监督。</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4.10</w:t>
      </w:r>
      <w:r>
        <w:rPr>
          <w:rFonts w:eastAsia="仿宋_GB2312"/>
          <w:b/>
          <w:bCs/>
          <w:sz w:val="32"/>
          <w:szCs w:val="32"/>
        </w:rPr>
        <w:t>产品真实性</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4.10.1</w:t>
      </w:r>
      <w:r>
        <w:rPr>
          <w:rFonts w:eastAsia="仿宋_GB2312"/>
          <w:kern w:val="0"/>
          <w:sz w:val="32"/>
          <w:szCs w:val="32"/>
        </w:rPr>
        <w:t>（注册检验产品）</w:t>
      </w:r>
      <w:r>
        <w:rPr>
          <w:rFonts w:eastAsia="仿宋_GB2312" w:hint="eastAsia"/>
          <w:kern w:val="0"/>
          <w:sz w:val="32"/>
          <w:szCs w:val="32"/>
        </w:rPr>
        <w:t xml:space="preserve"> </w:t>
      </w:r>
      <w:r>
        <w:rPr>
          <w:rFonts w:eastAsia="仿宋_GB2312"/>
          <w:kern w:val="0"/>
          <w:sz w:val="32"/>
          <w:szCs w:val="32"/>
        </w:rPr>
        <w:t>注册检验产品，包括检验产品批号（编号</w:t>
      </w:r>
      <w:r>
        <w:rPr>
          <w:rFonts w:eastAsia="仿宋_GB2312"/>
          <w:kern w:val="0"/>
          <w:sz w:val="32"/>
          <w:szCs w:val="32"/>
        </w:rPr>
        <w:t>/</w:t>
      </w:r>
      <w:r>
        <w:rPr>
          <w:rFonts w:eastAsia="仿宋_GB2312"/>
          <w:kern w:val="0"/>
          <w:sz w:val="32"/>
          <w:szCs w:val="32"/>
        </w:rPr>
        <w:t>序列号等）及规格型号、检验时间、检验数量、检验依据、检验结论、关键原料和</w:t>
      </w:r>
      <w:r>
        <w:rPr>
          <w:rFonts w:eastAsia="仿宋_GB2312"/>
          <w:kern w:val="0"/>
          <w:sz w:val="32"/>
          <w:szCs w:val="32"/>
        </w:rPr>
        <w:t>/</w:t>
      </w:r>
      <w:r>
        <w:rPr>
          <w:rFonts w:eastAsia="仿宋_GB2312"/>
          <w:kern w:val="0"/>
          <w:sz w:val="32"/>
          <w:szCs w:val="32"/>
        </w:rPr>
        <w:t>或部件等信息、校准物质和</w:t>
      </w:r>
      <w:r>
        <w:rPr>
          <w:rFonts w:eastAsia="仿宋_GB2312"/>
          <w:kern w:val="0"/>
          <w:sz w:val="32"/>
          <w:szCs w:val="32"/>
        </w:rPr>
        <w:t>/</w:t>
      </w:r>
      <w:r>
        <w:rPr>
          <w:rFonts w:eastAsia="仿宋_GB2312"/>
          <w:kern w:val="0"/>
          <w:sz w:val="32"/>
          <w:szCs w:val="32"/>
        </w:rPr>
        <w:t>或质控物质、检验产品照片（含独立软件发布版本信息的照片）、标签等信息，应当与生产记录相符并可追溯。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lastRenderedPageBreak/>
        <w:t>4.10.2</w:t>
      </w:r>
      <w:r>
        <w:rPr>
          <w:rFonts w:eastAsia="仿宋_GB2312"/>
          <w:kern w:val="0"/>
          <w:sz w:val="32"/>
          <w:szCs w:val="32"/>
        </w:rPr>
        <w:t>（临床试验产品）</w:t>
      </w:r>
      <w:r>
        <w:rPr>
          <w:rFonts w:eastAsia="仿宋_GB2312" w:hint="eastAsia"/>
          <w:kern w:val="0"/>
          <w:sz w:val="32"/>
          <w:szCs w:val="32"/>
        </w:rPr>
        <w:t xml:space="preserve"> </w:t>
      </w:r>
      <w:r>
        <w:rPr>
          <w:rFonts w:eastAsia="仿宋_GB2312"/>
          <w:kern w:val="0"/>
          <w:sz w:val="32"/>
          <w:szCs w:val="32"/>
        </w:rPr>
        <w:t>临床试验产品，包括临床试验产品批号（编号</w:t>
      </w:r>
      <w:r>
        <w:rPr>
          <w:rFonts w:eastAsia="仿宋_GB2312"/>
          <w:kern w:val="0"/>
          <w:sz w:val="32"/>
          <w:szCs w:val="32"/>
        </w:rPr>
        <w:t>/</w:t>
      </w:r>
      <w:r>
        <w:rPr>
          <w:rFonts w:eastAsia="仿宋_GB2312"/>
          <w:kern w:val="0"/>
          <w:sz w:val="32"/>
          <w:szCs w:val="32"/>
        </w:rPr>
        <w:t>序列号等）及规格型号，应当与生产记录相符并可追溯。</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4.10.3</w:t>
      </w:r>
      <w:r>
        <w:rPr>
          <w:rFonts w:eastAsia="仿宋_GB2312"/>
          <w:kern w:val="0"/>
          <w:sz w:val="32"/>
          <w:szCs w:val="32"/>
        </w:rPr>
        <w:t>（研制生产追溯要求）</w:t>
      </w:r>
      <w:r>
        <w:rPr>
          <w:rFonts w:eastAsia="仿宋_GB2312" w:hint="eastAsia"/>
          <w:kern w:val="0"/>
          <w:sz w:val="32"/>
          <w:szCs w:val="32"/>
        </w:rPr>
        <w:t xml:space="preserve"> </w:t>
      </w:r>
      <w:r>
        <w:rPr>
          <w:rFonts w:eastAsia="仿宋_GB2312"/>
          <w:kern w:val="0"/>
          <w:sz w:val="32"/>
          <w:szCs w:val="32"/>
        </w:rPr>
        <w:t>生产的产品批次及生产批号或者产品编号、规格型号</w:t>
      </w:r>
      <w:r>
        <w:rPr>
          <w:rFonts w:eastAsia="仿宋_GB2312"/>
          <w:kern w:val="0"/>
          <w:sz w:val="32"/>
          <w:szCs w:val="32"/>
        </w:rPr>
        <w:t>/</w:t>
      </w:r>
      <w:r>
        <w:rPr>
          <w:rFonts w:eastAsia="仿宋_GB2312"/>
          <w:kern w:val="0"/>
          <w:sz w:val="32"/>
          <w:szCs w:val="32"/>
        </w:rPr>
        <w:t>包装规格、每批数量、注册检验产品和临床试验产品批号及数量、留样产品批号及数量、现存产品生产批号或者产品编号及数量、主要原材料批号及数量等应当可追溯。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4.10.4</w:t>
      </w:r>
      <w:r>
        <w:rPr>
          <w:rFonts w:eastAsia="仿宋_GB2312"/>
          <w:kern w:val="0"/>
          <w:sz w:val="32"/>
          <w:szCs w:val="32"/>
        </w:rPr>
        <w:t>（采购记录）</w:t>
      </w:r>
      <w:r>
        <w:rPr>
          <w:rFonts w:eastAsia="仿宋_GB2312" w:hint="eastAsia"/>
          <w:kern w:val="0"/>
          <w:sz w:val="32"/>
          <w:szCs w:val="32"/>
        </w:rPr>
        <w:t xml:space="preserve"> </w:t>
      </w:r>
      <w:r>
        <w:rPr>
          <w:rFonts w:eastAsia="仿宋_GB2312"/>
          <w:kern w:val="0"/>
          <w:sz w:val="32"/>
          <w:szCs w:val="32"/>
        </w:rPr>
        <w:t>应当保留用于产品生产的原材料采购记录，至少包括：原材料品名、型号规格、批号、材质（牌号）、供应商（生产商）、质量标准及进货验收、采购凭证、出入库记录及台账等。</w:t>
      </w:r>
      <w:bookmarkStart w:id="2" w:name="OLE_LINK3"/>
      <w:r>
        <w:rPr>
          <w:rFonts w:eastAsia="仿宋_GB2312"/>
          <w:kern w:val="0"/>
          <w:sz w:val="32"/>
          <w:szCs w:val="32"/>
        </w:rPr>
        <w:t>采购记录的相关信息应当与生产记录、注册检验报告相应内容相一致。</w:t>
      </w:r>
      <w:bookmarkEnd w:id="2"/>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4.10.5</w:t>
      </w:r>
      <w:r>
        <w:rPr>
          <w:rFonts w:eastAsia="仿宋_GB2312"/>
          <w:kern w:val="0"/>
          <w:sz w:val="32"/>
          <w:szCs w:val="32"/>
        </w:rPr>
        <w:t>（生产和检验记录）</w:t>
      </w:r>
      <w:r>
        <w:rPr>
          <w:rFonts w:eastAsia="仿宋_GB2312" w:hint="eastAsia"/>
          <w:kern w:val="0"/>
          <w:sz w:val="32"/>
          <w:szCs w:val="32"/>
        </w:rPr>
        <w:t xml:space="preserve"> </w:t>
      </w:r>
      <w:r>
        <w:rPr>
          <w:rFonts w:eastAsia="仿宋_GB2312"/>
          <w:kern w:val="0"/>
          <w:sz w:val="32"/>
          <w:szCs w:val="32"/>
        </w:rPr>
        <w:t>生产记录、过程检验原始记录、成品检验原始记录等应当符合设计输出文件要求。</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4.10.6</w:t>
      </w:r>
      <w:r>
        <w:rPr>
          <w:rFonts w:eastAsia="仿宋_GB2312"/>
          <w:kern w:val="0"/>
          <w:sz w:val="32"/>
          <w:szCs w:val="32"/>
        </w:rPr>
        <w:t>（留样）</w:t>
      </w:r>
      <w:r>
        <w:rPr>
          <w:rFonts w:eastAsia="仿宋_GB2312" w:hint="eastAsia"/>
          <w:kern w:val="0"/>
          <w:sz w:val="32"/>
          <w:szCs w:val="32"/>
        </w:rPr>
        <w:t xml:space="preserve"> </w:t>
      </w:r>
      <w:r>
        <w:rPr>
          <w:rFonts w:eastAsia="仿宋_GB2312"/>
          <w:kern w:val="0"/>
          <w:sz w:val="32"/>
          <w:szCs w:val="32"/>
        </w:rPr>
        <w:t>如需留样，应当留存留样产品，并保留产品台账、留样观察记录。</w:t>
      </w:r>
    </w:p>
    <w:p w:rsidR="00C00C4C" w:rsidRDefault="00781B2A">
      <w:pPr>
        <w:spacing w:line="560" w:lineRule="exact"/>
        <w:ind w:firstLineChars="200" w:firstLine="640"/>
        <w:rPr>
          <w:rFonts w:eastAsia="黑体"/>
          <w:sz w:val="32"/>
          <w:szCs w:val="32"/>
        </w:rPr>
      </w:pPr>
      <w:r>
        <w:rPr>
          <w:rFonts w:eastAsia="黑体"/>
          <w:sz w:val="32"/>
          <w:szCs w:val="32"/>
        </w:rPr>
        <w:t>五、现场核查结果判定原则</w:t>
      </w:r>
    </w:p>
    <w:p w:rsidR="00C00C4C" w:rsidRDefault="00781B2A">
      <w:pPr>
        <w:spacing w:line="560" w:lineRule="exact"/>
        <w:ind w:firstLineChars="200" w:firstLine="640"/>
        <w:rPr>
          <w:rFonts w:eastAsia="仿宋_GB2312"/>
          <w:bCs/>
          <w:sz w:val="32"/>
          <w:szCs w:val="32"/>
          <w:lang w:bidi="ar"/>
        </w:rPr>
      </w:pPr>
      <w:r>
        <w:rPr>
          <w:rFonts w:eastAsia="仿宋_GB2312"/>
          <w:kern w:val="0"/>
          <w:sz w:val="32"/>
          <w:szCs w:val="32"/>
        </w:rPr>
        <w:t>5.1</w:t>
      </w:r>
      <w:r>
        <w:rPr>
          <w:rFonts w:eastAsia="仿宋_GB2312"/>
          <w:bCs/>
          <w:sz w:val="32"/>
          <w:szCs w:val="32"/>
          <w:lang w:bidi="ar"/>
        </w:rPr>
        <w:t>本指南共有核查项目</w:t>
      </w:r>
      <w:r>
        <w:rPr>
          <w:rFonts w:eastAsia="仿宋_GB2312"/>
          <w:bCs/>
          <w:sz w:val="32"/>
          <w:szCs w:val="32"/>
          <w:lang w:bidi="ar"/>
        </w:rPr>
        <w:t>73</w:t>
      </w:r>
      <w:r>
        <w:rPr>
          <w:rFonts w:eastAsia="仿宋_GB2312"/>
          <w:bCs/>
          <w:sz w:val="32"/>
          <w:szCs w:val="32"/>
          <w:lang w:bidi="ar"/>
        </w:rPr>
        <w:t>项，其中标注</w:t>
      </w:r>
      <w:r>
        <w:rPr>
          <w:rFonts w:eastAsia="仿宋_GB2312"/>
          <w:bCs/>
          <w:sz w:val="32"/>
          <w:szCs w:val="32"/>
          <w:lang w:bidi="ar"/>
        </w:rPr>
        <w:t>“*”</w:t>
      </w:r>
      <w:r>
        <w:rPr>
          <w:rFonts w:eastAsia="仿宋_GB2312"/>
          <w:bCs/>
          <w:sz w:val="32"/>
          <w:szCs w:val="32"/>
          <w:lang w:bidi="ar"/>
        </w:rPr>
        <w:t>关键项目</w:t>
      </w:r>
      <w:r>
        <w:rPr>
          <w:rFonts w:eastAsia="仿宋_GB2312"/>
          <w:bCs/>
          <w:sz w:val="32"/>
          <w:szCs w:val="32"/>
          <w:lang w:bidi="ar"/>
        </w:rPr>
        <w:t>32</w:t>
      </w:r>
      <w:r>
        <w:rPr>
          <w:rFonts w:eastAsia="仿宋_GB2312"/>
          <w:bCs/>
          <w:sz w:val="32"/>
          <w:szCs w:val="32"/>
          <w:lang w:bidi="ar"/>
        </w:rPr>
        <w:t>项，一般项目</w:t>
      </w:r>
      <w:r>
        <w:rPr>
          <w:rFonts w:eastAsia="仿宋_GB2312"/>
          <w:bCs/>
          <w:sz w:val="32"/>
          <w:szCs w:val="32"/>
          <w:lang w:bidi="ar"/>
        </w:rPr>
        <w:t>41</w:t>
      </w:r>
      <w:r>
        <w:rPr>
          <w:rFonts w:eastAsia="仿宋_GB2312"/>
          <w:bCs/>
          <w:sz w:val="32"/>
          <w:szCs w:val="32"/>
          <w:lang w:bidi="ar"/>
        </w:rPr>
        <w:t>项（见附表）。现场检查组应当对照所有核查项目，逐一作出该项目</w:t>
      </w:r>
      <w:r>
        <w:rPr>
          <w:rFonts w:eastAsia="仿宋_GB2312"/>
          <w:bCs/>
          <w:sz w:val="32"/>
          <w:szCs w:val="32"/>
          <w:lang w:bidi="ar"/>
        </w:rPr>
        <w:t>“</w:t>
      </w:r>
      <w:r>
        <w:rPr>
          <w:rFonts w:eastAsia="仿宋_GB2312"/>
          <w:bCs/>
          <w:sz w:val="32"/>
          <w:szCs w:val="32"/>
          <w:lang w:bidi="ar"/>
        </w:rPr>
        <w:t>符合</w:t>
      </w:r>
      <w:r>
        <w:rPr>
          <w:rFonts w:eastAsia="仿宋_GB2312"/>
          <w:bCs/>
          <w:sz w:val="32"/>
          <w:szCs w:val="32"/>
          <w:lang w:bidi="ar"/>
        </w:rPr>
        <w:t>”</w:t>
      </w:r>
      <w:r>
        <w:rPr>
          <w:rFonts w:eastAsia="仿宋_GB2312"/>
          <w:bCs/>
          <w:sz w:val="32"/>
          <w:szCs w:val="32"/>
          <w:lang w:bidi="ar"/>
        </w:rPr>
        <w:t>、</w:t>
      </w:r>
      <w:r>
        <w:rPr>
          <w:rFonts w:eastAsia="仿宋_GB2312"/>
          <w:bCs/>
          <w:sz w:val="32"/>
          <w:szCs w:val="32"/>
          <w:lang w:bidi="ar"/>
        </w:rPr>
        <w:t>“</w:t>
      </w:r>
      <w:r>
        <w:rPr>
          <w:rFonts w:eastAsia="仿宋_GB2312"/>
          <w:bCs/>
          <w:sz w:val="32"/>
          <w:szCs w:val="32"/>
          <w:lang w:bidi="ar"/>
        </w:rPr>
        <w:t>不符合</w:t>
      </w:r>
      <w:r>
        <w:rPr>
          <w:rFonts w:eastAsia="仿宋_GB2312"/>
          <w:bCs/>
          <w:sz w:val="32"/>
          <w:szCs w:val="32"/>
          <w:lang w:bidi="ar"/>
        </w:rPr>
        <w:t>”</w:t>
      </w:r>
      <w:r>
        <w:rPr>
          <w:rFonts w:eastAsia="仿宋_GB2312"/>
          <w:bCs/>
          <w:sz w:val="32"/>
          <w:szCs w:val="32"/>
          <w:lang w:bidi="ar"/>
        </w:rPr>
        <w:t>或者</w:t>
      </w:r>
      <w:r>
        <w:rPr>
          <w:rFonts w:eastAsia="仿宋_GB2312"/>
          <w:bCs/>
          <w:sz w:val="32"/>
          <w:szCs w:val="32"/>
          <w:lang w:bidi="ar"/>
        </w:rPr>
        <w:t>“</w:t>
      </w:r>
      <w:r>
        <w:rPr>
          <w:rFonts w:eastAsia="仿宋_GB2312"/>
          <w:bCs/>
          <w:sz w:val="32"/>
          <w:szCs w:val="32"/>
          <w:lang w:bidi="ar"/>
        </w:rPr>
        <w:t>不适用</w:t>
      </w:r>
      <w:r>
        <w:rPr>
          <w:rFonts w:eastAsia="仿宋_GB2312"/>
          <w:bCs/>
          <w:sz w:val="32"/>
          <w:szCs w:val="32"/>
          <w:lang w:bidi="ar"/>
        </w:rPr>
        <w:t>”</w:t>
      </w:r>
      <w:r>
        <w:rPr>
          <w:rFonts w:eastAsia="仿宋_GB2312"/>
          <w:bCs/>
          <w:sz w:val="32"/>
          <w:szCs w:val="32"/>
          <w:lang w:bidi="ar"/>
        </w:rPr>
        <w:t>的判定结果。对判定为</w:t>
      </w:r>
      <w:r>
        <w:rPr>
          <w:rFonts w:eastAsia="仿宋_GB2312"/>
          <w:bCs/>
          <w:sz w:val="32"/>
          <w:szCs w:val="32"/>
          <w:lang w:bidi="ar"/>
        </w:rPr>
        <w:t>“</w:t>
      </w:r>
      <w:r>
        <w:rPr>
          <w:rFonts w:eastAsia="仿宋_GB2312"/>
          <w:bCs/>
          <w:sz w:val="32"/>
          <w:szCs w:val="32"/>
          <w:lang w:bidi="ar"/>
        </w:rPr>
        <w:t>不符合</w:t>
      </w:r>
      <w:r>
        <w:rPr>
          <w:rFonts w:eastAsia="仿宋_GB2312"/>
          <w:bCs/>
          <w:sz w:val="32"/>
          <w:szCs w:val="32"/>
          <w:lang w:bidi="ar"/>
        </w:rPr>
        <w:t>”</w:t>
      </w:r>
      <w:r>
        <w:rPr>
          <w:rFonts w:eastAsia="仿宋_GB2312"/>
          <w:bCs/>
          <w:sz w:val="32"/>
          <w:szCs w:val="32"/>
          <w:lang w:bidi="ar"/>
        </w:rPr>
        <w:t>的核查项目，检查员应当详实记录存在的具体问题。</w:t>
      </w:r>
    </w:p>
    <w:p w:rsidR="00C00C4C" w:rsidRDefault="00781B2A">
      <w:pPr>
        <w:spacing w:line="560" w:lineRule="exact"/>
        <w:ind w:firstLineChars="200" w:firstLine="640"/>
        <w:rPr>
          <w:rFonts w:eastAsia="仿宋_GB2312"/>
          <w:bCs/>
          <w:sz w:val="32"/>
          <w:szCs w:val="32"/>
        </w:rPr>
      </w:pPr>
      <w:r>
        <w:rPr>
          <w:rFonts w:eastAsia="仿宋_GB2312"/>
          <w:kern w:val="0"/>
          <w:sz w:val="32"/>
          <w:szCs w:val="32"/>
        </w:rPr>
        <w:t>5.2</w:t>
      </w:r>
      <w:r>
        <w:rPr>
          <w:rFonts w:eastAsia="仿宋_GB2312"/>
          <w:bCs/>
          <w:sz w:val="32"/>
          <w:szCs w:val="32"/>
        </w:rPr>
        <w:t>现场核查结果判定原则</w:t>
      </w:r>
    </w:p>
    <w:p w:rsidR="00C00C4C" w:rsidRDefault="00781B2A">
      <w:pPr>
        <w:spacing w:line="560" w:lineRule="exact"/>
        <w:ind w:firstLineChars="200" w:firstLine="640"/>
        <w:rPr>
          <w:rFonts w:eastAsia="仿宋_GB2312"/>
          <w:bCs/>
          <w:sz w:val="32"/>
          <w:szCs w:val="32"/>
        </w:rPr>
      </w:pPr>
      <w:r>
        <w:rPr>
          <w:rFonts w:eastAsia="仿宋_GB2312"/>
          <w:bCs/>
          <w:sz w:val="32"/>
          <w:szCs w:val="32"/>
        </w:rPr>
        <w:lastRenderedPageBreak/>
        <w:t>现场核查结论分为</w:t>
      </w:r>
      <w:r>
        <w:rPr>
          <w:rFonts w:eastAsia="仿宋_GB2312"/>
          <w:bCs/>
          <w:sz w:val="32"/>
          <w:szCs w:val="32"/>
        </w:rPr>
        <w:t>“</w:t>
      </w:r>
      <w:r>
        <w:rPr>
          <w:rFonts w:eastAsia="仿宋_GB2312"/>
          <w:bCs/>
          <w:sz w:val="32"/>
          <w:szCs w:val="32"/>
        </w:rPr>
        <w:t>通过核查</w:t>
      </w:r>
      <w:r>
        <w:rPr>
          <w:rFonts w:eastAsia="仿宋_GB2312"/>
          <w:bCs/>
          <w:sz w:val="32"/>
          <w:szCs w:val="32"/>
        </w:rPr>
        <w:t>”</w:t>
      </w:r>
      <w:r>
        <w:rPr>
          <w:rFonts w:eastAsia="仿宋_GB2312"/>
          <w:bCs/>
          <w:sz w:val="32"/>
          <w:szCs w:val="32"/>
        </w:rPr>
        <w:t>、</w:t>
      </w:r>
      <w:r>
        <w:rPr>
          <w:rFonts w:eastAsia="仿宋_GB2312"/>
          <w:bCs/>
          <w:sz w:val="32"/>
          <w:szCs w:val="32"/>
        </w:rPr>
        <w:t>“</w:t>
      </w:r>
      <w:r>
        <w:rPr>
          <w:rFonts w:eastAsia="仿宋_GB2312"/>
          <w:bCs/>
          <w:sz w:val="32"/>
          <w:szCs w:val="32"/>
        </w:rPr>
        <w:t>未通过核查</w:t>
      </w:r>
      <w:r>
        <w:rPr>
          <w:rFonts w:eastAsia="仿宋_GB2312"/>
          <w:bCs/>
          <w:sz w:val="32"/>
          <w:szCs w:val="32"/>
        </w:rPr>
        <w:t>”</w:t>
      </w:r>
      <w:r>
        <w:rPr>
          <w:rFonts w:eastAsia="仿宋_GB2312"/>
          <w:bCs/>
          <w:sz w:val="32"/>
          <w:szCs w:val="32"/>
        </w:rPr>
        <w:t>、</w:t>
      </w:r>
      <w:r>
        <w:rPr>
          <w:rFonts w:eastAsia="仿宋_GB2312"/>
          <w:bCs/>
          <w:sz w:val="32"/>
          <w:szCs w:val="32"/>
        </w:rPr>
        <w:t>“</w:t>
      </w:r>
      <w:r>
        <w:rPr>
          <w:rFonts w:eastAsia="仿宋_GB2312"/>
          <w:bCs/>
          <w:sz w:val="32"/>
          <w:szCs w:val="32"/>
        </w:rPr>
        <w:t>整改后通过核查</w:t>
      </w:r>
      <w:r>
        <w:rPr>
          <w:rFonts w:eastAsia="仿宋_GB2312"/>
          <w:bCs/>
          <w:sz w:val="32"/>
          <w:szCs w:val="32"/>
        </w:rPr>
        <w:t>”</w:t>
      </w:r>
      <w:r>
        <w:rPr>
          <w:rFonts w:eastAsia="仿宋_GB2312"/>
          <w:bCs/>
          <w:sz w:val="32"/>
          <w:szCs w:val="32"/>
        </w:rPr>
        <w:t>、</w:t>
      </w:r>
      <w:r>
        <w:rPr>
          <w:rFonts w:eastAsia="仿宋_GB2312"/>
          <w:bCs/>
          <w:sz w:val="32"/>
          <w:szCs w:val="32"/>
        </w:rPr>
        <w:t>“</w:t>
      </w:r>
      <w:r>
        <w:rPr>
          <w:rFonts w:eastAsia="仿宋_GB2312"/>
          <w:bCs/>
          <w:sz w:val="32"/>
          <w:szCs w:val="32"/>
        </w:rPr>
        <w:t>整改后未通过核查</w:t>
      </w:r>
      <w:r>
        <w:rPr>
          <w:rFonts w:eastAsia="仿宋_GB2312"/>
          <w:bCs/>
          <w:sz w:val="32"/>
          <w:szCs w:val="32"/>
        </w:rPr>
        <w:t>”4</w:t>
      </w:r>
      <w:r>
        <w:rPr>
          <w:rFonts w:eastAsia="仿宋_GB2312"/>
          <w:bCs/>
          <w:sz w:val="32"/>
          <w:szCs w:val="32"/>
        </w:rPr>
        <w:t>种情形。</w:t>
      </w:r>
    </w:p>
    <w:p w:rsidR="00C00C4C" w:rsidRDefault="00781B2A">
      <w:pPr>
        <w:spacing w:line="560" w:lineRule="exact"/>
        <w:ind w:firstLineChars="200" w:firstLine="640"/>
        <w:rPr>
          <w:rFonts w:eastAsia="仿宋_GB2312"/>
          <w:bCs/>
          <w:sz w:val="32"/>
          <w:szCs w:val="32"/>
        </w:rPr>
      </w:pPr>
      <w:r>
        <w:rPr>
          <w:rFonts w:eastAsia="仿宋_GB2312"/>
          <w:bCs/>
          <w:sz w:val="32"/>
          <w:szCs w:val="32"/>
        </w:rPr>
        <w:t>5.2.1</w:t>
      </w:r>
      <w:r>
        <w:rPr>
          <w:rFonts w:eastAsia="仿宋_GB2312"/>
          <w:bCs/>
          <w:sz w:val="32"/>
          <w:szCs w:val="32"/>
        </w:rPr>
        <w:t>现场核查未发现申请人存在不符合项目的，建议结论为</w:t>
      </w:r>
      <w:r>
        <w:rPr>
          <w:rFonts w:eastAsia="仿宋_GB2312"/>
          <w:bCs/>
          <w:sz w:val="32"/>
          <w:szCs w:val="32"/>
        </w:rPr>
        <w:t>“</w:t>
      </w:r>
      <w:r>
        <w:rPr>
          <w:rFonts w:eastAsia="仿宋_GB2312"/>
          <w:bCs/>
          <w:sz w:val="32"/>
          <w:szCs w:val="32"/>
        </w:rPr>
        <w:t>通过核查</w:t>
      </w:r>
      <w:r>
        <w:rPr>
          <w:rFonts w:eastAsia="仿宋_GB2312"/>
          <w:bCs/>
          <w:sz w:val="32"/>
          <w:szCs w:val="32"/>
        </w:rPr>
        <w:t>”</w:t>
      </w:r>
      <w:r>
        <w:rPr>
          <w:rFonts w:eastAsia="仿宋_GB2312"/>
          <w:bCs/>
          <w:sz w:val="32"/>
          <w:szCs w:val="32"/>
        </w:rPr>
        <w:t>。</w:t>
      </w:r>
    </w:p>
    <w:p w:rsidR="00C00C4C" w:rsidRDefault="00781B2A">
      <w:pPr>
        <w:spacing w:line="560" w:lineRule="exact"/>
        <w:ind w:firstLineChars="200" w:firstLine="640"/>
        <w:rPr>
          <w:rFonts w:eastAsia="仿宋_GB2312"/>
          <w:bCs/>
          <w:sz w:val="32"/>
          <w:szCs w:val="32"/>
        </w:rPr>
      </w:pPr>
      <w:r>
        <w:rPr>
          <w:rFonts w:eastAsia="仿宋_GB2312"/>
          <w:bCs/>
          <w:sz w:val="32"/>
          <w:szCs w:val="32"/>
        </w:rPr>
        <w:t>5.2.2</w:t>
      </w:r>
      <w:r>
        <w:rPr>
          <w:rFonts w:eastAsia="仿宋_GB2312"/>
          <w:bCs/>
          <w:sz w:val="32"/>
          <w:szCs w:val="32"/>
        </w:rPr>
        <w:t>现场核查发现以下情形之一的，建议结论为</w:t>
      </w:r>
      <w:r>
        <w:rPr>
          <w:rFonts w:eastAsia="仿宋_GB2312"/>
          <w:bCs/>
          <w:sz w:val="32"/>
          <w:szCs w:val="32"/>
        </w:rPr>
        <w:t>“</w:t>
      </w:r>
      <w:r>
        <w:rPr>
          <w:rFonts w:eastAsia="仿宋_GB2312"/>
          <w:bCs/>
          <w:sz w:val="32"/>
          <w:szCs w:val="32"/>
        </w:rPr>
        <w:t>未通过核查</w:t>
      </w:r>
      <w:r>
        <w:rPr>
          <w:rFonts w:eastAsia="仿宋_GB2312"/>
          <w:bCs/>
          <w:sz w:val="32"/>
          <w:szCs w:val="32"/>
        </w:rPr>
        <w:t>”</w:t>
      </w:r>
      <w:r>
        <w:rPr>
          <w:rFonts w:eastAsia="仿宋_GB2312"/>
          <w:bCs/>
          <w:sz w:val="32"/>
          <w:szCs w:val="32"/>
        </w:rPr>
        <w:t>。（</w:t>
      </w:r>
      <w:r>
        <w:rPr>
          <w:rFonts w:eastAsia="仿宋_GB2312"/>
          <w:bCs/>
          <w:sz w:val="32"/>
          <w:szCs w:val="32"/>
        </w:rPr>
        <w:t>1</w:t>
      </w:r>
      <w:r>
        <w:rPr>
          <w:rFonts w:eastAsia="仿宋_GB2312"/>
          <w:bCs/>
          <w:sz w:val="32"/>
          <w:szCs w:val="32"/>
        </w:rPr>
        <w:t>）现场核查发现申请人存在真实性问题；（</w:t>
      </w:r>
      <w:r>
        <w:rPr>
          <w:rFonts w:eastAsia="仿宋_GB2312"/>
          <w:bCs/>
          <w:sz w:val="32"/>
          <w:szCs w:val="32"/>
        </w:rPr>
        <w:t>2</w:t>
      </w:r>
      <w:r>
        <w:rPr>
          <w:rFonts w:eastAsia="仿宋_GB2312"/>
          <w:bCs/>
          <w:sz w:val="32"/>
          <w:szCs w:val="32"/>
        </w:rPr>
        <w:t>）现场核查未发现真实性问题，但发现申请人存在关键项目</w:t>
      </w:r>
      <w:r>
        <w:rPr>
          <w:rFonts w:eastAsia="仿宋_GB2312"/>
          <w:bCs/>
          <w:sz w:val="32"/>
          <w:szCs w:val="32"/>
        </w:rPr>
        <w:t>3</w:t>
      </w:r>
      <w:r>
        <w:rPr>
          <w:rFonts w:eastAsia="仿宋_GB2312"/>
          <w:bCs/>
          <w:sz w:val="32"/>
          <w:szCs w:val="32"/>
        </w:rPr>
        <w:t>项（含）以上或者一般项目</w:t>
      </w:r>
      <w:r>
        <w:rPr>
          <w:rFonts w:eastAsia="仿宋_GB2312"/>
          <w:bCs/>
          <w:sz w:val="32"/>
          <w:szCs w:val="32"/>
        </w:rPr>
        <w:t>10</w:t>
      </w:r>
      <w:r>
        <w:rPr>
          <w:rFonts w:eastAsia="仿宋_GB2312"/>
          <w:bCs/>
          <w:sz w:val="32"/>
          <w:szCs w:val="32"/>
        </w:rPr>
        <w:t>项（含）以上不符合要求的。</w:t>
      </w:r>
    </w:p>
    <w:p w:rsidR="00C00C4C" w:rsidRDefault="00781B2A">
      <w:pPr>
        <w:spacing w:line="560" w:lineRule="exact"/>
        <w:ind w:firstLineChars="200" w:firstLine="640"/>
        <w:rPr>
          <w:rFonts w:eastAsia="仿宋_GB2312"/>
          <w:bCs/>
          <w:sz w:val="32"/>
          <w:szCs w:val="32"/>
        </w:rPr>
      </w:pPr>
      <w:r>
        <w:rPr>
          <w:rFonts w:eastAsia="仿宋_GB2312"/>
          <w:bCs/>
          <w:sz w:val="32"/>
          <w:szCs w:val="32"/>
        </w:rPr>
        <w:t>5.2.3</w:t>
      </w:r>
      <w:r>
        <w:rPr>
          <w:rFonts w:eastAsia="仿宋_GB2312"/>
          <w:bCs/>
          <w:sz w:val="32"/>
          <w:szCs w:val="32"/>
        </w:rPr>
        <w:t>现场核查未发现真实性问题，发现申请人存在关键项目</w:t>
      </w:r>
      <w:r>
        <w:rPr>
          <w:rFonts w:eastAsia="仿宋_GB2312"/>
          <w:bCs/>
          <w:sz w:val="32"/>
          <w:szCs w:val="32"/>
        </w:rPr>
        <w:t>3</w:t>
      </w:r>
      <w:r>
        <w:rPr>
          <w:rFonts w:eastAsia="仿宋_GB2312"/>
          <w:bCs/>
          <w:sz w:val="32"/>
          <w:szCs w:val="32"/>
        </w:rPr>
        <w:t>项（不含）以下且一般项目</w:t>
      </w:r>
      <w:r>
        <w:rPr>
          <w:rFonts w:eastAsia="仿宋_GB2312"/>
          <w:bCs/>
          <w:sz w:val="32"/>
          <w:szCs w:val="32"/>
        </w:rPr>
        <w:t>10</w:t>
      </w:r>
      <w:r>
        <w:rPr>
          <w:rFonts w:eastAsia="仿宋_GB2312"/>
          <w:bCs/>
          <w:sz w:val="32"/>
          <w:szCs w:val="32"/>
        </w:rPr>
        <w:t>项（不含）以下不符合要求的，建议结论为</w:t>
      </w:r>
      <w:r>
        <w:rPr>
          <w:rFonts w:eastAsia="仿宋_GB2312"/>
          <w:bCs/>
          <w:sz w:val="32"/>
          <w:szCs w:val="32"/>
        </w:rPr>
        <w:t>“</w:t>
      </w:r>
      <w:r>
        <w:rPr>
          <w:rFonts w:eastAsia="仿宋_GB2312"/>
          <w:bCs/>
          <w:sz w:val="32"/>
          <w:szCs w:val="32"/>
        </w:rPr>
        <w:t>整改后复查</w:t>
      </w:r>
      <w:r>
        <w:rPr>
          <w:rFonts w:eastAsia="仿宋_GB2312"/>
          <w:bCs/>
          <w:sz w:val="32"/>
          <w:szCs w:val="32"/>
        </w:rPr>
        <w:t>”</w:t>
      </w:r>
      <w:r>
        <w:rPr>
          <w:rFonts w:eastAsia="仿宋_GB2312"/>
          <w:bCs/>
          <w:sz w:val="32"/>
          <w:szCs w:val="32"/>
        </w:rPr>
        <w:t>。核查结论为</w:t>
      </w:r>
      <w:r>
        <w:rPr>
          <w:rFonts w:eastAsia="仿宋_GB2312"/>
          <w:bCs/>
          <w:sz w:val="32"/>
          <w:szCs w:val="32"/>
        </w:rPr>
        <w:t>“</w:t>
      </w:r>
      <w:r>
        <w:rPr>
          <w:rFonts w:eastAsia="仿宋_GB2312"/>
          <w:bCs/>
          <w:sz w:val="32"/>
          <w:szCs w:val="32"/>
        </w:rPr>
        <w:t>整改后复查</w:t>
      </w:r>
      <w:r>
        <w:rPr>
          <w:rFonts w:eastAsia="仿宋_GB2312"/>
          <w:bCs/>
          <w:sz w:val="32"/>
          <w:szCs w:val="32"/>
        </w:rPr>
        <w:t>”</w:t>
      </w:r>
      <w:r>
        <w:rPr>
          <w:rFonts w:eastAsia="仿宋_GB2312"/>
          <w:bCs/>
          <w:sz w:val="32"/>
          <w:szCs w:val="32"/>
        </w:rPr>
        <w:t>的申请人应当在注册核查结束后</w:t>
      </w:r>
      <w:r>
        <w:rPr>
          <w:rFonts w:eastAsia="仿宋_GB2312"/>
          <w:bCs/>
          <w:sz w:val="32"/>
          <w:szCs w:val="32"/>
        </w:rPr>
        <w:t>6</w:t>
      </w:r>
      <w:r>
        <w:rPr>
          <w:rFonts w:eastAsia="仿宋_GB2312"/>
          <w:bCs/>
          <w:sz w:val="32"/>
          <w:szCs w:val="32"/>
        </w:rPr>
        <w:t>个月内完成整改并向原核查部门一次性提交整改报告，必要时核查部门可开展现场复查。全部项目整改符合要求的，建议结论为</w:t>
      </w:r>
      <w:r>
        <w:rPr>
          <w:rFonts w:eastAsia="仿宋_GB2312"/>
          <w:bCs/>
          <w:sz w:val="32"/>
          <w:szCs w:val="32"/>
        </w:rPr>
        <w:t>“</w:t>
      </w:r>
      <w:r>
        <w:rPr>
          <w:rFonts w:eastAsia="仿宋_GB2312"/>
          <w:bCs/>
          <w:sz w:val="32"/>
          <w:szCs w:val="32"/>
        </w:rPr>
        <w:t>整改后通过核查</w:t>
      </w:r>
      <w:r>
        <w:rPr>
          <w:rFonts w:eastAsia="仿宋_GB2312"/>
          <w:bCs/>
          <w:sz w:val="32"/>
          <w:szCs w:val="32"/>
        </w:rPr>
        <w:t>”</w:t>
      </w:r>
      <w:r>
        <w:rPr>
          <w:rFonts w:eastAsia="仿宋_GB2312"/>
          <w:bCs/>
          <w:sz w:val="32"/>
          <w:szCs w:val="32"/>
        </w:rPr>
        <w:t>。</w:t>
      </w:r>
    </w:p>
    <w:p w:rsidR="00C00C4C" w:rsidRDefault="00781B2A">
      <w:pPr>
        <w:spacing w:line="560" w:lineRule="exact"/>
        <w:ind w:firstLineChars="200" w:firstLine="640"/>
        <w:rPr>
          <w:rFonts w:eastAsia="仿宋_GB2312"/>
          <w:bCs/>
          <w:sz w:val="32"/>
          <w:szCs w:val="32"/>
        </w:rPr>
      </w:pPr>
      <w:r>
        <w:rPr>
          <w:rFonts w:eastAsia="仿宋_GB2312"/>
          <w:bCs/>
          <w:sz w:val="32"/>
          <w:szCs w:val="32"/>
        </w:rPr>
        <w:t>5.2.4</w:t>
      </w:r>
      <w:r>
        <w:rPr>
          <w:rFonts w:eastAsia="仿宋_GB2312"/>
          <w:bCs/>
          <w:sz w:val="32"/>
          <w:szCs w:val="32"/>
        </w:rPr>
        <w:t>对于规定时限内未能提交整改报告或者复查仍存在不符合项目的，建议结论为</w:t>
      </w:r>
      <w:r>
        <w:rPr>
          <w:rFonts w:eastAsia="仿宋_GB2312"/>
          <w:bCs/>
          <w:sz w:val="32"/>
          <w:szCs w:val="32"/>
        </w:rPr>
        <w:t>“</w:t>
      </w:r>
      <w:r>
        <w:rPr>
          <w:rFonts w:eastAsia="仿宋_GB2312"/>
          <w:bCs/>
          <w:sz w:val="32"/>
          <w:szCs w:val="32"/>
        </w:rPr>
        <w:t>整改后未通过核查</w:t>
      </w:r>
      <w:r>
        <w:rPr>
          <w:rFonts w:eastAsia="仿宋_GB2312"/>
          <w:bCs/>
          <w:sz w:val="32"/>
          <w:szCs w:val="32"/>
        </w:rPr>
        <w:t>”</w:t>
      </w:r>
      <w:r>
        <w:rPr>
          <w:rFonts w:eastAsia="仿宋_GB2312"/>
          <w:bCs/>
          <w:sz w:val="32"/>
          <w:szCs w:val="32"/>
        </w:rPr>
        <w:t>。</w:t>
      </w:r>
    </w:p>
    <w:p w:rsidR="00C00C4C" w:rsidRDefault="00781B2A">
      <w:pPr>
        <w:spacing w:line="560" w:lineRule="exact"/>
        <w:rPr>
          <w:rFonts w:eastAsia="黑体"/>
          <w:bCs/>
          <w:sz w:val="32"/>
          <w:szCs w:val="32"/>
        </w:rPr>
      </w:pPr>
      <w:r>
        <w:rPr>
          <w:rFonts w:eastAsia="黑体"/>
          <w:bCs/>
          <w:sz w:val="32"/>
          <w:szCs w:val="32"/>
        </w:rPr>
        <w:br w:type="page"/>
      </w:r>
      <w:r>
        <w:rPr>
          <w:rFonts w:eastAsia="黑体"/>
          <w:bCs/>
          <w:sz w:val="32"/>
          <w:szCs w:val="32"/>
        </w:rPr>
        <w:lastRenderedPageBreak/>
        <w:t>附表</w:t>
      </w:r>
    </w:p>
    <w:p w:rsidR="00C00C4C" w:rsidRDefault="00C00C4C">
      <w:pPr>
        <w:spacing w:line="500" w:lineRule="exact"/>
        <w:rPr>
          <w:rFonts w:eastAsia="黑体"/>
          <w:bCs/>
          <w:sz w:val="32"/>
          <w:szCs w:val="32"/>
        </w:rPr>
      </w:pPr>
    </w:p>
    <w:p w:rsidR="00C00C4C" w:rsidRDefault="00C00C4C">
      <w:pPr>
        <w:spacing w:line="560" w:lineRule="exact"/>
        <w:rPr>
          <w:rFonts w:eastAsia="黑体"/>
          <w:bCs/>
          <w:sz w:val="32"/>
          <w:szCs w:val="32"/>
        </w:rPr>
      </w:pPr>
    </w:p>
    <w:p w:rsidR="00C00C4C" w:rsidRDefault="00C00C4C">
      <w:pPr>
        <w:spacing w:line="500" w:lineRule="exact"/>
        <w:rPr>
          <w:rFonts w:eastAsia="黑体"/>
          <w:bCs/>
          <w:sz w:val="32"/>
          <w:szCs w:val="32"/>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1096"/>
        <w:gridCol w:w="5477"/>
        <w:gridCol w:w="576"/>
        <w:gridCol w:w="709"/>
        <w:gridCol w:w="736"/>
      </w:tblGrid>
      <w:tr w:rsidR="00C00C4C">
        <w:trPr>
          <w:cantSplit/>
          <w:trHeight w:val="283"/>
          <w:tblHeader/>
          <w:jc w:val="center"/>
        </w:trPr>
        <w:tc>
          <w:tcPr>
            <w:tcW w:w="797" w:type="dxa"/>
            <w:vMerge w:val="restart"/>
            <w:vAlign w:val="center"/>
          </w:tcPr>
          <w:p w:rsidR="00C00C4C" w:rsidRDefault="00781B2A">
            <w:pPr>
              <w:spacing w:line="300" w:lineRule="exact"/>
              <w:jc w:val="center"/>
              <w:rPr>
                <w:rFonts w:ascii="黑体" w:eastAsia="黑体" w:hAnsi="黑体" w:cs="黑体"/>
                <w:bCs/>
                <w:szCs w:val="21"/>
              </w:rPr>
            </w:pPr>
            <w:r>
              <w:rPr>
                <w:rFonts w:ascii="黑体" w:eastAsia="黑体" w:hAnsi="黑体" w:cs="黑体" w:hint="eastAsia"/>
                <w:bCs/>
                <w:szCs w:val="21"/>
              </w:rPr>
              <w:t>章节名称</w:t>
            </w:r>
          </w:p>
        </w:tc>
        <w:tc>
          <w:tcPr>
            <w:tcW w:w="1096" w:type="dxa"/>
            <w:vMerge w:val="restart"/>
            <w:vAlign w:val="center"/>
          </w:tcPr>
          <w:p w:rsidR="00C00C4C" w:rsidRDefault="00781B2A">
            <w:pPr>
              <w:spacing w:line="300" w:lineRule="exact"/>
              <w:jc w:val="center"/>
              <w:rPr>
                <w:rFonts w:eastAsia="黑体"/>
                <w:bCs/>
                <w:szCs w:val="21"/>
              </w:rPr>
            </w:pPr>
            <w:r>
              <w:rPr>
                <w:rFonts w:eastAsia="黑体"/>
                <w:bCs/>
                <w:szCs w:val="21"/>
              </w:rPr>
              <w:t>章节</w:t>
            </w:r>
          </w:p>
          <w:p w:rsidR="00C00C4C" w:rsidRDefault="00781B2A">
            <w:pPr>
              <w:spacing w:line="300" w:lineRule="exact"/>
              <w:jc w:val="center"/>
              <w:rPr>
                <w:rFonts w:eastAsia="黑体"/>
                <w:bCs/>
                <w:szCs w:val="21"/>
              </w:rPr>
            </w:pPr>
            <w:r>
              <w:rPr>
                <w:rFonts w:eastAsia="黑体"/>
                <w:bCs/>
                <w:szCs w:val="21"/>
              </w:rPr>
              <w:t>序号</w:t>
            </w:r>
          </w:p>
        </w:tc>
        <w:tc>
          <w:tcPr>
            <w:tcW w:w="5477" w:type="dxa"/>
            <w:vMerge w:val="restart"/>
            <w:vAlign w:val="center"/>
          </w:tcPr>
          <w:p w:rsidR="00C00C4C" w:rsidRDefault="00781B2A">
            <w:pPr>
              <w:spacing w:line="300" w:lineRule="exact"/>
              <w:jc w:val="center"/>
              <w:rPr>
                <w:rFonts w:eastAsia="黑体"/>
                <w:bCs/>
                <w:szCs w:val="21"/>
              </w:rPr>
            </w:pPr>
            <w:r>
              <w:rPr>
                <w:rFonts w:eastAsia="黑体"/>
                <w:bCs/>
                <w:szCs w:val="21"/>
              </w:rPr>
              <w:t>内容</w:t>
            </w:r>
          </w:p>
        </w:tc>
        <w:tc>
          <w:tcPr>
            <w:tcW w:w="2021" w:type="dxa"/>
            <w:gridSpan w:val="3"/>
            <w:vAlign w:val="center"/>
          </w:tcPr>
          <w:p w:rsidR="00C00C4C" w:rsidRDefault="00781B2A">
            <w:pPr>
              <w:spacing w:line="300" w:lineRule="exact"/>
              <w:jc w:val="center"/>
              <w:rPr>
                <w:rFonts w:eastAsia="黑体"/>
                <w:bCs/>
                <w:szCs w:val="21"/>
              </w:rPr>
            </w:pPr>
            <w:r>
              <w:rPr>
                <w:rFonts w:eastAsia="黑体"/>
                <w:bCs/>
                <w:szCs w:val="21"/>
              </w:rPr>
              <w:t>判定结果</w:t>
            </w:r>
          </w:p>
        </w:tc>
      </w:tr>
      <w:tr w:rsidR="00C00C4C">
        <w:trPr>
          <w:cantSplit/>
          <w:trHeight w:val="283"/>
          <w:tblHeader/>
          <w:jc w:val="center"/>
        </w:trPr>
        <w:tc>
          <w:tcPr>
            <w:tcW w:w="797" w:type="dxa"/>
            <w:vMerge/>
            <w:vAlign w:val="center"/>
          </w:tcPr>
          <w:p w:rsidR="00C00C4C" w:rsidRDefault="00C00C4C">
            <w:pPr>
              <w:spacing w:line="300" w:lineRule="exact"/>
              <w:jc w:val="center"/>
              <w:rPr>
                <w:rFonts w:ascii="黑体" w:eastAsia="黑体" w:hAnsi="黑体" w:cs="黑体"/>
                <w:bCs/>
                <w:szCs w:val="21"/>
              </w:rPr>
            </w:pPr>
          </w:p>
        </w:tc>
        <w:tc>
          <w:tcPr>
            <w:tcW w:w="1096" w:type="dxa"/>
            <w:vMerge/>
            <w:vAlign w:val="center"/>
          </w:tcPr>
          <w:p w:rsidR="00C00C4C" w:rsidRDefault="00C00C4C">
            <w:pPr>
              <w:spacing w:line="300" w:lineRule="exact"/>
              <w:jc w:val="center"/>
              <w:rPr>
                <w:rFonts w:eastAsia="黑体"/>
                <w:bCs/>
                <w:szCs w:val="21"/>
              </w:rPr>
            </w:pPr>
          </w:p>
        </w:tc>
        <w:tc>
          <w:tcPr>
            <w:tcW w:w="5477" w:type="dxa"/>
            <w:vMerge/>
            <w:vAlign w:val="center"/>
          </w:tcPr>
          <w:p w:rsidR="00C00C4C" w:rsidRDefault="00C00C4C">
            <w:pPr>
              <w:spacing w:line="300" w:lineRule="exact"/>
              <w:jc w:val="center"/>
              <w:rPr>
                <w:rFonts w:eastAsia="黑体"/>
                <w:bCs/>
                <w:szCs w:val="21"/>
              </w:rPr>
            </w:pPr>
          </w:p>
        </w:tc>
        <w:tc>
          <w:tcPr>
            <w:tcW w:w="576" w:type="dxa"/>
            <w:vAlign w:val="center"/>
          </w:tcPr>
          <w:p w:rsidR="00C00C4C" w:rsidRDefault="00781B2A">
            <w:pPr>
              <w:spacing w:line="300" w:lineRule="exact"/>
              <w:jc w:val="center"/>
              <w:rPr>
                <w:rFonts w:eastAsia="黑体"/>
                <w:bCs/>
                <w:szCs w:val="21"/>
              </w:rPr>
            </w:pPr>
            <w:r>
              <w:rPr>
                <w:rFonts w:eastAsia="黑体"/>
                <w:bCs/>
                <w:szCs w:val="21"/>
              </w:rPr>
              <w:t>符合</w:t>
            </w:r>
          </w:p>
        </w:tc>
        <w:tc>
          <w:tcPr>
            <w:tcW w:w="709" w:type="dxa"/>
            <w:vAlign w:val="center"/>
          </w:tcPr>
          <w:p w:rsidR="00C00C4C" w:rsidRDefault="00781B2A">
            <w:pPr>
              <w:spacing w:line="300" w:lineRule="exact"/>
              <w:jc w:val="center"/>
              <w:rPr>
                <w:rFonts w:eastAsia="黑体"/>
                <w:bCs/>
                <w:szCs w:val="21"/>
              </w:rPr>
            </w:pPr>
            <w:r>
              <w:rPr>
                <w:rFonts w:eastAsia="黑体"/>
                <w:bCs/>
                <w:szCs w:val="21"/>
              </w:rPr>
              <w:t>不</w:t>
            </w:r>
          </w:p>
          <w:p w:rsidR="00C00C4C" w:rsidRDefault="00781B2A">
            <w:pPr>
              <w:spacing w:line="300" w:lineRule="exact"/>
              <w:jc w:val="center"/>
              <w:rPr>
                <w:rFonts w:eastAsia="黑体"/>
                <w:bCs/>
                <w:szCs w:val="21"/>
              </w:rPr>
            </w:pPr>
            <w:r>
              <w:rPr>
                <w:rFonts w:eastAsia="黑体"/>
                <w:bCs/>
                <w:szCs w:val="21"/>
              </w:rPr>
              <w:t>符合</w:t>
            </w:r>
          </w:p>
        </w:tc>
        <w:tc>
          <w:tcPr>
            <w:tcW w:w="736" w:type="dxa"/>
            <w:vAlign w:val="center"/>
          </w:tcPr>
          <w:p w:rsidR="00C00C4C" w:rsidRDefault="00781B2A">
            <w:pPr>
              <w:spacing w:line="300" w:lineRule="exact"/>
              <w:jc w:val="center"/>
              <w:rPr>
                <w:rFonts w:eastAsia="黑体"/>
                <w:bCs/>
                <w:szCs w:val="21"/>
              </w:rPr>
            </w:pPr>
            <w:r>
              <w:rPr>
                <w:rFonts w:eastAsia="黑体"/>
                <w:bCs/>
                <w:szCs w:val="21"/>
              </w:rPr>
              <w:t>不</w:t>
            </w:r>
          </w:p>
          <w:p w:rsidR="00C00C4C" w:rsidRDefault="00781B2A">
            <w:pPr>
              <w:spacing w:line="300" w:lineRule="exact"/>
              <w:jc w:val="center"/>
              <w:rPr>
                <w:rFonts w:eastAsia="黑体"/>
                <w:bCs/>
                <w:szCs w:val="21"/>
              </w:rPr>
            </w:pPr>
            <w:r>
              <w:rPr>
                <w:rFonts w:eastAsia="黑体"/>
                <w:bCs/>
                <w:szCs w:val="21"/>
              </w:rPr>
              <w:t>适用</w:t>
            </w:r>
          </w:p>
        </w:tc>
      </w:tr>
      <w:tr w:rsidR="00C00C4C">
        <w:trPr>
          <w:cantSplit/>
          <w:trHeight w:val="936"/>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质量管理体系原则</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*4.1.1</w:t>
            </w:r>
          </w:p>
        </w:tc>
        <w:tc>
          <w:tcPr>
            <w:tcW w:w="5477" w:type="dxa"/>
            <w:vAlign w:val="center"/>
          </w:tcPr>
          <w:p w:rsidR="00C00C4C" w:rsidRDefault="00781B2A">
            <w:pPr>
              <w:spacing w:line="300" w:lineRule="exact"/>
              <w:rPr>
                <w:rFonts w:eastAsia="仿宋_GB2312"/>
                <w:bCs/>
                <w:sz w:val="32"/>
                <w:szCs w:val="32"/>
              </w:rPr>
            </w:pPr>
            <w:r>
              <w:rPr>
                <w:rFonts w:eastAsia="仿宋_GB2312"/>
                <w:sz w:val="22"/>
                <w:szCs w:val="22"/>
              </w:rPr>
              <w:t>（质量管理体系）申请人应当结合产品特点，建立涵盖设计开发、生产、质量控制和放行审核等与产品实现过程相适应的质量管理体系，且应当包括委托生产（如有）、临床评价（含临床试验）等。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398"/>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4.1.2</w:t>
            </w:r>
          </w:p>
        </w:tc>
        <w:tc>
          <w:tcPr>
            <w:tcW w:w="5477" w:type="dxa"/>
            <w:vAlign w:val="center"/>
          </w:tcPr>
          <w:p w:rsidR="00C00C4C" w:rsidRDefault="00781B2A">
            <w:pPr>
              <w:spacing w:line="300" w:lineRule="exact"/>
              <w:rPr>
                <w:rFonts w:eastAsia="仿宋_GB2312"/>
                <w:bCs/>
                <w:sz w:val="32"/>
                <w:szCs w:val="32"/>
              </w:rPr>
            </w:pPr>
            <w:r>
              <w:rPr>
                <w:rFonts w:eastAsia="仿宋_GB2312"/>
                <w:sz w:val="22"/>
                <w:szCs w:val="22"/>
              </w:rPr>
              <w:t>（风险管理）申请人应当建立风险管理制度，根据科学知识及经验对产品实现过程的质量风险进行评估，以保证产品质量。</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*4.1.3</w:t>
            </w:r>
          </w:p>
        </w:tc>
        <w:tc>
          <w:tcPr>
            <w:tcW w:w="5477" w:type="dxa"/>
            <w:vAlign w:val="center"/>
          </w:tcPr>
          <w:p w:rsidR="00C00C4C" w:rsidRDefault="00781B2A">
            <w:pPr>
              <w:spacing w:line="300" w:lineRule="exact"/>
              <w:rPr>
                <w:rFonts w:eastAsia="仿宋_GB2312"/>
                <w:bCs/>
                <w:sz w:val="32"/>
                <w:szCs w:val="32"/>
              </w:rPr>
            </w:pPr>
            <w:r>
              <w:rPr>
                <w:rFonts w:eastAsia="仿宋_GB2312"/>
                <w:sz w:val="22"/>
                <w:szCs w:val="22"/>
              </w:rPr>
              <w:t>（自检）申请人开展自检的，自检工作应当纳入产品质量管理体系并符合要求。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617"/>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机构与人员</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4.2.1</w:t>
            </w:r>
          </w:p>
        </w:tc>
        <w:tc>
          <w:tcPr>
            <w:tcW w:w="5477" w:type="dxa"/>
            <w:vAlign w:val="center"/>
          </w:tcPr>
          <w:p w:rsidR="00C00C4C" w:rsidRDefault="00781B2A">
            <w:pPr>
              <w:widowControl/>
              <w:spacing w:line="300" w:lineRule="exact"/>
              <w:jc w:val="left"/>
              <w:rPr>
                <w:rFonts w:eastAsia="仿宋_GB2312"/>
                <w:kern w:val="0"/>
                <w:sz w:val="22"/>
                <w:szCs w:val="22"/>
              </w:rPr>
            </w:pPr>
            <w:r>
              <w:rPr>
                <w:rFonts w:eastAsia="仿宋_GB2312"/>
                <w:sz w:val="22"/>
                <w:szCs w:val="22"/>
              </w:rPr>
              <w:t>（组织机构）申请人应当建立与医疗器械研发、生产相适应的管理机构，明确各部门职责，确保设计开发和技术转换合理并可追溯。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47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（人员）申请人应当配备适当数量并具有相应的研发、生产和质量控制人员，人员应当具有与申报注册产品相适应的专业知识和工作技能。</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11"/>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机构与人员</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（关键人员）管理者代表、生产负责人、质量负责人、技术负责人、产品放行审核人等关键人员应当熟悉申报注册产品的关键质量控制、关键生产操作要求。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*4.2.4</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（自检人员）申请人提交自检报告的，质量检验部门应当配备足够数量的专职检验人员。检验人员的教育背景、技术能力应当与产品检验工作相匹配。检验人员、审核人员、批准人员等应当经申请人依规定授权。</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厂房、设施和设备</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*4.3.1</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厂房设施）申请人应当配备与申报注册产品生产相适应的厂房与设施。产品设计开发应当在适宜的厂房与设施中进行。申请注册的检验用产品（简称注册检验产品）和临床试验产品生产的厂房与设施，应当满足产品的质量控制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（生产设备）申请人应当配备有与申报注册产品生产相适应的生产设备和工艺装备。注册检验产品和临床试验产品生产设备和工艺装备，应当满足产品质量和生产规模要求。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（检验设备）申请人应当配备满足产品检验方法要求的环境设施和仪器设备。开展特殊专业检验的实验室，环境设施条件应当符合特定的专业要求。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*4.3.4</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注册检验和临床试验产品生产）应当保留用于注册检验产品和临床试验产品研发、生产的厂房设施与设备以及相关使用记录。如遇不可抗力无法保留的，应当留存可以证明产品研发、生产及验证等产品实现过程活动真实、完整和可追溯的证据资料。</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文件管理</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*4.4.1</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体系文件）申请人应当建立与申报注册产品相适应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以及产品放行等活动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94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研发原始记录）设计开发原始资料应当纳入文件管理。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040"/>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文件管理</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（验证资料）申请人应当保留产品设计开发或技术转让后验证的研究资料和记录，并应当确保数据的真实、准确、完整和可追溯。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31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4.4.4</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（临床试验文件管理）申请人应当建立临床试验基本文件管理制度，按《医疗器械</w:t>
            </w:r>
            <w:r>
              <w:rPr>
                <w:rFonts w:eastAsia="仿宋_GB2312"/>
                <w:sz w:val="22"/>
                <w:szCs w:val="22"/>
              </w:rPr>
              <w:t>/</w:t>
            </w:r>
            <w:r>
              <w:rPr>
                <w:rFonts w:eastAsia="仿宋_GB2312"/>
                <w:sz w:val="22"/>
                <w:szCs w:val="22"/>
              </w:rPr>
              <w:t>体外诊断试剂临床试验基本文件目录》要求管理临床试验有关文件并确保其真实、完整和可追溯。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640"/>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设计开发文档）医疗器械设计和开发文档应当源于设计开发策划、输入、输出、评审、验证、确认、转换、变更的相关文件，包含设计开发过程中建立的记录，应当确保历次设计开发最终输出过程及其相关活动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67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设计开发输入）设计和开发输入一般应当包括法律法规、国家标准、行业标准、国内外指南文件、标准品或者参考物质信息（体外诊断试剂产品适用）、用户需求、产品适用范围、前代或者同类产品的技术指标、产品风险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（设计开发输出）设计和开发输出应当满足输入要求，以及符合用户需求和产品设计需求，应当关注产品适用范围、功能性、安全性、有效性、质量可控性。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4.5.3.1</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无源医疗器械）无源医疗器械原材料组分应当符合相关标准要求，产品与人体接触部分应当完成生物相容性评价。可重复使用的无菌产品在进行重复灭菌时，应当对成品性能进行评估并完成可耐受重复灭菌研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5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4.5.3.2</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（有源医疗器械）有源医疗器械应当根据标准要求完成相关研究，如电击危险防护、机械危险防护、辐射危险防护、超温危险防护、电磁兼容性、生物相容性等。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szCs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4.5.3.3</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动物源包括同种异体医疗器械）动物源医疗器械应当完成动物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验证等研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4.5.3.4</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（体外诊断试剂）体外诊断试剂研究过程中涉及的主要原材料、中间体、重要辅料等应当明确来源并符合要求，研究过程中使用的设备、仪器和试剂应当满足研究要求。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 xml:space="preserve">4.5.4 </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（验证确认）申请人应当基于风险评估结果来确定需要进行验证或者确认的工作范围和程度，并确保有关操作的关键要素能够得到有效控制。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 xml:space="preserve">4.5.5 </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设计转换）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7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4.5.6</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（包装、有效期、重复使用）申请人应当对产品包装、有效期或者重复使用次数等开展研究并留存相关记录，如：产品的包装设计及验证、稳定性研究数据、产品说明书和最小销售单元标签的设计记录等。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8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4.5.7</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（验证记录）应当保存设计和开发验证活动的详细原始数据记录资料，包括验证方案、验证报告、验证记录（如测试数据、样品处理记录等）、辅助记录等。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84"/>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4.5.8</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（临床确认管理）设计和开发确认过程中，对申报注册产品需要用临床试验的方式进行确认的，申请人应当按照临床试验方案及合同履行相应职责，并保存相关文件和记录。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9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 xml:space="preserve">4.5.9 </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color w:val="000000"/>
                <w:kern w:val="0"/>
                <w:sz w:val="22"/>
                <w:szCs w:val="22"/>
              </w:rPr>
              <w:t>（临床试验产品要求）开展临床试验的产品，在临床试验开始前，申请人应当确保产品设计已定型且完成产品检验，其安全性、功能性适于开展临床试验。应当保留相关评估和确认过程的记录。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98"/>
          <w:jc w:val="center"/>
        </w:trPr>
        <w:tc>
          <w:tcPr>
            <w:tcW w:w="797" w:type="dxa"/>
            <w:vMerge/>
            <w:vAlign w:val="center"/>
          </w:tcPr>
          <w:p w:rsidR="00C00C4C" w:rsidRDefault="00C00C4C">
            <w:pPr>
              <w:spacing w:line="300" w:lineRule="exact"/>
              <w:jc w:val="center"/>
              <w:rPr>
                <w:rFonts w:ascii="黑体" w:eastAsia="黑体" w:hAnsi="黑体" w:cs="黑体"/>
                <w:bCs/>
                <w:sz w:val="22"/>
                <w:szCs w:val="2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4.5.10</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color w:val="000000"/>
                <w:kern w:val="0"/>
                <w:sz w:val="22"/>
                <w:szCs w:val="22"/>
              </w:rPr>
              <w:t>（临床试验产品管理）申请人应保存临床试验产品的分发、储运、回收</w:t>
            </w:r>
            <w:r>
              <w:rPr>
                <w:rFonts w:eastAsia="仿宋_GB2312"/>
                <w:color w:val="000000"/>
                <w:kern w:val="0"/>
                <w:sz w:val="22"/>
                <w:szCs w:val="22"/>
              </w:rPr>
              <w:t>/</w:t>
            </w:r>
            <w:r>
              <w:rPr>
                <w:rFonts w:eastAsia="仿宋_GB2312"/>
                <w:color w:val="000000"/>
                <w:kern w:val="0"/>
                <w:sz w:val="22"/>
                <w:szCs w:val="22"/>
              </w:rPr>
              <w:t>退回等记录。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4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4.5.11</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color w:val="000000"/>
                <w:kern w:val="0"/>
                <w:sz w:val="22"/>
                <w:szCs w:val="22"/>
              </w:rPr>
              <w:t>（设计开发变更）设计和开发更改包括产品变更、引用文件更新（如法规、强制性标准）、设计转换的变更（如设备、原材料供应商、工艺、环境等）、来自外部的变更要求（检验、动物实验、临床试验、技术审评更改意见）、强制性医疗器械标准变化引发的变更等，应当经过风险评估、验证或者确认，确保变更得到控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50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kern w:val="0"/>
                <w:sz w:val="22"/>
                <w:szCs w:val="22"/>
              </w:rPr>
              <w:t>（委托研发管理）对存在委托研发情形的，申请人应当有相关活动的质量管理措施。</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6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（受托方能力评估）申请人应当明确产品研发活动委托的范围及程度。应当对受托研发机构的研发能力与持续技术支持能力提出相应要求并进行评估。</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04"/>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委托研发协议）申请人应当与受托研发机构签订委托研发协议，明确规定各方责任、研发内容及相关的技术事项。申请人应当对委托研发的过程和结果负责，应当有措施确保委托研发过程数据的可靠性。受托研发机构应当遵守协议要求，保证研发过程规范、数据真实、准确、完整和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1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（委托研发技术文档）申请人应当确保受托研发机构按照协议要求移交设计开发输出文档并满足设计开发输入要求。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55"/>
          <w:jc w:val="center"/>
        </w:trPr>
        <w:tc>
          <w:tcPr>
            <w:tcW w:w="797" w:type="dxa"/>
            <w:vMerge w:val="restart"/>
            <w:vAlign w:val="center"/>
          </w:tcPr>
          <w:p w:rsidR="00C00C4C" w:rsidRDefault="00781B2A">
            <w:pPr>
              <w:spacing w:line="300" w:lineRule="exact"/>
              <w:jc w:val="center"/>
              <w:rPr>
                <w:rFonts w:ascii="黑体" w:eastAsia="黑体" w:hAnsi="黑体" w:cs="黑体"/>
                <w:bCs/>
                <w:sz w:val="22"/>
                <w:szCs w:val="22"/>
              </w:rPr>
            </w:pPr>
            <w:r>
              <w:rPr>
                <w:rFonts w:ascii="黑体" w:eastAsia="黑体" w:hAnsi="黑体" w:cs="黑体" w:hint="eastAsia"/>
                <w:bCs/>
                <w:sz w:val="22"/>
                <w:szCs w:val="22"/>
              </w:rPr>
              <w:t>采购</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（采购制度）申请人应当建立采购控制程序，确保采购物品符合规定要求。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（原材料来源）注册检验产品及临床试验产品所需的原材料，包括与产品直接接触的包材、软件等应当具有合法来源证明，如供货协议、订单、发票、入库单、送货单、批准证明性文件复印件等。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8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（主要物料采购）主要原材料购入时间或者供货时间应当与产品生产时间相对应，购入量应当满足产品生产需求，且应当有检验报告或者合格证明。</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（采购记录）主要原材料的采购记录应当符合产品设计需求和采购协议的规定，记录应真实、准确、完整和可追溯。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43"/>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采购</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采购记录）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92"/>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（体外诊断试剂关键物料要求）体外诊断试剂设计定型后，关键原材料本身如抗原（来源、氨基酸序列、构象等）、抗体（来源、细胞株等）、引物探针序列等不应发生变化。</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32"/>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（研制生产要求）申请人应当按照《医疗器械生产质量管理规范》要求，组织注册检验产品和临床试验产品的生产活动。</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（生产工艺文件）申请人应当编制生产工艺规程、作业指导书等文件，并明确关键工序和特殊过程。对动物源医疗器械，灭活和去除病毒和</w:t>
            </w:r>
            <w:r>
              <w:rPr>
                <w:rFonts w:eastAsia="仿宋_GB2312"/>
                <w:kern w:val="0"/>
                <w:sz w:val="22"/>
                <w:szCs w:val="22"/>
              </w:rPr>
              <w:t>/</w:t>
            </w:r>
            <w:r>
              <w:rPr>
                <w:rFonts w:eastAsia="仿宋_GB2312"/>
                <w:kern w:val="0"/>
                <w:sz w:val="22"/>
                <w:szCs w:val="22"/>
              </w:rPr>
              <w:t>或传染性因子工艺以及降低动物源性材料免疫原性的方法和</w:t>
            </w:r>
            <w:r>
              <w:rPr>
                <w:rFonts w:eastAsia="仿宋_GB2312"/>
                <w:kern w:val="0"/>
                <w:sz w:val="22"/>
                <w:szCs w:val="22"/>
              </w:rPr>
              <w:t>/</w:t>
            </w:r>
            <w:r>
              <w:rPr>
                <w:rFonts w:eastAsia="仿宋_GB2312"/>
                <w:kern w:val="0"/>
                <w:sz w:val="22"/>
                <w:szCs w:val="22"/>
              </w:rPr>
              <w:t>或工艺应当经确认。</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（生产及记录要求）应当按照生产工艺规程组织注册检验产品和临床试验产品生产，并如实填写生产记录。生产记录应当真实、准确、完整和可追溯。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生产要求）体外诊断试剂的生产应当确保不同工作液的配制浓度、生产工艺过程、质量控制过程等符合设计输出的要求，尤其是生物活性材料的浓度、活性应当确保稳定，并符合相关标准。原材料的物料平衡应当符合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23"/>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lastRenderedPageBreak/>
              <w:t>质量控制</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（基本要求）申请人应当建立质量控制程序，规定产品检验部门、人员、操作等要求，并规定检验仪器和设备的使用、校准等要求，以及产品放行的程序等。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（自检）申请人开展自检的，应当按照有关检验工作和申报产品自检的要求，将与自检工作相关的质量管理要求纳入企业质量管理体系文件（包括质量手册、程序、作业指导书等），并确保其有效实施和受控。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（检验设备）申请人应当建立和保存检验设备及环境设施的档案、操作规程、计量</w:t>
            </w:r>
            <w:r>
              <w:rPr>
                <w:rFonts w:eastAsia="仿宋_GB2312"/>
                <w:kern w:val="0"/>
                <w:sz w:val="22"/>
                <w:szCs w:val="22"/>
              </w:rPr>
              <w:t>/</w:t>
            </w:r>
            <w:r>
              <w:rPr>
                <w:rFonts w:eastAsia="仿宋_GB2312"/>
                <w:kern w:val="0"/>
                <w:sz w:val="22"/>
                <w:szCs w:val="22"/>
              </w:rPr>
              <w:t>校准证明、使用和维修记录。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（检验规程）应当基于科学和风险管理原则，制定原材料进货检验规程、半成品与成品检验规程等并明确制定依据。</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72"/>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检验记录）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2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（放行程序）应当建立并实施产品放行程序，明确产品放行条件及审核、批准要求。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80"/>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质量控制</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4.8.7</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（体外诊断试剂溯源）体外诊断试剂溯源过程应当合理，每批产品赋值过程与赋值方法应当具有一致性。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4.8.8</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（留样）申请人应当结合产品特点，留存一定数量的注册检验产品、临床试验产品。生产产品或者留样产品数量和规格型号应当能满足产品检验和临床评价（含临床试验）的需要。留样产品去向应当可追溯。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5"/>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委托生产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（总体要求）在生产产品过程中存在委托情形的，申请人应当明确负责指导、监督受托生产企业质量管理体系的部门和人员。原则上应当指定管理者代表负责委托生产的质量管理。</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56"/>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人员）请人应当配备专职的质量管理人员，人员应当熟悉产品的关键质量控制、关键生产操作要求，能够对申请人和受托生产企业的质量管理体系进行评估、审核和监督。受托生产企业的生产负责人、质量负责人、生产放行审核人等关键人员应当熟悉受托生产产品的关键质量控制、关键生产操作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5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委托协议）申请人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1"/>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委托生产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现场审核）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*4.9.5</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（设计转换）申请人应当与受托生产企业共同策划并完成设计转换活动，确保产品技术要求、生产工艺、原材料要求及说明书和标签等产品技术文件能有效转移到受托生产企业。</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技术文件转化和工艺验证）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096"/>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4.9.7</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技术转化风险控制）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相关的过程文件及报告进行审核。</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43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*4.9.8</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（注册检验产品和临床试验产品生产）申请人在受托生产企业开展注册检验产品和临床试验产品生产的，应当确保受托生产企业有与产品生产相适应的厂房、设施和设</w:t>
            </w:r>
            <w:r>
              <w:rPr>
                <w:rFonts w:eastAsia="仿宋_GB2312"/>
                <w:spacing w:val="-6"/>
                <w:kern w:val="0"/>
                <w:sz w:val="22"/>
                <w:szCs w:val="22"/>
              </w:rPr>
              <w:t>备。申请人应当确保完成工艺验证或者确认等相关工作。</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94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4.9.9</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物料采购）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729"/>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委托生产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4.9.10</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生产过程管理）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47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4.9.11</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（文件管理）申请人和受托生产企业共同持有的文件至少应当包括：委托协议，受托生产企业执行的产品技术要求、原材料要求、生产工艺和检验规程、产品说明书和标签以及产品放行程序等。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02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产品放行）申请人应当建立产品放行审核和批准程序，并确保双方按照各自的职责放行注册检验产品、临床试验产品和上市产品。受托生产企业应当制定生产放行审核程序，应当保证受托生产产品符合申请人的验收标准并保留放行记录。与产品生产相关的所有记录应当真实、准确、完整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982"/>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定期审核）申请人应当定期对受托生产企业的受托生产管理情况和相关记录进行审核，并保留审核记录。受托生产企业应当保留受托生产相关的全部生产记录，并可随时提供给申请人备查。如果受托生产企业有相同产品在生产，应当与受托生产产品有显著区别的编号、批号及过程标识管理方式，避免混淆。</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69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3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（申请人责任）申请人应当对设计开发、生产、储运和不良事件监测情况进行全流程追溯、监控，保持质量管理体系的持续改进，并落实对受托生产企业的监督。</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116"/>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产品真实性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（注册检验产品）注册检验产品，包括检验产品批号（编号</w:t>
            </w:r>
            <w:r>
              <w:rPr>
                <w:rFonts w:eastAsia="仿宋_GB2312"/>
                <w:kern w:val="0"/>
                <w:sz w:val="22"/>
                <w:szCs w:val="22"/>
              </w:rPr>
              <w:t>/</w:t>
            </w:r>
            <w:r>
              <w:rPr>
                <w:rFonts w:eastAsia="仿宋_GB2312"/>
                <w:kern w:val="0"/>
                <w:sz w:val="22"/>
                <w:szCs w:val="22"/>
              </w:rPr>
              <w:t>序列号等）及规格型号、检验时间、检验数量、检验依据、检验结论、关键原料和</w:t>
            </w:r>
            <w:r>
              <w:rPr>
                <w:rFonts w:eastAsia="仿宋_GB2312"/>
                <w:kern w:val="0"/>
                <w:sz w:val="22"/>
                <w:szCs w:val="22"/>
              </w:rPr>
              <w:t>/</w:t>
            </w:r>
            <w:r>
              <w:rPr>
                <w:rFonts w:eastAsia="仿宋_GB2312"/>
                <w:kern w:val="0"/>
                <w:sz w:val="22"/>
                <w:szCs w:val="22"/>
              </w:rPr>
              <w:t>或部件等信息、校准物质和</w:t>
            </w:r>
            <w:r>
              <w:rPr>
                <w:rFonts w:eastAsia="仿宋_GB2312"/>
                <w:kern w:val="0"/>
                <w:sz w:val="22"/>
                <w:szCs w:val="22"/>
              </w:rPr>
              <w:t>/</w:t>
            </w:r>
            <w:r>
              <w:rPr>
                <w:rFonts w:eastAsia="仿宋_GB2312"/>
                <w:kern w:val="0"/>
                <w:sz w:val="22"/>
                <w:szCs w:val="22"/>
              </w:rPr>
              <w:t>或质控物质、检验产品照片（含独立软件发布版本信息的照片）、标签等信息，应当与生产记录相符并可追溯。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58"/>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*4.10.2</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（临床试验产品）临床试验产品，包括临床试验产品批号（编号</w:t>
            </w:r>
            <w:r>
              <w:rPr>
                <w:rFonts w:eastAsia="仿宋_GB2312"/>
                <w:kern w:val="0"/>
                <w:sz w:val="22"/>
                <w:szCs w:val="22"/>
              </w:rPr>
              <w:t>/</w:t>
            </w:r>
            <w:r>
              <w:rPr>
                <w:rFonts w:eastAsia="仿宋_GB2312"/>
                <w:kern w:val="0"/>
                <w:sz w:val="22"/>
                <w:szCs w:val="22"/>
              </w:rPr>
              <w:t>序列号等）及规格型号，应当与生产记录相符并可追溯。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6"/>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（研制生产追溯要求）生产的产品批次及生产批号或者产品编号、规格型号</w:t>
            </w:r>
            <w:r>
              <w:rPr>
                <w:rFonts w:eastAsia="仿宋_GB2312"/>
                <w:kern w:val="0"/>
                <w:sz w:val="22"/>
                <w:szCs w:val="22"/>
              </w:rPr>
              <w:t>/</w:t>
            </w:r>
            <w:r>
              <w:rPr>
                <w:rFonts w:eastAsia="仿宋_GB2312"/>
                <w:kern w:val="0"/>
                <w:sz w:val="22"/>
                <w:szCs w:val="22"/>
              </w:rPr>
              <w:t>包装规格、每批数量、注册检验产品和临床试验产品批号及数量、留样产品批号及数量、现存产品生产批号或者产品编号及数量、主要原材料批号及数量等应当可追溯。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30"/>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采购记录）应当保留用于产品生产的原材料采购记录，至少包括：原材料品名、型号规格、批号、材质（牌号）、供应商（生产商）、质量标准及进货验收、采购凭证、出入库记录及台账等。采购记录的相关信息应当与生产记录、注册检验报告相应内容相一致。</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35"/>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（生产和检验记录）生产记录、过程检验原始记录、成品检验原始记录等应当符合设计输出文件要求。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47"/>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（留样）如需留样，应当留存留样产品，并保留产品台账、留样观察记录。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bl>
    <w:p w:rsidR="00781B2A" w:rsidRDefault="00781B2A" w:rsidP="00365326">
      <w:pPr>
        <w:rPr>
          <w:rFonts w:eastAsia="方正仿宋简体"/>
          <w:sz w:val="28"/>
          <w:szCs w:val="28"/>
        </w:rPr>
      </w:pPr>
      <w:bookmarkStart w:id="3" w:name="_GoBack"/>
      <w:bookmarkEnd w:id="3"/>
    </w:p>
    <w:sectPr w:rsidR="00781B2A">
      <w:headerReference w:type="default" r:id="rId6"/>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C8" w:rsidRDefault="00D070C8">
      <w:r>
        <w:separator/>
      </w:r>
    </w:p>
  </w:endnote>
  <w:endnote w:type="continuationSeparator" w:id="0">
    <w:p w:rsidR="00D070C8" w:rsidRDefault="00D0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4C" w:rsidRDefault="00781B2A">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C00C4C" w:rsidRDefault="00C00C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4C" w:rsidRDefault="00B20F38">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317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00C4C" w:rsidRDefault="00781B2A">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65326" w:rsidRPr="00365326">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C00C4C" w:rsidRDefault="00781B2A">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65326" w:rsidRPr="00365326">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C8" w:rsidRDefault="00D070C8">
      <w:r>
        <w:separator/>
      </w:r>
    </w:p>
  </w:footnote>
  <w:footnote w:type="continuationSeparator" w:id="0">
    <w:p w:rsidR="00D070C8" w:rsidRDefault="00D0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4C" w:rsidRDefault="00C00C4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C77D6E7"/>
    <w:rsid w:val="9BBF6104"/>
    <w:rsid w:val="9F5C3BAD"/>
    <w:rsid w:val="AFFEE96A"/>
    <w:rsid w:val="BFFDD0CD"/>
    <w:rsid w:val="CFFB306E"/>
    <w:rsid w:val="D04F097A"/>
    <w:rsid w:val="D93FEB02"/>
    <w:rsid w:val="D997C456"/>
    <w:rsid w:val="F5B74EBA"/>
    <w:rsid w:val="FB0FD73E"/>
    <w:rsid w:val="FD38B244"/>
    <w:rsid w:val="FE9F58DC"/>
    <w:rsid w:val="FFA6531A"/>
    <w:rsid w:val="FFB583BC"/>
    <w:rsid w:val="FFF7F10B"/>
    <w:rsid w:val="000035AA"/>
    <w:rsid w:val="00016D27"/>
    <w:rsid w:val="00016E93"/>
    <w:rsid w:val="0002574F"/>
    <w:rsid w:val="00035514"/>
    <w:rsid w:val="00071507"/>
    <w:rsid w:val="000A2989"/>
    <w:rsid w:val="000B1917"/>
    <w:rsid w:val="000E0170"/>
    <w:rsid w:val="00101F08"/>
    <w:rsid w:val="00127D58"/>
    <w:rsid w:val="001550D7"/>
    <w:rsid w:val="00157D65"/>
    <w:rsid w:val="0016791D"/>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65326"/>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81B2A"/>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12C6"/>
    <w:rsid w:val="00A351E7"/>
    <w:rsid w:val="00A62362"/>
    <w:rsid w:val="00A646C6"/>
    <w:rsid w:val="00A65BFC"/>
    <w:rsid w:val="00A8280B"/>
    <w:rsid w:val="00A82CA2"/>
    <w:rsid w:val="00AC2D33"/>
    <w:rsid w:val="00B10065"/>
    <w:rsid w:val="00B11072"/>
    <w:rsid w:val="00B20F38"/>
    <w:rsid w:val="00B25838"/>
    <w:rsid w:val="00B60176"/>
    <w:rsid w:val="00B84EF7"/>
    <w:rsid w:val="00BA00D5"/>
    <w:rsid w:val="00BA1FC7"/>
    <w:rsid w:val="00BE16F8"/>
    <w:rsid w:val="00C00C4C"/>
    <w:rsid w:val="00C1570A"/>
    <w:rsid w:val="00C57201"/>
    <w:rsid w:val="00C578A0"/>
    <w:rsid w:val="00C92BC0"/>
    <w:rsid w:val="00CA2B21"/>
    <w:rsid w:val="00CC6505"/>
    <w:rsid w:val="00CE7A0B"/>
    <w:rsid w:val="00D03FFD"/>
    <w:rsid w:val="00D0628A"/>
    <w:rsid w:val="00D070C8"/>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2AA0"/>
    <w:rsid w:val="00FA60C8"/>
    <w:rsid w:val="00FD22E5"/>
    <w:rsid w:val="00FD443E"/>
    <w:rsid w:val="00FD754D"/>
    <w:rsid w:val="00FF6452"/>
    <w:rsid w:val="06E4493B"/>
    <w:rsid w:val="12681CD2"/>
    <w:rsid w:val="1616507C"/>
    <w:rsid w:val="1FFC6B08"/>
    <w:rsid w:val="45386969"/>
    <w:rsid w:val="45492E01"/>
    <w:rsid w:val="466F7F34"/>
    <w:rsid w:val="5BF71452"/>
    <w:rsid w:val="5CCD96E1"/>
    <w:rsid w:val="5F8C32F3"/>
    <w:rsid w:val="5FA3A4EA"/>
    <w:rsid w:val="5FFF4780"/>
    <w:rsid w:val="64FF2C11"/>
    <w:rsid w:val="67FF63AE"/>
    <w:rsid w:val="6E1B6DD6"/>
    <w:rsid w:val="6FDE9BC7"/>
    <w:rsid w:val="758F27DE"/>
    <w:rsid w:val="77EFC36A"/>
    <w:rsid w:val="7FBBDF15"/>
    <w:rsid w:val="7FBFBEA1"/>
    <w:rsid w:val="7FF5B18C"/>
    <w:rsid w:val="7FFD17AA"/>
    <w:rsid w:val="7FFF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31E80A-E79F-4FAF-8855-2CD4A2C0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2345</Words>
  <Characters>13368</Characters>
  <Application>Microsoft Office Word</Application>
  <DocSecurity>0</DocSecurity>
  <Lines>111</Lines>
  <Paragraphs>31</Paragraphs>
  <ScaleCrop>false</ScaleCrop>
  <Company>Xtzj.Com</Company>
  <LinksUpToDate>false</LinksUpToDate>
  <CharactersWithSpaces>15682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2022-10-08T18:21:00Z</cp:lastPrinted>
  <dcterms:created xsi:type="dcterms:W3CDTF">2022-10-10T03:13:00Z</dcterms:created>
  <dcterms:modified xsi:type="dcterms:W3CDTF">2022-10-10T03:15:00Z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