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41C1">
      <w:pPr>
        <w:spacing w:beforeLines="0" w:afterLines="0" w:line="56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0"/>
          <w:highlight w:val="none"/>
          <w:lang w:val="en-US" w:eastAsia="zh-CN"/>
        </w:rPr>
        <w:t xml:space="preserve">附件2  </w:t>
      </w:r>
    </w:p>
    <w:p w14:paraId="4325C6FA">
      <w:pPr>
        <w:spacing w:beforeLines="0" w:afterLines="0" w:line="560" w:lineRule="exact"/>
        <w:jc w:val="center"/>
        <w:rPr>
          <w:rFonts w:hint="default" w:ascii="Times New Roman" w:hAnsi="Times New Roman" w:eastAsia="黑体" w:cs="Times New Roman"/>
          <w:color w:val="auto"/>
          <w:kern w:val="0"/>
          <w:sz w:val="32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highlight w:val="none"/>
          <w:lang w:bidi="ar"/>
        </w:rPr>
        <w:t>广东省非免疫规划疫苗接种方案（202</w:t>
      </w:r>
      <w:r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highlight w:val="none"/>
          <w:lang w:bidi="ar"/>
        </w:rPr>
        <w:t>年版）修订内容列表</w:t>
      </w:r>
    </w:p>
    <w:tbl>
      <w:tblPr>
        <w:tblStyle w:val="6"/>
        <w:tblW w:w="13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87"/>
        <w:gridCol w:w="4310"/>
        <w:gridCol w:w="5335"/>
        <w:gridCol w:w="1895"/>
      </w:tblGrid>
      <w:tr w14:paraId="20D7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疫苗名称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2025年版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2026年版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修订依据</w:t>
            </w:r>
          </w:p>
        </w:tc>
      </w:tr>
      <w:tr w14:paraId="3EA0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2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乙肝疫苗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D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3.免疫程序：按照0、1、6个月接种3剂10µg或20µg乙型肝炎疫苗。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风险人群接种第3剂乙型肝炎疫苗后1~2个月检测HBsAg和抗-HBs，若发现HBsAg阴性、抗-HBs阴性或＜10mIU/ml，可按照0、1、6月免疫程序再接种3剂10µg或20µg乙型肝炎疫苗，其中16岁及以上乙型肝炎易感者，也可选择再接种1剂60µg乙型肝炎疫苗，若接种1剂60µg乙型肝炎疫苗1~2个月后经采血确认其抗-HBs仍然阴性或＜10mIU/ml，可考虑接种第2剂60µg乙型肝炎疫苗，两剂间隔至少4周。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3.免疫程序：10µg或20µg重组乙型肝炎疫苗按照0、1、6个月接种3剂。16岁及以上常规免疫后无应答人群也可选择接种1剂60µg重组乙型肝炎疫苗。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highlight w:val="none"/>
                <w:lang w:val="en-US" w:eastAsia="zh-CN" w:bidi="ar"/>
              </w:rPr>
              <w:t>对于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高风险人群，接种第3剂乙型肝炎疫苗后，建议1~2个月检测HBsAg和抗-HBs，若发现HBsAg阴性、抗-HBs阴性或＜10mIU/ml，推荐按以下两种程序进行再次免疫：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（1）可按照0、1、6月免疫程序再接种3剂10µg或20µg乙型肝炎疫苗；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）16岁及以上者，也可选择接种1剂60µg乙型肝炎疫苗。若接种1剂60µg乙型肝炎疫苗1~2个月后经采血确认其抗-HBs仍然阴性或＜10mIU/ml，可考虑接种第2剂60µg乙型肝炎疫苗，两剂间隔至少4周。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分层次完善表述，避免歧义</w:t>
            </w:r>
          </w:p>
        </w:tc>
      </w:tr>
      <w:tr w14:paraId="5668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7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口服六价重配轮状病毒减毒活疫苗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0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4.口服六价重配轮状病毒减毒活疫苗。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（1）疫苗作用：预防血清型G1、G2、G3、G4、G8、G9引起的婴幼儿急性胃肠炎。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（2）接种人群：6周龄~36周龄婴儿尽早接种。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（3）免疫程序：接种3剂，6周龄~12周龄接种第1剂，每剂间隔至少4周；第3剂接种不晚于36周龄。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新上市的疫苗说明书</w:t>
            </w:r>
          </w:p>
        </w:tc>
      </w:tr>
      <w:tr w14:paraId="2658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B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13价肺炎球菌多糖结合疫苗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9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④13价肺炎球菌多糖结合疫苗（CRM197/TT）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2月龄（最小满6周龄）婴儿：共接种4剂。基础免疫接种3剂，推荐首剂在2月龄（最小满6周龄）接种，每剂间隔2个月；于12月龄~15月龄加强接种1剂。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3月龄婴儿：共接种4剂。基础免疫接种3剂，推荐首剂在3月龄接种，每剂间隔1个月；于12月龄~15月龄加强接种1剂。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7月龄~1l月龄婴儿：共接种3剂。基础免疫接种2剂，每剂间隔2个月；于12月龄~15月龄加强接种1剂，与第2剂接种至少间隔2个月。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12月龄~23月龄幼儿：接种2剂，接种间隔2个月。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24月龄~5岁儿童：接种1剂。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新上市的疫苗说明书</w:t>
            </w:r>
          </w:p>
        </w:tc>
      </w:tr>
      <w:tr w14:paraId="1B10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E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23价肺炎球菌多糖疫苗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2岁及以上感染肺炎链球菌或患肺炎球菌性疾病风险增加的人群。推荐重点人群接种，重点人群包括：①60岁及以上老年人；②特定疾病人群（包括患慢性心血管疾病、慢性肺疾病或糖尿病者；患酒精中毒、慢性肝脏疾病或脑脊液漏者；功能性或解剖性无脾者；免疫功能受损人群、进行免疫抑制性化疗的患者以及器官或骨髓移植患者等）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（3）免疫程序：通常只接种1剂。仅推荐功能性/解剖性无脾和免疫抑制等特定高危人群复种，只复种1剂，与前1剂至少间隔5年。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B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2岁及以上感染肺炎链球菌或患肺炎球菌性疾病风险增加的人群。推荐重点人群接种，重点人群包括：①60岁及以上老年人；②特定疾病人群（包括患慢性心血管疾病、慢性肺疾病或糖尿病者；患酒精中毒、慢性肝脏疾病、慢性肾衰、肾病综合征或脑脊液漏者；功能性或解剖性无脾者；艾滋病毒感染者；免疫功能受损人群、进行免疫抑制性化疗的患者以及器官或骨髓移植患者等）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（3）免疫程序：通常只接种1剂。对于特定高危人群可复种，复种程序具体参照说明书。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疫苗说明书</w:t>
            </w:r>
          </w:p>
        </w:tc>
      </w:tr>
      <w:tr w14:paraId="3D25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C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ACYW135群脑膜炎球菌多糖结合疫苗（CRM197载体）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D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（2）接种人群：3月龄至3岁儿童。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（3）免疫程序：不同年龄需接种的剂次不同。3月龄~5月龄基础免疫接种3剂，每剂次至少间隔1个月，可在12月龄加强1剂；6月龄~23月龄接种2剂，每剂次间隔1~3个月；2~3岁接种1剂。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（2）接种人群：3月龄至6岁（83月龄）儿童。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（3）免疫程序：不同年龄需接种的剂次不同。3月龄~5月龄基础免疫接种3剂，每剂次至少间隔1个月，可在12月龄加强1剂；6月龄~23月龄接种2剂，每剂次间隔1~3个月；2~3岁接种1剂；4~6岁（83月龄）接种1剂。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更新的疫苗说明书</w:t>
            </w:r>
          </w:p>
        </w:tc>
      </w:tr>
      <w:tr w14:paraId="7841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D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流感疫苗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推荐优先接种人群：（8）重点场所人群，如托幼机构、中小学校的教师和学生、监管场所机构的在押人员及工作人员等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免疫程序：每年接种。首次接种流感疫苗的6月龄~8岁儿童，如选择灭活疫苗需接种2剂次（2剂次选择同一剂型的疫苗，间隔≥4周），如选择减毒活疫苗仅需接种1剂次；其他情形每年接种1剂次。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33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（8）托幼机构、中小学校、监管场所等重点场所人群。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免疫程序：每年接种。具体参照说明书。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根据《中国流感疫苗预防接种技术指南（2025-2026）》和国家疾控局综合司、国家卫生健康委办公厅《关于进一步加强流感疫苗接种工作的通知》（国疾控综卫免发〔2025〕18号）等文件完善描述</w:t>
            </w:r>
          </w:p>
        </w:tc>
      </w:tr>
      <w:tr w14:paraId="4247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5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含麻疹风疹腮腺炎病毒成分疫苗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F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疹是由麻疹病毒引起的具有高度传染性的急性发热出疹性疾病，传染源是病人。风疹是由风疹病毒引起的急性呼吸道传染病，传染源为病人、亚临床感染者及先天性风疹综合征患儿。流行性腮腺炎是由腮腺炎病毒引起的一种急性呼吸道传染病，传染源主要是病人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麻疹、风疹和流行性腮腺炎主要通过空气飞沫传播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疹是由麻疹病毒引起的具有高度传染性的急性发热出疹性疾病，患者是主要传染源。风疹是由风疹病毒引起的急性呼吸道传染病，传染源为病人、隐性感染者及先天性风疹综合征患儿。流行性腮腺炎是由腮腺炎病毒引起的一种急性呼吸道传染病，传染源主要是病人和隐性感染者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麻疹、风疹和流行性腮腺炎主要通过呼吸道飞沫传播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根据《麻疹诊疗方案（2024年版）》《关于印发麻疹风疹防控方案（2024年版）的通知》和中疾控官网关于流行性腮腺炎的介绍完善疾病描述</w:t>
            </w:r>
          </w:p>
        </w:tc>
      </w:tr>
      <w:tr w14:paraId="1E5C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水痘减毒活疫苗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B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水痘是由水痘-带状疱疹病毒引起的传染病。传染源为病人，以呼吸道飞沫和接触传播为主，人群普遍易感。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F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水痘是由水痘-带状疱疹病毒引起的传染病。传染源为水痘和带状疱疹患者，以呼吸道传播和接触传播为主，亦可通过母婴传播，人群普遍易感。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根据《水痘诊疗方案（2023年版）》</w:t>
            </w:r>
          </w:p>
        </w:tc>
      </w:tr>
      <w:tr w14:paraId="25B0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6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甲型肝炎减毒活疫苗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7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6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（十二）甲型肝炎疫苗。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2.甲型肝炎减毒活疫苗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（1）疫苗作用：预防甲型肝炎病毒感染。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（2）接种人群：适用于1岁半以上甲型肝炎病毒易感者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highlight w:val="none"/>
                <w:u w:val="none"/>
                <w:lang w:bidi="ar"/>
              </w:rPr>
              <w:t>（育龄妇女接种该疫苗后3个月内避免怀孕）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（3）免疫程序：接种1剂。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新上市的疫苗说明书</w:t>
            </w:r>
          </w:p>
        </w:tc>
      </w:tr>
      <w:tr w14:paraId="405A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6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甲型乙型肝炎联合疫苗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B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4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（十三）甲型乙型肝炎联合疫苗。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1.疫苗作用：预防甲型肝炎病毒、乙型肝炎病毒感染。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2.接种人群：适用于1岁及以上无免疫力和有感染甲型肝炎病毒、乙型肝炎病毒风险者。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3.免疫程序：按照0、1、6个月接种3剂。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新上市的疫苗说明书</w:t>
            </w:r>
          </w:p>
        </w:tc>
      </w:tr>
      <w:tr w14:paraId="1793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双价人乳头瘤病毒吸附疫苗（杆状病毒）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4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每种HPV疫苗的疫苗作用未单列描述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原统一描述所有类型HPV疫苗作用：预防疫苗所含人乳头瘤病毒型别所致感染，以及可能导致的低级别、高级别鳞状上皮内病变（1、2、3级子宫颈上皮内瘤病变）、子宫颈原位腺癌和子宫颈癌等。下同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D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（1）疫苗作用：预防HPV16、18型所致的1~3级宫颈上皮内瘤样病变、子宫颈原位腺癌、子宫颈癌。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疫苗说明书</w:t>
            </w:r>
          </w:p>
        </w:tc>
      </w:tr>
      <w:tr w14:paraId="32E9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双价人乳头瘤病毒疫苗（大肠杆菌）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0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每种HPV疫苗的疫苗作用未单列描述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8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双价人乳头瘤病毒疫苗（大肠埃希菌）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（1）疫苗作用：预防HPV 16、18型引起的持续感染，以及其所致的1~3级宫颈上皮内瘤样病变、子宫颈原位腺癌、子宫颈癌。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产品名称变更告知函、疫苗说明书</w:t>
            </w:r>
          </w:p>
        </w:tc>
      </w:tr>
      <w:tr w14:paraId="52D8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0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双价人乳头瘤病毒疫苗（毕赤酵母）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C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每种HPV疫苗的疫苗作用未单列描述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0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（1）疫苗作用：预防HPV16、18型所致的2~3级宫颈上皮内瘤样病变、子宫颈原位腺癌、子宫颈癌。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疫苗说明书</w:t>
            </w:r>
          </w:p>
        </w:tc>
      </w:tr>
      <w:tr w14:paraId="0241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9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四价人乳头瘤病毒疫苗（酿酒酵母）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0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每种HPV疫苗的疫苗作用未单列描述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接种人群：适用于9岁~45岁女性。按照0、2、6个月接种3剂.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7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（1）疫苗作用：①对9~45岁女性可预防HPV16、18型所致的1~3级宫颈上皮内瘤样病变、子宫颈原位腺癌、子宫颈癌。②对9~26岁男性可预防HPV 6、11型引起的生殖器疣（尖锐湿疣），HPV 6、11、16、18型引起的1~3级肛门上皮内瘤样病变，以及HPV 16、18型引起的肛门癌。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（2）接种人群：适用于9岁~45岁女性和9~26岁男性。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（3）免疫程序：按照0、2、6个月接种3剂，其中9岁~13岁女性可选择采用2剂次免疫程序（0、6个月分别接种1剂）。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更新的疫苗说明书</w:t>
            </w:r>
          </w:p>
        </w:tc>
      </w:tr>
      <w:tr w14:paraId="30F0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四价人乳头瘤病毒疫苗（汉逊酵母）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1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（1）疫苗作用：预防HPV16、18型所致的1~3级宫颈上皮内瘤样病变、子宫颈原位腺癌、子宫颈癌。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（2）接种人群：适用于18岁~45岁女性。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（3）免疫程序：按照0、2、6个月接种3剂。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新上市的疫苗说明书</w:t>
            </w:r>
          </w:p>
        </w:tc>
      </w:tr>
      <w:tr w14:paraId="6D92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九价人乳头瘤病毒疫苗（酿酒酵母）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C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每种HPV疫苗的疫苗作用未单列描述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接种人群：适用于9岁~45岁女性。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5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（1）疫苗作用：①对于9~45岁女性可预防HPV 6、11、16、18、31、33、45、52、58型引起的持续感染，以及其所致的1~3级宫颈上皮内瘤样病变、子宫颈原位腺癌，并预防HPV 16、18、31、33、45、52、58型引起的子宫颈癌。②对于16~26岁男性可预防HPV 6、11型所致的生殖器疣（尖锐湿疣），HPV 6、11、16、18型所致的1~3级肛门上皮内瘤样病变，以及HPV 16、18型所致的肛门癌。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（2）接种人群：适用于9岁~45岁女性和16~26岁男性。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更新的疫苗说明书</w:t>
            </w:r>
          </w:p>
        </w:tc>
      </w:tr>
      <w:tr w14:paraId="571C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九价人乳头瘤病毒疫苗（大肠埃希菌）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9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（1）疫苗作用：预防HPV16、18、31、33、45、52、58型引起的持续感染以及HPV16、18型所致的1~3级宫颈上皮内瘤样病变、子宫颈原位腺癌、子宫颈癌。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（2）接种人群：适用于9岁~45岁女性。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（3）免疫程序：按照0、1、6个月接种3剂，其中9岁~17岁女性可选择采用2剂次免疫程序（0、6个月分别接种1剂次）。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新上市的疫苗说明书</w:t>
            </w:r>
          </w:p>
        </w:tc>
      </w:tr>
      <w:tr w14:paraId="3482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B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highlight w:val="none"/>
                <w:lang w:bidi="ar"/>
              </w:rPr>
              <w:t>黄热减毒活疫苗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5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highlight w:val="none"/>
                <w:lang w:bidi="ar"/>
              </w:rPr>
              <w:t>接种人群：前往黄热病风险地区的9月龄及以上旅行者。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highlight w:val="none"/>
                <w:u w:val="none"/>
                <w:lang w:bidi="ar"/>
              </w:rPr>
              <w:t>接种人群：前往黄热病风险地区的9月龄及以上旅行者 （育龄妇女接种该疫苗后至少1个月内避免怀孕）。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根据WHO关于妊娠期妇女接种黄热减毒活疫苗前应进行风险-利益评估以及美国CDC关于黄热病减毒活疫苗的相关文件</w:t>
            </w:r>
          </w:p>
        </w:tc>
      </w:tr>
      <w:tr w14:paraId="0B77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B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带状疱疹疫苗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5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带状疱疹是由长期潜伏在脊髓后根神经节或颅神经节内的水痘-带状疱疹病毒经再激活引起的疾病，可反复发作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1.疫苗作用：预防带状疱疹。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2.接种人群：40岁及以上人群。推荐慢性病、免疫功能低下、疲劳及精神压力大等人群接种。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3.免疫程序：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（1）重组带状疱疹疫苗。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适用于50岁及以上人群。接种2剂，间隔2个月~6个月。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（2）带状疱疹减毒活疫苗。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适用于40岁及以上人群。接种1剂。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D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带状疱疹是由长期潜伏在脊髓后根神经节或颅神经节内的水痘-带状疱疹病毒经再激活引起的疾病，可复发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1.重组带状疱疹疫苗。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（1）疫苗作用：预防带状疱疹。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（2）接种人群：适用于50岁及以上人群；18岁及以上因已知疾病或治疗（如自体造血干细胞移植）引起的免疫缺陷或免疫抑制而导致带状疱疹风险增加的人群。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（3）免疫程序：接种2剂，第2剂在第1剂后2个月~6个月接种。可通过缩短免疫程序获益的免疫缺陷或免疫抑制受种者，第2剂在第1剂1个月~2个月接种。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2.带状疱疹减毒活疫苗。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（1）疫苗作用：预防带状疱疹。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（2）接种人群：适用于40岁及以上成人（育龄妇女接种该疫苗后应至少6个月内避免怀孕）。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（3）免疫程序：接种1剂。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根据《WHO关于带状疱疹疫苗立场文件（2025年版）》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更新的疫苗说明书</w:t>
            </w:r>
          </w:p>
        </w:tc>
      </w:tr>
    </w:tbl>
    <w:p w14:paraId="2602FA38">
      <w:pPr>
        <w:spacing w:beforeLines="0" w:afterLines="0" w:line="560" w:lineRule="exact"/>
        <w:jc w:val="both"/>
      </w:pP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6C7AB5-191F-4ED6-B631-1A27F1AF92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845D9B-8D1D-418F-A75B-D493D64A671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2CE621-2373-4522-9137-A2575B89A12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DE80179-85E6-471D-BCF9-515D421E53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64B8B"/>
    <w:rsid w:val="2A0C2A72"/>
    <w:rsid w:val="33DD5E2F"/>
    <w:rsid w:val="47811F51"/>
    <w:rsid w:val="5765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hint="eastAsia" w:ascii="等线 Light" w:hAnsi="等线 Light" w:eastAsia="等线 Light" w:cs="Times New Roman"/>
      <w:b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2026-07-06T07:04:44Z</dcterms:created>
  <dc:creator>admin</dc:creator>
  <cp:lastModifiedBy>Winding-C</cp:lastModifiedBy>
  <dcterms:modified xsi:type="dcterms:W3CDTF">2026-07-06T07:07:37Z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eyJoZGlkIjoiNWM4OWQyOWZkZWJhMzA5OWZjNTZjM2NmNDgwZTdlZmIiLCJ1c2VySWQiOiIyNzA2MDc5MzMifQ==</vt:lpwstr>
  </property>
  <property fmtid="{D5CDD505-2E9C-101B-9397-08002B2CF9AE}" pid="4" name="ICV">
    <vt:lpwstr>BFD2E22147B54B54BED3DE1C442D9620_12</vt:lpwstr>
  </property>
</Properties>
</file>