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64" w:rsidRDefault="008A1CA7">
      <w:pPr>
        <w:snapToGrid w:val="0"/>
        <w:spacing w:line="560" w:lineRule="exact"/>
        <w:jc w:val="left"/>
        <w:rPr>
          <w:rFonts w:ascii="黑体" w:eastAsia="黑体" w:hAnsi="Calibri" w:cs="Calibri"/>
          <w:sz w:val="32"/>
          <w:szCs w:val="32"/>
          <w:lang w:bidi="en-US"/>
        </w:rPr>
      </w:pPr>
      <w:bookmarkStart w:id="0" w:name="_GoBack"/>
      <w:bookmarkEnd w:id="0"/>
      <w:r>
        <w:rPr>
          <w:rFonts w:ascii="黑体" w:eastAsia="黑体" w:hAnsi="Calibri" w:cs="Calibri" w:hint="eastAsia"/>
          <w:sz w:val="32"/>
          <w:szCs w:val="32"/>
          <w:lang w:bidi="en-US"/>
        </w:rPr>
        <w:t>附件</w:t>
      </w:r>
    </w:p>
    <w:p w:rsidR="00787464" w:rsidRDefault="00787464">
      <w:pPr>
        <w:snapToGrid w:val="0"/>
        <w:spacing w:line="560" w:lineRule="exact"/>
        <w:jc w:val="left"/>
        <w:rPr>
          <w:rFonts w:ascii="黑体" w:eastAsia="黑体" w:hAnsi="Calibri" w:cs="Calibri"/>
          <w:sz w:val="32"/>
          <w:szCs w:val="32"/>
          <w:lang w:bidi="en-US"/>
        </w:rPr>
      </w:pPr>
    </w:p>
    <w:p w:rsidR="00787464" w:rsidRDefault="008A1CA7">
      <w:pPr>
        <w:snapToGrid w:val="0"/>
        <w:spacing w:line="560" w:lineRule="exact"/>
        <w:jc w:val="center"/>
        <w:rPr>
          <w:rFonts w:ascii="方正小标宋简体" w:eastAsia="方正小标宋简体" w:hAnsi="宋体" w:cs="Calibri"/>
          <w:sz w:val="44"/>
          <w:szCs w:val="44"/>
        </w:rPr>
      </w:pPr>
      <w:r>
        <w:rPr>
          <w:rFonts w:ascii="方正小标宋简体" w:eastAsia="方正小标宋简体" w:hAnsi="宋体" w:cs="Calibri" w:hint="eastAsia"/>
          <w:sz w:val="44"/>
          <w:szCs w:val="44"/>
        </w:rPr>
        <w:t>医疗器械行业标准信息表</w:t>
      </w:r>
    </w:p>
    <w:p w:rsidR="00787464" w:rsidRDefault="00787464">
      <w:pPr>
        <w:snapToGrid w:val="0"/>
        <w:spacing w:line="560" w:lineRule="exact"/>
        <w:jc w:val="center"/>
        <w:rPr>
          <w:rFonts w:ascii="方正小标宋简体" w:eastAsia="方正小标宋简体" w:hAnsi="宋体" w:cs="Calibri"/>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620"/>
        <w:gridCol w:w="1939"/>
        <w:gridCol w:w="600"/>
        <w:gridCol w:w="1576"/>
        <w:gridCol w:w="4928"/>
        <w:gridCol w:w="1901"/>
      </w:tblGrid>
      <w:tr w:rsidR="00787464">
        <w:trPr>
          <w:cantSplit/>
          <w:trHeight w:val="583"/>
          <w:tblHeader/>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ind w:right="120"/>
              <w:jc w:val="center"/>
              <w:rPr>
                <w:rFonts w:eastAsia="黑体"/>
                <w:bCs/>
                <w:sz w:val="24"/>
              </w:rPr>
            </w:pPr>
            <w:r>
              <w:rPr>
                <w:rFonts w:eastAsia="黑体"/>
                <w:bCs/>
                <w:sz w:val="24"/>
              </w:rPr>
              <w:t>序号</w:t>
            </w:r>
          </w:p>
        </w:tc>
        <w:tc>
          <w:tcPr>
            <w:tcW w:w="1620"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黑体"/>
                <w:bCs/>
                <w:sz w:val="24"/>
              </w:rPr>
            </w:pPr>
            <w:r>
              <w:rPr>
                <w:rFonts w:eastAsia="黑体"/>
                <w:bCs/>
                <w:sz w:val="24"/>
              </w:rPr>
              <w:t>标准</w:t>
            </w:r>
            <w:r>
              <w:rPr>
                <w:rFonts w:eastAsia="黑体"/>
                <w:bCs/>
                <w:sz w:val="24"/>
              </w:rPr>
              <w:br/>
            </w:r>
            <w:r>
              <w:rPr>
                <w:rFonts w:eastAsia="黑体"/>
                <w:bCs/>
                <w:sz w:val="24"/>
              </w:rPr>
              <w:t>编号</w:t>
            </w:r>
          </w:p>
        </w:tc>
        <w:tc>
          <w:tcPr>
            <w:tcW w:w="1939"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黑体"/>
                <w:bCs/>
                <w:sz w:val="24"/>
              </w:rPr>
            </w:pPr>
            <w:r>
              <w:rPr>
                <w:rFonts w:eastAsia="黑体"/>
                <w:bCs/>
                <w:sz w:val="24"/>
              </w:rPr>
              <w:t>标准名称</w:t>
            </w:r>
          </w:p>
        </w:tc>
        <w:tc>
          <w:tcPr>
            <w:tcW w:w="600"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黑体"/>
                <w:bCs/>
                <w:sz w:val="24"/>
              </w:rPr>
            </w:pPr>
            <w:r>
              <w:rPr>
                <w:rFonts w:eastAsia="黑体"/>
                <w:bCs/>
                <w:sz w:val="24"/>
              </w:rPr>
              <w:t>制修订</w:t>
            </w:r>
          </w:p>
        </w:tc>
        <w:tc>
          <w:tcPr>
            <w:tcW w:w="1576"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黑体"/>
                <w:bCs/>
                <w:sz w:val="24"/>
              </w:rPr>
            </w:pPr>
            <w:r>
              <w:rPr>
                <w:rFonts w:eastAsia="黑体"/>
                <w:bCs/>
                <w:sz w:val="24"/>
              </w:rPr>
              <w:t>替代</w:t>
            </w:r>
            <w:r>
              <w:rPr>
                <w:rFonts w:eastAsia="黑体"/>
                <w:bCs/>
                <w:sz w:val="24"/>
              </w:rPr>
              <w:br/>
            </w:r>
            <w:r>
              <w:rPr>
                <w:rFonts w:eastAsia="黑体"/>
                <w:bCs/>
                <w:sz w:val="24"/>
              </w:rPr>
              <w:t>标准</w:t>
            </w:r>
          </w:p>
        </w:tc>
        <w:tc>
          <w:tcPr>
            <w:tcW w:w="4928"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黑体"/>
                <w:bCs/>
                <w:sz w:val="24"/>
              </w:rPr>
            </w:pPr>
            <w:r>
              <w:rPr>
                <w:rFonts w:eastAsia="黑体"/>
                <w:bCs/>
                <w:sz w:val="24"/>
              </w:rPr>
              <w:t>适用范围</w:t>
            </w:r>
          </w:p>
        </w:tc>
        <w:tc>
          <w:tcPr>
            <w:tcW w:w="1901"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黑体"/>
                <w:bCs/>
                <w:sz w:val="24"/>
              </w:rPr>
            </w:pPr>
            <w:r>
              <w:rPr>
                <w:rFonts w:eastAsia="黑体"/>
                <w:bCs/>
                <w:sz w:val="24"/>
              </w:rPr>
              <w:t>实施日期</w:t>
            </w:r>
          </w:p>
        </w:tc>
      </w:tr>
      <w:tr w:rsidR="00787464">
        <w:trPr>
          <w:cantSplit/>
          <w:trHeight w:val="767"/>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rPr>
            </w:pPr>
            <w:r>
              <w:rPr>
                <w:rFonts w:eastAsia="仿宋_GB2312"/>
                <w:bCs/>
                <w:sz w:val="24"/>
              </w:rPr>
              <w:t>1</w:t>
            </w:r>
          </w:p>
        </w:tc>
        <w:tc>
          <w:tcPr>
            <w:tcW w:w="1620"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楷体"/>
                <w:bCs/>
                <w:sz w:val="24"/>
                <w:lang w:val="en"/>
              </w:rPr>
            </w:pPr>
            <w:r>
              <w:rPr>
                <w:rFonts w:eastAsia="仿宋_GB2312"/>
                <w:color w:val="000000"/>
                <w:sz w:val="24"/>
              </w:rPr>
              <w:t>YY 0054-202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color w:val="000000"/>
                <w:sz w:val="24"/>
              </w:rPr>
            </w:pPr>
            <w:r>
              <w:rPr>
                <w:rFonts w:eastAsia="仿宋_GB2312"/>
                <w:color w:val="000000"/>
                <w:sz w:val="24"/>
              </w:rPr>
              <w:t>血液透析设备</w:t>
            </w:r>
          </w:p>
        </w:tc>
        <w:tc>
          <w:tcPr>
            <w:tcW w:w="600"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楷体"/>
                <w:bCs/>
                <w:sz w:val="24"/>
              </w:rPr>
            </w:pPr>
            <w:r>
              <w:rPr>
                <w:rFonts w:eastAsia="仿宋_GB2312"/>
                <w:color w:val="000000"/>
                <w:sz w:val="24"/>
              </w:rPr>
              <w:t>YY 0054-2010</w:t>
            </w:r>
          </w:p>
        </w:tc>
        <w:tc>
          <w:tcPr>
            <w:tcW w:w="4928" w:type="dxa"/>
            <w:tcMar>
              <w:top w:w="28" w:type="dxa"/>
              <w:left w:w="28" w:type="dxa"/>
              <w:bottom w:w="28" w:type="dxa"/>
              <w:right w:w="28" w:type="dxa"/>
            </w:tcMar>
            <w:vAlign w:val="center"/>
          </w:tcPr>
          <w:p w:rsidR="00787464" w:rsidRDefault="008A1CA7">
            <w:pPr>
              <w:adjustRightInd w:val="0"/>
              <w:snapToGrid w:val="0"/>
              <w:spacing w:line="280" w:lineRule="exact"/>
              <w:jc w:val="left"/>
              <w:rPr>
                <w:rFonts w:eastAsia="楷体"/>
                <w:bCs/>
                <w:sz w:val="24"/>
              </w:rPr>
            </w:pPr>
            <w:r>
              <w:rPr>
                <w:rFonts w:eastAsia="楷体"/>
                <w:bCs/>
                <w:sz w:val="24"/>
              </w:rPr>
              <w:t>本</w:t>
            </w:r>
            <w:r>
              <w:rPr>
                <w:rFonts w:eastAsia="仿宋_GB2312"/>
                <w:color w:val="000000"/>
                <w:sz w:val="24"/>
              </w:rPr>
              <w:t>文件规定了血液透析设备的分类、要求，描述了试验方法。本文件适用于自动配液的血液透析设备。本文件不适用于血液透析用水处理设备，腹膜透析设备，血液灌流、血浆置换、血浆吸附设备，连续性血液净化设备，中央供液系统，透析液可再生的血液透析设备。</w:t>
            </w:r>
          </w:p>
        </w:tc>
        <w:tc>
          <w:tcPr>
            <w:tcW w:w="1901"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1807"/>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rPr>
            </w:pPr>
            <w:r>
              <w:rPr>
                <w:rFonts w:eastAsia="仿宋_GB2312"/>
                <w:bCs/>
                <w:sz w:val="24"/>
              </w:rPr>
              <w:t>2</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 0777-202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射频热疗设备</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 0777-2010</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本文件规定了射频热疗设备的要求和试验方法。本文件适用于射频热疗设备。本文件不适用于射频消融设备。</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767"/>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rPr>
            </w:pPr>
            <w:r>
              <w:rPr>
                <w:rFonts w:eastAsia="仿宋_GB2312"/>
                <w:bCs/>
                <w:sz w:val="24"/>
              </w:rPr>
              <w:t>3</w:t>
            </w:r>
          </w:p>
        </w:tc>
        <w:tc>
          <w:tcPr>
            <w:tcW w:w="1620"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lang w:val="en"/>
              </w:rPr>
            </w:pPr>
            <w:r>
              <w:rPr>
                <w:rFonts w:eastAsia="仿宋_GB2312"/>
                <w:color w:val="000000"/>
                <w:sz w:val="24"/>
              </w:rPr>
              <w:t>YY 9706.230-202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2-30</w:t>
            </w:r>
            <w:r>
              <w:rPr>
                <w:rFonts w:eastAsia="仿宋_GB2312"/>
                <w:color w:val="000000"/>
                <w:sz w:val="24"/>
              </w:rPr>
              <w:t>部分</w:t>
            </w:r>
            <w:r>
              <w:rPr>
                <w:rFonts w:eastAsia="仿宋_GB2312"/>
                <w:color w:val="000000"/>
                <w:sz w:val="24"/>
              </w:rPr>
              <w:t>:</w:t>
            </w:r>
            <w:r>
              <w:rPr>
                <w:rFonts w:eastAsia="仿宋_GB2312"/>
                <w:color w:val="000000"/>
                <w:sz w:val="24"/>
              </w:rPr>
              <w:t>自动无创血压计的基本安全和基本性能专用要求</w:t>
            </w:r>
          </w:p>
        </w:tc>
        <w:tc>
          <w:tcPr>
            <w:tcW w:w="600"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 0667-2008</w:t>
            </w:r>
            <w:r>
              <w:rPr>
                <w:rFonts w:eastAsia="仿宋_GB2312"/>
                <w:color w:val="000000"/>
                <w:sz w:val="24"/>
              </w:rPr>
              <w:t>、</w:t>
            </w:r>
            <w:r>
              <w:rPr>
                <w:sz w:val="24"/>
              </w:rPr>
              <w:t xml:space="preserve"> </w:t>
            </w:r>
            <w:r>
              <w:rPr>
                <w:rFonts w:eastAsia="仿宋_GB2312"/>
                <w:color w:val="000000"/>
                <w:sz w:val="24"/>
              </w:rPr>
              <w:t>YY 0670-2008</w:t>
            </w:r>
          </w:p>
        </w:tc>
        <w:tc>
          <w:tcPr>
            <w:tcW w:w="4928" w:type="dxa"/>
            <w:tcMar>
              <w:top w:w="28" w:type="dxa"/>
              <w:left w:w="28" w:type="dxa"/>
              <w:bottom w:w="28" w:type="dxa"/>
              <w:right w:w="28" w:type="dxa"/>
            </w:tcMar>
            <w:vAlign w:val="center"/>
          </w:tcPr>
          <w:p w:rsidR="00787464" w:rsidRDefault="008A1CA7">
            <w:pPr>
              <w:spacing w:line="240" w:lineRule="atLeast"/>
              <w:jc w:val="left"/>
              <w:rPr>
                <w:rFonts w:eastAsia="仿宋_GB2312"/>
                <w:color w:val="000000"/>
                <w:sz w:val="24"/>
              </w:rPr>
            </w:pPr>
            <w:r>
              <w:rPr>
                <w:rFonts w:eastAsia="仿宋_GB2312"/>
                <w:color w:val="000000"/>
                <w:sz w:val="24"/>
              </w:rPr>
              <w:t>本文件规定了自动无创血压计和其附件的基本安全和基本性能要求。包括测定的准确度要求。本文件适用于自动无创血压计。本文件不适用于使用电子压力传感器和</w:t>
            </w:r>
            <w:r>
              <w:rPr>
                <w:rFonts w:eastAsia="仿宋_GB2312"/>
                <w:color w:val="000000"/>
                <w:sz w:val="24"/>
              </w:rPr>
              <w:t>/</w:t>
            </w:r>
            <w:r>
              <w:rPr>
                <w:rFonts w:eastAsia="仿宋_GB2312"/>
                <w:color w:val="000000"/>
                <w:sz w:val="24"/>
              </w:rPr>
              <w:t>或显示器并结合听诊器或其他手动方法测定血压（非自动无创血压计）的设备。</w:t>
            </w:r>
          </w:p>
        </w:tc>
        <w:tc>
          <w:tcPr>
            <w:tcW w:w="1901"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3659"/>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rPr>
            </w:pPr>
            <w:r>
              <w:rPr>
                <w:rFonts w:eastAsia="仿宋_GB2312"/>
                <w:bCs/>
                <w:sz w:val="24"/>
              </w:rPr>
              <w:lastRenderedPageBreak/>
              <w:t>4</w:t>
            </w:r>
          </w:p>
        </w:tc>
        <w:tc>
          <w:tcPr>
            <w:tcW w:w="1620"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lang w:val="en"/>
              </w:rPr>
            </w:pPr>
            <w:r>
              <w:rPr>
                <w:rFonts w:eastAsia="仿宋_GB2312"/>
                <w:color w:val="000000"/>
                <w:sz w:val="24"/>
              </w:rPr>
              <w:t>YY 9706.246-202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2-46</w:t>
            </w:r>
            <w:r>
              <w:rPr>
                <w:rFonts w:eastAsia="仿宋_GB2312"/>
                <w:color w:val="000000"/>
                <w:sz w:val="24"/>
              </w:rPr>
              <w:t>部分</w:t>
            </w:r>
            <w:r>
              <w:rPr>
                <w:rFonts w:eastAsia="仿宋_GB2312"/>
                <w:color w:val="000000"/>
                <w:sz w:val="24"/>
              </w:rPr>
              <w:t xml:space="preserve">: </w:t>
            </w:r>
            <w:r>
              <w:rPr>
                <w:rFonts w:eastAsia="仿宋_GB2312"/>
                <w:color w:val="000000"/>
                <w:sz w:val="24"/>
              </w:rPr>
              <w:t>手术台的基本安全和基本性能专用要求</w:t>
            </w:r>
          </w:p>
        </w:tc>
        <w:tc>
          <w:tcPr>
            <w:tcW w:w="600"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YY 0570-2013</w:t>
            </w:r>
          </w:p>
        </w:tc>
        <w:tc>
          <w:tcPr>
            <w:tcW w:w="4928" w:type="dxa"/>
            <w:tcMar>
              <w:top w:w="28" w:type="dxa"/>
              <w:left w:w="28" w:type="dxa"/>
              <w:bottom w:w="28" w:type="dxa"/>
              <w:right w:w="28" w:type="dxa"/>
            </w:tcMar>
            <w:vAlign w:val="center"/>
          </w:tcPr>
          <w:p w:rsidR="00787464" w:rsidRDefault="008A1CA7">
            <w:pPr>
              <w:spacing w:line="240" w:lineRule="atLeast"/>
              <w:jc w:val="left"/>
              <w:rPr>
                <w:rFonts w:eastAsia="仿宋_GB2312"/>
                <w:color w:val="000000"/>
                <w:sz w:val="24"/>
              </w:rPr>
            </w:pPr>
            <w:r>
              <w:rPr>
                <w:rFonts w:eastAsia="仿宋_GB2312"/>
                <w:color w:val="000000"/>
                <w:sz w:val="24"/>
              </w:rPr>
              <w:t>本文件规定了手术台的安全要求。无论这种手术台是否具有电气部件，包括传动装置。这种传动装置用于带有可拆卸台面的手术台的台面相对于手术台底部（或基座）的传动。本部分不适用于患者牙科椅、检查椅和沙发、诊断和治疗设备的患者支撑系统、手术台加热毯、患者转移设备、输送台和床、医疗床、野外手术台。如果手术台会和诊断</w:t>
            </w:r>
            <w:r>
              <w:rPr>
                <w:rFonts w:eastAsia="仿宋_GB2312"/>
                <w:color w:val="000000"/>
                <w:sz w:val="24"/>
              </w:rPr>
              <w:t>/</w:t>
            </w:r>
            <w:r>
              <w:rPr>
                <w:rFonts w:eastAsia="仿宋_GB2312"/>
                <w:color w:val="000000"/>
                <w:sz w:val="24"/>
              </w:rPr>
              <w:t>治疗设备组合使用，诊断和</w:t>
            </w:r>
            <w:r>
              <w:rPr>
                <w:rFonts w:eastAsia="仿宋_GB2312"/>
                <w:color w:val="000000"/>
                <w:sz w:val="24"/>
              </w:rPr>
              <w:t>/</w:t>
            </w:r>
            <w:r>
              <w:rPr>
                <w:rFonts w:eastAsia="仿宋_GB2312"/>
                <w:color w:val="000000"/>
                <w:sz w:val="24"/>
              </w:rPr>
              <w:t>或治疗设备的相关专用标准要求是适用的。</w:t>
            </w:r>
          </w:p>
        </w:tc>
        <w:tc>
          <w:tcPr>
            <w:tcW w:w="1901"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4266"/>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rPr>
            </w:pPr>
            <w:r>
              <w:rPr>
                <w:rFonts w:eastAsia="仿宋_GB2312"/>
                <w:bCs/>
                <w:sz w:val="24"/>
              </w:rPr>
              <w:t>5</w:t>
            </w:r>
          </w:p>
        </w:tc>
        <w:tc>
          <w:tcPr>
            <w:tcW w:w="1620"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lang w:val="en"/>
              </w:rPr>
            </w:pPr>
            <w:r>
              <w:rPr>
                <w:rFonts w:eastAsia="仿宋_GB2312"/>
                <w:color w:val="000000"/>
                <w:sz w:val="24"/>
              </w:rPr>
              <w:t>YY 9706.249-202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2-49</w:t>
            </w:r>
            <w:r>
              <w:rPr>
                <w:rFonts w:eastAsia="仿宋_GB2312"/>
                <w:color w:val="000000"/>
                <w:sz w:val="24"/>
              </w:rPr>
              <w:t>部分</w:t>
            </w:r>
            <w:r>
              <w:rPr>
                <w:rFonts w:eastAsia="仿宋_GB2312"/>
                <w:color w:val="000000"/>
                <w:sz w:val="24"/>
              </w:rPr>
              <w:t>:</w:t>
            </w:r>
            <w:r>
              <w:rPr>
                <w:rFonts w:eastAsia="仿宋_GB2312"/>
                <w:color w:val="000000"/>
                <w:sz w:val="24"/>
              </w:rPr>
              <w:t>多参数患者监护仪的基本安全和基本性能专用要求</w:t>
            </w:r>
          </w:p>
        </w:tc>
        <w:tc>
          <w:tcPr>
            <w:tcW w:w="600"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YY 0668-2008</w:t>
            </w:r>
          </w:p>
        </w:tc>
        <w:tc>
          <w:tcPr>
            <w:tcW w:w="4928" w:type="dxa"/>
            <w:tcMar>
              <w:top w:w="28" w:type="dxa"/>
              <w:left w:w="28" w:type="dxa"/>
              <w:bottom w:w="28" w:type="dxa"/>
              <w:right w:w="28" w:type="dxa"/>
            </w:tcMar>
            <w:vAlign w:val="center"/>
          </w:tcPr>
          <w:p w:rsidR="00787464" w:rsidRDefault="008A1CA7">
            <w:pPr>
              <w:spacing w:line="240" w:lineRule="atLeast"/>
              <w:jc w:val="left"/>
              <w:rPr>
                <w:rFonts w:eastAsia="仿宋_GB2312"/>
                <w:color w:val="000000"/>
                <w:sz w:val="24"/>
              </w:rPr>
            </w:pPr>
            <w:r>
              <w:rPr>
                <w:rFonts w:eastAsia="仿宋_GB2312"/>
                <w:color w:val="000000"/>
                <w:sz w:val="24"/>
              </w:rPr>
              <w:t>本文件规定了多参数患者监护仪的基本安全和基本性能要求。本文件适用于预期连接到单一患者、具有两个或多个生理监护单元的多参数患者监护仪，其预期在专业医疗机构内使用，以及在紧急医疗服务环境或家庭护理环境内使用。本文件不适用于多参数患者监护仪的植入式部分。本文件未规定单独生理监护单元的要求，如心电图（</w:t>
            </w:r>
            <w:r>
              <w:rPr>
                <w:rFonts w:eastAsia="仿宋_GB2312"/>
                <w:color w:val="000000"/>
                <w:sz w:val="24"/>
              </w:rPr>
              <w:t>ECG</w:t>
            </w:r>
            <w:r>
              <w:rPr>
                <w:rFonts w:eastAsia="仿宋_GB2312"/>
                <w:color w:val="000000"/>
                <w:sz w:val="24"/>
              </w:rPr>
              <w:t>）、有创压和脉搏血氧，其要求在相关专用标准中以独立式医用电气设备的角度有所规定。</w:t>
            </w:r>
          </w:p>
        </w:tc>
        <w:tc>
          <w:tcPr>
            <w:tcW w:w="1901"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767"/>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6</w:t>
            </w:r>
          </w:p>
        </w:tc>
        <w:tc>
          <w:tcPr>
            <w:tcW w:w="1620"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lang w:val="en"/>
              </w:rPr>
            </w:pPr>
            <w:r>
              <w:rPr>
                <w:rFonts w:eastAsia="仿宋_GB2312"/>
                <w:color w:val="000000"/>
                <w:sz w:val="24"/>
              </w:rPr>
              <w:t>YY 9706.261-20</w:t>
            </w:r>
            <w:r>
              <w:rPr>
                <w:rFonts w:eastAsia="仿宋_GB2312"/>
                <w:color w:val="000000"/>
                <w:sz w:val="24"/>
                <w:lang w:val="en"/>
              </w:rPr>
              <w:t>23</w:t>
            </w:r>
          </w:p>
        </w:tc>
        <w:tc>
          <w:tcPr>
            <w:tcW w:w="1939"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2-61</w:t>
            </w:r>
            <w:r>
              <w:rPr>
                <w:rFonts w:eastAsia="仿宋_GB2312"/>
                <w:color w:val="000000"/>
                <w:sz w:val="24"/>
              </w:rPr>
              <w:t>部分</w:t>
            </w:r>
            <w:r>
              <w:rPr>
                <w:rFonts w:eastAsia="仿宋_GB2312"/>
                <w:color w:val="000000"/>
                <w:sz w:val="24"/>
              </w:rPr>
              <w:t>:</w:t>
            </w:r>
            <w:r>
              <w:rPr>
                <w:rFonts w:eastAsia="仿宋_GB2312"/>
                <w:color w:val="000000"/>
                <w:sz w:val="24"/>
              </w:rPr>
              <w:t>脉搏血氧设备的基本安全和基本性能专用要求</w:t>
            </w:r>
          </w:p>
        </w:tc>
        <w:tc>
          <w:tcPr>
            <w:tcW w:w="600"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rPr>
              <w:t>YY 0784-2010</w:t>
            </w:r>
          </w:p>
        </w:tc>
        <w:tc>
          <w:tcPr>
            <w:tcW w:w="4928" w:type="dxa"/>
            <w:tcMar>
              <w:top w:w="28" w:type="dxa"/>
              <w:left w:w="28" w:type="dxa"/>
              <w:bottom w:w="28" w:type="dxa"/>
              <w:right w:w="28" w:type="dxa"/>
            </w:tcMar>
            <w:vAlign w:val="center"/>
          </w:tcPr>
          <w:p w:rsidR="00787464" w:rsidRDefault="008A1CA7">
            <w:pPr>
              <w:spacing w:line="240" w:lineRule="atLeast"/>
              <w:jc w:val="left"/>
              <w:rPr>
                <w:rFonts w:eastAsia="仿宋_GB2312"/>
                <w:color w:val="000000"/>
                <w:sz w:val="24"/>
              </w:rPr>
            </w:pPr>
            <w:r>
              <w:rPr>
                <w:rFonts w:eastAsia="仿宋_GB2312"/>
                <w:color w:val="000000"/>
                <w:sz w:val="24"/>
              </w:rPr>
              <w:t>本文件规定了脉搏血氧设备的基本安全和基本性能。本文件适用于人体使用的脉搏血氧设备和已再加工的脉搏血氧设备。脉搏血氧设备包括脉搏血氧监护仪，脉搏血氧探头和探头的电缆延长线。本文件适用但不限于预期在专业医疗机构，家庭护理环境和紧急医疗服务环境中估计患者的动脉血氧饱和度和脉率的脉搏血氧设备。本文件也适用于疾病、损伤或者残疾的代偿或缓解的脉搏血氧设备，以及预期在院外或者医师办公室外的极端环境或者不受控环境下使用脉搏血氧设备，例如：救护车和航空转运，补充标准适用于在这些环境下使用的脉搏血氧设备。本文件不适用于实验室研究使用的脉搏血氧设备，也不适用于需采集患者血液样本的血氧仪。本文件不适用于胎儿专用脉搏血氧设备。本文件不适用于放置于患者环境之外显示</w:t>
            </w:r>
            <w:r>
              <w:rPr>
                <w:rFonts w:eastAsia="仿宋_GB2312"/>
                <w:color w:val="000000"/>
                <w:sz w:val="24"/>
              </w:rPr>
              <w:t>SpO</w:t>
            </w:r>
            <w:r>
              <w:rPr>
                <w:rFonts w:eastAsia="仿宋_GB2312"/>
                <w:color w:val="000000"/>
                <w:sz w:val="24"/>
                <w:vertAlign w:val="subscript"/>
              </w:rPr>
              <w:t>2</w:t>
            </w:r>
            <w:r>
              <w:rPr>
                <w:rFonts w:eastAsia="仿宋_GB2312"/>
                <w:color w:val="000000"/>
                <w:sz w:val="24"/>
              </w:rPr>
              <w:t>数值的远程或从（次级）设备。</w:t>
            </w:r>
          </w:p>
        </w:tc>
        <w:tc>
          <w:tcPr>
            <w:tcW w:w="1901" w:type="dxa"/>
            <w:tcMar>
              <w:top w:w="28" w:type="dxa"/>
              <w:left w:w="28" w:type="dxa"/>
              <w:bottom w:w="28" w:type="dxa"/>
              <w:right w:w="28" w:type="dxa"/>
            </w:tcMar>
            <w:vAlign w:val="center"/>
          </w:tcPr>
          <w:p w:rsidR="00787464" w:rsidRDefault="008A1CA7">
            <w:pPr>
              <w:spacing w:line="240" w:lineRule="atLeast"/>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2605"/>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7</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 9706.277-202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第</w:t>
            </w:r>
            <w:r>
              <w:rPr>
                <w:rFonts w:eastAsia="仿宋_GB2312"/>
                <w:color w:val="000000"/>
                <w:sz w:val="24"/>
              </w:rPr>
              <w:t>2-77</w:t>
            </w:r>
            <w:r>
              <w:rPr>
                <w:rFonts w:eastAsia="仿宋_GB2312"/>
                <w:color w:val="000000"/>
                <w:sz w:val="24"/>
              </w:rPr>
              <w:t>部分：采用机器人技术的辅助手术设备的基本安全和基本性能专用要求</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本文件规定了采用机器人技术的辅助手术设备（</w:t>
            </w:r>
            <w:r>
              <w:rPr>
                <w:rFonts w:eastAsia="仿宋_GB2312"/>
                <w:color w:val="000000"/>
                <w:sz w:val="24"/>
              </w:rPr>
              <w:t>RASE</w:t>
            </w:r>
            <w:r>
              <w:rPr>
                <w:rFonts w:eastAsia="仿宋_GB2312"/>
                <w:color w:val="000000"/>
                <w:sz w:val="24"/>
              </w:rPr>
              <w:t>）和采用机器人技术的辅助手术系统（</w:t>
            </w:r>
            <w:r>
              <w:rPr>
                <w:rFonts w:eastAsia="仿宋_GB2312"/>
                <w:color w:val="000000"/>
                <w:sz w:val="24"/>
              </w:rPr>
              <w:t>RASS</w:t>
            </w:r>
            <w:r>
              <w:rPr>
                <w:rFonts w:eastAsia="仿宋_GB2312"/>
                <w:color w:val="000000"/>
                <w:sz w:val="24"/>
              </w:rPr>
              <w:t>）的基本安全和基本性能。本文件适用于采用机器人技术的辅助手术设备（</w:t>
            </w:r>
            <w:r>
              <w:rPr>
                <w:rFonts w:eastAsia="仿宋_GB2312"/>
                <w:color w:val="000000"/>
                <w:sz w:val="24"/>
              </w:rPr>
              <w:t>RASE</w:t>
            </w:r>
            <w:r>
              <w:rPr>
                <w:rFonts w:eastAsia="仿宋_GB2312"/>
                <w:color w:val="000000"/>
                <w:sz w:val="24"/>
              </w:rPr>
              <w:t>）和采用机器人技术的辅助手术系统（</w:t>
            </w:r>
            <w:r>
              <w:rPr>
                <w:rFonts w:eastAsia="仿宋_GB2312"/>
                <w:color w:val="000000"/>
                <w:sz w:val="24"/>
              </w:rPr>
              <w:t>RASS</w:t>
            </w:r>
            <w:r>
              <w:rPr>
                <w:rFonts w:eastAsia="仿宋_GB2312"/>
                <w:color w:val="000000"/>
                <w:sz w:val="24"/>
              </w:rPr>
              <w:t>），也适用于</w:t>
            </w:r>
            <w:r>
              <w:rPr>
                <w:rFonts w:eastAsia="仿宋_GB2312"/>
                <w:color w:val="000000"/>
                <w:sz w:val="24"/>
              </w:rPr>
              <w:t>RASE</w:t>
            </w:r>
            <w:r>
              <w:rPr>
                <w:rFonts w:eastAsia="仿宋_GB2312"/>
                <w:color w:val="000000"/>
                <w:sz w:val="24"/>
              </w:rPr>
              <w:t>和</w:t>
            </w:r>
            <w:r>
              <w:rPr>
                <w:rFonts w:eastAsia="仿宋_GB2312"/>
                <w:color w:val="000000"/>
                <w:sz w:val="24"/>
              </w:rPr>
              <w:t>RASS</w:t>
            </w:r>
            <w:r>
              <w:rPr>
                <w:rFonts w:eastAsia="仿宋_GB2312"/>
                <w:color w:val="000000"/>
                <w:sz w:val="24"/>
              </w:rPr>
              <w:t>的交互条件和接口条件。</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3443"/>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8</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0506.1-202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医用手术单、手术衣和洁净服</w:t>
            </w:r>
            <w:r>
              <w:rPr>
                <w:rFonts w:eastAsia="仿宋_GB2312"/>
                <w:color w:val="000000"/>
                <w:sz w:val="24"/>
              </w:rPr>
              <w:t xml:space="preserve"> </w:t>
            </w:r>
            <w:r>
              <w:rPr>
                <w:rFonts w:eastAsia="仿宋_GB2312"/>
                <w:color w:val="000000"/>
                <w:sz w:val="24"/>
              </w:rPr>
              <w:t>第</w:t>
            </w:r>
            <w:r>
              <w:rPr>
                <w:rFonts w:eastAsia="仿宋_GB2312"/>
                <w:color w:val="000000"/>
                <w:sz w:val="24"/>
              </w:rPr>
              <w:t>1</w:t>
            </w:r>
            <w:r>
              <w:rPr>
                <w:rFonts w:eastAsia="仿宋_GB2312"/>
                <w:color w:val="000000"/>
                <w:sz w:val="24"/>
              </w:rPr>
              <w:t>部分：通用要求</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0506.1-2005</w:t>
            </w:r>
            <w:r>
              <w:rPr>
                <w:rFonts w:eastAsia="仿宋_GB2312"/>
                <w:color w:val="000000"/>
                <w:sz w:val="24"/>
              </w:rPr>
              <w:t>、</w:t>
            </w:r>
            <w:r>
              <w:rPr>
                <w:rFonts w:eastAsia="仿宋_GB2312"/>
                <w:color w:val="000000"/>
                <w:sz w:val="24"/>
              </w:rPr>
              <w:t>YY/T 0506.2-2016</w:t>
            </w:r>
            <w:r>
              <w:rPr>
                <w:rFonts w:eastAsia="仿宋_GB2312"/>
                <w:color w:val="000000"/>
                <w:sz w:val="24"/>
              </w:rPr>
              <w:t>、</w:t>
            </w:r>
            <w:r>
              <w:rPr>
                <w:rFonts w:eastAsia="仿宋_GB2312"/>
                <w:color w:val="000000"/>
                <w:sz w:val="24"/>
              </w:rPr>
              <w:t>YY/T 0506.7-2014</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医用手术单、手术衣和洁净服的通用要求。包括性能要求、制造要求、可重复使用产品使用后处理要求以及制造商提供的信息要求。不包括抗激光穿透性能、手术衣或手术单的抗菌处理要求。本文件适用于医用手术单、手术衣和洁净服。本文件不适用于手术膜。</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767"/>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9</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0606.15-202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组织工程医疗产品</w:t>
            </w:r>
            <w:r>
              <w:rPr>
                <w:rFonts w:eastAsia="仿宋_GB2312"/>
                <w:color w:val="000000"/>
                <w:sz w:val="24"/>
              </w:rPr>
              <w:t xml:space="preserve"> </w:t>
            </w:r>
            <w:r>
              <w:rPr>
                <w:rFonts w:eastAsia="仿宋_GB2312"/>
                <w:color w:val="000000"/>
                <w:sz w:val="24"/>
              </w:rPr>
              <w:t>评价基质及支架免疫反应的试验方法：淋巴细胞增殖试验</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0606.15-2014</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本文件规定了评价组织工程医疗产品基质或支架所致哺乳动物细胞免疫反应的试验方法：淋巴细胞增殖试验。本文件适用于组织工程医疗产品基质或支架的生物学评价。</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2344"/>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10</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0720-202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一次性使用产包</w:t>
            </w:r>
            <w:r>
              <w:rPr>
                <w:rFonts w:eastAsia="仿宋_GB2312"/>
                <w:color w:val="000000"/>
                <w:sz w:val="24"/>
              </w:rPr>
              <w:t xml:space="preserve"> </w:t>
            </w:r>
            <w:r>
              <w:rPr>
                <w:rFonts w:eastAsia="仿宋_GB2312"/>
                <w:color w:val="000000"/>
                <w:sz w:val="24"/>
              </w:rPr>
              <w:t>通用要求</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0720-2009</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本文件规定了用于产科的一次性使用产包的通用要求、产包配置及技术要求、制造商提供的信息以及包装。本文件适用于剖腹产用手术包及自然分娩用手术包。</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767"/>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11</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0730-202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心血管外科植入物和人工器官</w:t>
            </w:r>
            <w:r>
              <w:rPr>
                <w:rFonts w:eastAsia="仿宋_GB2312"/>
                <w:color w:val="000000"/>
                <w:sz w:val="24"/>
              </w:rPr>
              <w:t xml:space="preserve"> </w:t>
            </w:r>
            <w:r>
              <w:rPr>
                <w:rFonts w:eastAsia="仿宋_GB2312"/>
                <w:color w:val="000000"/>
                <w:sz w:val="24"/>
              </w:rPr>
              <w:t>心肺旁路和体外膜肺氧合（</w:t>
            </w:r>
            <w:r>
              <w:rPr>
                <w:rFonts w:eastAsia="仿宋_GB2312"/>
                <w:color w:val="000000"/>
                <w:sz w:val="24"/>
              </w:rPr>
              <w:t>ECMO</w:t>
            </w:r>
            <w:r>
              <w:rPr>
                <w:rFonts w:eastAsia="仿宋_GB2312"/>
                <w:color w:val="000000"/>
                <w:sz w:val="24"/>
              </w:rPr>
              <w:t>）使用的一次性使用管道套包的要求</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0730-2009</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本文件规定了心肺旁路和体外膜肺氧合</w:t>
            </w:r>
            <w:r>
              <w:rPr>
                <w:rFonts w:eastAsia="仿宋_GB2312" w:hint="eastAsia"/>
                <w:color w:val="000000"/>
                <w:sz w:val="24"/>
              </w:rPr>
              <w:t>（</w:t>
            </w:r>
            <w:r>
              <w:rPr>
                <w:rFonts w:eastAsia="仿宋_GB2312"/>
                <w:color w:val="000000"/>
                <w:sz w:val="24"/>
              </w:rPr>
              <w:t>ECMO</w:t>
            </w:r>
            <w:r>
              <w:rPr>
                <w:rFonts w:eastAsia="仿宋_GB2312" w:hint="eastAsia"/>
                <w:color w:val="000000"/>
                <w:sz w:val="24"/>
              </w:rPr>
              <w:t>）</w:t>
            </w:r>
            <w:r>
              <w:rPr>
                <w:rFonts w:eastAsia="仿宋_GB2312"/>
                <w:color w:val="000000"/>
                <w:sz w:val="24"/>
              </w:rPr>
              <w:t>使用的一次性使用管道套包的要求。本文件适用于所有预期用于心肺旁路</w:t>
            </w:r>
            <w:r>
              <w:rPr>
                <w:rFonts w:eastAsia="仿宋_GB2312" w:hint="eastAsia"/>
                <w:color w:val="000000"/>
                <w:sz w:val="24"/>
              </w:rPr>
              <w:t>（</w:t>
            </w:r>
            <w:r>
              <w:rPr>
                <w:rFonts w:eastAsia="仿宋_GB2312"/>
                <w:color w:val="000000"/>
                <w:sz w:val="24"/>
              </w:rPr>
              <w:t>CPB</w:t>
            </w:r>
            <w:r>
              <w:rPr>
                <w:rFonts w:eastAsia="仿宋_GB2312" w:hint="eastAsia"/>
                <w:color w:val="000000"/>
                <w:sz w:val="24"/>
              </w:rPr>
              <w:t>）</w:t>
            </w:r>
            <w:r>
              <w:rPr>
                <w:rFonts w:eastAsia="仿宋_GB2312"/>
                <w:color w:val="000000"/>
                <w:sz w:val="24"/>
              </w:rPr>
              <w:t>以及</w:t>
            </w:r>
            <w:r>
              <w:rPr>
                <w:rFonts w:eastAsia="仿宋_GB2312"/>
                <w:color w:val="000000"/>
                <w:sz w:val="24"/>
              </w:rPr>
              <w:t>/</w:t>
            </w:r>
            <w:r>
              <w:rPr>
                <w:rFonts w:eastAsia="仿宋_GB2312"/>
                <w:color w:val="000000"/>
                <w:sz w:val="24"/>
              </w:rPr>
              <w:t>或者体外膜肺氧合</w:t>
            </w:r>
            <w:r>
              <w:rPr>
                <w:rFonts w:eastAsia="仿宋_GB2312" w:hint="eastAsia"/>
                <w:color w:val="000000"/>
                <w:sz w:val="24"/>
              </w:rPr>
              <w:t>（</w:t>
            </w:r>
            <w:r>
              <w:rPr>
                <w:rFonts w:eastAsia="仿宋_GB2312" w:hint="eastAsia"/>
                <w:color w:val="000000"/>
                <w:sz w:val="24"/>
              </w:rPr>
              <w:t>E</w:t>
            </w:r>
            <w:r>
              <w:rPr>
                <w:rFonts w:eastAsia="仿宋_GB2312"/>
                <w:color w:val="000000"/>
                <w:sz w:val="24"/>
              </w:rPr>
              <w:t>CMO</w:t>
            </w:r>
            <w:r>
              <w:rPr>
                <w:rFonts w:eastAsia="仿宋_GB2312" w:hint="eastAsia"/>
                <w:color w:val="000000"/>
                <w:sz w:val="24"/>
              </w:rPr>
              <w:t>）</w:t>
            </w:r>
            <w:r>
              <w:rPr>
                <w:rFonts w:eastAsia="仿宋_GB2312"/>
                <w:color w:val="000000"/>
                <w:sz w:val="24"/>
              </w:rPr>
              <w:t>的医用管道，但在</w:t>
            </w:r>
            <w:r>
              <w:rPr>
                <w:rFonts w:eastAsia="仿宋_GB2312"/>
                <w:color w:val="000000"/>
                <w:sz w:val="24"/>
              </w:rPr>
              <w:t>CPB</w:t>
            </w:r>
            <w:r>
              <w:rPr>
                <w:rFonts w:eastAsia="仿宋_GB2312"/>
                <w:color w:val="000000"/>
                <w:sz w:val="24"/>
              </w:rPr>
              <w:t>手术</w:t>
            </w:r>
            <w:r>
              <w:rPr>
                <w:rFonts w:eastAsia="仿宋_GB2312" w:hint="eastAsia"/>
                <w:color w:val="000000"/>
                <w:sz w:val="24"/>
              </w:rPr>
              <w:t>（</w:t>
            </w:r>
            <w:r>
              <w:rPr>
                <w:rFonts w:eastAsia="仿宋_GB2312"/>
                <w:color w:val="000000"/>
                <w:sz w:val="24"/>
              </w:rPr>
              <w:t>短期，即</w:t>
            </w:r>
            <w:r>
              <w:rPr>
                <w:rFonts w:eastAsia="仿宋_GB2312"/>
                <w:color w:val="000000"/>
                <w:sz w:val="24"/>
              </w:rPr>
              <w:t>6h</w:t>
            </w:r>
            <w:r>
              <w:rPr>
                <w:rFonts w:eastAsia="仿宋_GB2312"/>
                <w:color w:val="000000"/>
                <w:sz w:val="24"/>
              </w:rPr>
              <w:t>以下</w:t>
            </w:r>
            <w:r>
              <w:rPr>
                <w:rFonts w:eastAsia="仿宋_GB2312" w:hint="eastAsia"/>
                <w:color w:val="000000"/>
                <w:sz w:val="24"/>
              </w:rPr>
              <w:t>）</w:t>
            </w:r>
            <w:r>
              <w:rPr>
                <w:rFonts w:eastAsia="仿宋_GB2312"/>
                <w:color w:val="000000"/>
                <w:sz w:val="24"/>
              </w:rPr>
              <w:t>或</w:t>
            </w:r>
            <w:r>
              <w:rPr>
                <w:rFonts w:eastAsia="仿宋_GB2312"/>
                <w:color w:val="000000"/>
                <w:sz w:val="24"/>
              </w:rPr>
              <w:t>ECMO(</w:t>
            </w:r>
            <w:r>
              <w:rPr>
                <w:rFonts w:eastAsia="仿宋_GB2312"/>
                <w:color w:val="000000"/>
                <w:sz w:val="24"/>
              </w:rPr>
              <w:t>长期，即</w:t>
            </w:r>
            <w:r>
              <w:rPr>
                <w:rFonts w:eastAsia="仿宋_GB2312"/>
                <w:color w:val="000000"/>
                <w:sz w:val="24"/>
              </w:rPr>
              <w:t>24h</w:t>
            </w:r>
            <w:r>
              <w:rPr>
                <w:rFonts w:eastAsia="仿宋_GB2312"/>
                <w:color w:val="000000"/>
                <w:sz w:val="24"/>
              </w:rPr>
              <w:t>以上</w:t>
            </w:r>
            <w:r>
              <w:rPr>
                <w:rFonts w:eastAsia="仿宋_GB2312" w:hint="eastAsia"/>
                <w:color w:val="000000"/>
                <w:sz w:val="24"/>
              </w:rPr>
              <w:t>）</w:t>
            </w:r>
            <w:r>
              <w:rPr>
                <w:rFonts w:eastAsia="仿宋_GB2312"/>
                <w:color w:val="000000"/>
                <w:sz w:val="24"/>
              </w:rPr>
              <w:t>期间预期与血泵一起使用的管道，有特定要求和测试方法。本文件中有关无菌及无热原的条款适用于标有</w:t>
            </w:r>
            <w:r>
              <w:rPr>
                <w:rFonts w:eastAsia="仿宋_GB2312"/>
                <w:color w:val="000000"/>
                <w:sz w:val="24"/>
              </w:rPr>
              <w:t>“</w:t>
            </w:r>
            <w:r>
              <w:rPr>
                <w:rFonts w:eastAsia="仿宋_GB2312"/>
                <w:color w:val="000000"/>
                <w:sz w:val="24"/>
              </w:rPr>
              <w:t>无菌</w:t>
            </w:r>
            <w:r>
              <w:rPr>
                <w:rFonts w:eastAsia="仿宋_GB2312"/>
                <w:color w:val="000000"/>
                <w:sz w:val="24"/>
              </w:rPr>
              <w:t>”</w:t>
            </w:r>
            <w:r>
              <w:rPr>
                <w:rFonts w:eastAsia="仿宋_GB2312"/>
                <w:color w:val="000000"/>
                <w:sz w:val="24"/>
              </w:rPr>
              <w:t>字样的管道套包。本文件仅适用于多功能系统的管道，该多功能系统可具备完整的部件，如血气交换器</w:t>
            </w:r>
            <w:r>
              <w:rPr>
                <w:rFonts w:eastAsia="仿宋_GB2312" w:hint="eastAsia"/>
                <w:color w:val="000000"/>
                <w:sz w:val="24"/>
              </w:rPr>
              <w:t>（</w:t>
            </w:r>
            <w:r>
              <w:rPr>
                <w:rFonts w:eastAsia="仿宋_GB2312"/>
                <w:color w:val="000000"/>
                <w:sz w:val="24"/>
              </w:rPr>
              <w:t>氧合器</w:t>
            </w:r>
            <w:r>
              <w:rPr>
                <w:rFonts w:eastAsia="仿宋_GB2312" w:hint="eastAsia"/>
                <w:color w:val="000000"/>
                <w:sz w:val="24"/>
              </w:rPr>
              <w:t>）</w:t>
            </w:r>
            <w:r>
              <w:rPr>
                <w:rFonts w:eastAsia="仿宋_GB2312"/>
                <w:color w:val="000000"/>
                <w:sz w:val="24"/>
              </w:rPr>
              <w:t>、贮血器、血液微栓过滤器、祛沫剂、血泵等。</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767"/>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12</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0870.7-202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医疗器械遗传毒性试验</w:t>
            </w:r>
            <w:r>
              <w:rPr>
                <w:rFonts w:eastAsia="仿宋_GB2312"/>
                <w:color w:val="000000"/>
                <w:sz w:val="24"/>
              </w:rPr>
              <w:t xml:space="preserve"> </w:t>
            </w:r>
            <w:r>
              <w:rPr>
                <w:rFonts w:eastAsia="仿宋_GB2312"/>
                <w:color w:val="000000"/>
                <w:sz w:val="24"/>
              </w:rPr>
              <w:t>第</w:t>
            </w:r>
            <w:r>
              <w:rPr>
                <w:rFonts w:eastAsia="仿宋_GB2312"/>
                <w:color w:val="000000"/>
                <w:sz w:val="24"/>
              </w:rPr>
              <w:t>7</w:t>
            </w:r>
            <w:r>
              <w:rPr>
                <w:rFonts w:eastAsia="仿宋_GB2312"/>
                <w:color w:val="000000"/>
                <w:sz w:val="24"/>
              </w:rPr>
              <w:t>部分：哺乳动物体内碱性彗星试验</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本文件规定了医疗器械</w:t>
            </w:r>
            <w:r>
              <w:rPr>
                <w:rFonts w:eastAsia="仿宋_GB2312"/>
                <w:color w:val="000000"/>
                <w:sz w:val="24"/>
              </w:rPr>
              <w:t>/</w:t>
            </w:r>
            <w:r>
              <w:rPr>
                <w:rFonts w:eastAsia="仿宋_GB2312"/>
                <w:color w:val="000000"/>
                <w:sz w:val="24"/>
              </w:rPr>
              <w:t>材料遗传毒性试验中的哺乳动物体内碱性彗星试验方法。本文件适用于通过测定医疗器械</w:t>
            </w:r>
            <w:r>
              <w:rPr>
                <w:rFonts w:eastAsia="仿宋_GB2312"/>
                <w:color w:val="000000"/>
                <w:sz w:val="24"/>
              </w:rPr>
              <w:t>/</w:t>
            </w:r>
            <w:r>
              <w:rPr>
                <w:rFonts w:eastAsia="仿宋_GB2312"/>
                <w:color w:val="000000"/>
                <w:sz w:val="24"/>
              </w:rPr>
              <w:t>材料引起的哺乳动物体内细胞核</w:t>
            </w:r>
            <w:r>
              <w:rPr>
                <w:rFonts w:eastAsia="仿宋_GB2312"/>
                <w:color w:val="000000"/>
                <w:sz w:val="24"/>
              </w:rPr>
              <w:t>DNA</w:t>
            </w:r>
            <w:r>
              <w:rPr>
                <w:rFonts w:eastAsia="仿宋_GB2312"/>
                <w:color w:val="000000"/>
                <w:sz w:val="24"/>
              </w:rPr>
              <w:t>链的断裂，筛选医疗器械</w:t>
            </w:r>
            <w:r>
              <w:rPr>
                <w:rFonts w:eastAsia="仿宋_GB2312"/>
                <w:color w:val="000000"/>
                <w:sz w:val="24"/>
              </w:rPr>
              <w:t>/</w:t>
            </w:r>
            <w:r>
              <w:rPr>
                <w:rFonts w:eastAsia="仿宋_GB2312"/>
                <w:color w:val="000000"/>
                <w:sz w:val="24"/>
              </w:rPr>
              <w:t>材料是否具有潜在遗传毒性作用。</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2443"/>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13</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1199-202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甘油三酯测定试剂盒（酶法）</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1199-2013</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本文件规定了甘油三酯测定试剂盒（酶法）的要求、试验方法、标识、标签和使用说明书、包装、运输和贮存等内容。本文件适用于基于分光光度法原理的甘油三酯测定试剂盒（酶法）的质量控制。</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7</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1916"/>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14</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1240-202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D-</w:t>
            </w:r>
            <w:r>
              <w:rPr>
                <w:rFonts w:eastAsia="仿宋_GB2312"/>
                <w:color w:val="000000"/>
                <w:sz w:val="24"/>
              </w:rPr>
              <w:t>二聚体测定试剂盒</w:t>
            </w:r>
            <w:r>
              <w:rPr>
                <w:rFonts w:eastAsia="仿宋_GB2312"/>
                <w:color w:val="000000"/>
                <w:sz w:val="24"/>
              </w:rPr>
              <w:t>(</w:t>
            </w:r>
            <w:r>
              <w:rPr>
                <w:rFonts w:eastAsia="仿宋_GB2312"/>
                <w:color w:val="000000"/>
                <w:sz w:val="24"/>
              </w:rPr>
              <w:t>免疫比浊法</w:t>
            </w:r>
            <w:r>
              <w:rPr>
                <w:rFonts w:eastAsia="仿宋_GB2312"/>
                <w:color w:val="000000"/>
                <w:sz w:val="24"/>
              </w:rPr>
              <w:t>)</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1240-2014</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w:t>
            </w:r>
            <w:r>
              <w:rPr>
                <w:rFonts w:eastAsia="仿宋_GB2312"/>
                <w:color w:val="000000"/>
                <w:sz w:val="24"/>
              </w:rPr>
              <w:t>D-</w:t>
            </w:r>
            <w:r>
              <w:rPr>
                <w:rFonts w:eastAsia="仿宋_GB2312"/>
                <w:color w:val="000000"/>
                <w:sz w:val="24"/>
              </w:rPr>
              <w:t>二聚体测定试剂盒（免疫比浊法）的要求、试验方法、标志、标签和使用说明书、包装、运输和贮存。本文件适用于免疫比浊法测定</w:t>
            </w:r>
            <w:r>
              <w:rPr>
                <w:rFonts w:eastAsia="仿宋_GB2312"/>
                <w:color w:val="000000"/>
                <w:sz w:val="24"/>
              </w:rPr>
              <w:t>D-</w:t>
            </w:r>
            <w:r>
              <w:rPr>
                <w:rFonts w:eastAsia="仿宋_GB2312"/>
                <w:color w:val="000000"/>
                <w:sz w:val="24"/>
              </w:rPr>
              <w:t>二聚体的试剂盒产品。</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7</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3228"/>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15</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1473-202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医疗器械标准化工作指南</w:t>
            </w:r>
            <w:r>
              <w:rPr>
                <w:rFonts w:eastAsia="仿宋_GB2312"/>
                <w:color w:val="000000"/>
                <w:sz w:val="24"/>
              </w:rPr>
              <w:t xml:space="preserve"> </w:t>
            </w:r>
            <w:r>
              <w:rPr>
                <w:rFonts w:eastAsia="仿宋_GB2312"/>
                <w:color w:val="000000"/>
                <w:sz w:val="24"/>
              </w:rPr>
              <w:t>涉及安全内容的标准制定</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1473-2016</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本文件为标准编写者提供了在医疗器械标准中纳入与安全有关内容的要求和建议。这些要求和建议基于已建立的风险管理概念和方法。</w:t>
            </w:r>
          </w:p>
          <w:p w:rsidR="00787464" w:rsidRDefault="008A1CA7">
            <w:pPr>
              <w:jc w:val="left"/>
              <w:rPr>
                <w:rFonts w:eastAsia="仿宋_GB2312"/>
                <w:color w:val="000000"/>
                <w:sz w:val="24"/>
              </w:rPr>
            </w:pPr>
            <w:r>
              <w:rPr>
                <w:rFonts w:eastAsia="仿宋_GB2312"/>
                <w:color w:val="000000"/>
                <w:sz w:val="24"/>
              </w:rPr>
              <w:t>本文件适用于医疗器械标准中涉及的人员、财产、环境或这些因素组合的安全有关内容。本文件中，术语</w:t>
            </w:r>
            <w:r>
              <w:rPr>
                <w:rFonts w:eastAsia="仿宋_GB2312"/>
                <w:color w:val="000000"/>
                <w:sz w:val="24"/>
              </w:rPr>
              <w:t>“</w:t>
            </w:r>
            <w:r>
              <w:rPr>
                <w:rFonts w:eastAsia="仿宋_GB2312"/>
                <w:color w:val="000000"/>
                <w:sz w:val="24"/>
              </w:rPr>
              <w:t>产品</w:t>
            </w:r>
            <w:r>
              <w:rPr>
                <w:rFonts w:eastAsia="仿宋_GB2312"/>
                <w:color w:val="000000"/>
                <w:sz w:val="24"/>
              </w:rPr>
              <w:t>”</w:t>
            </w:r>
            <w:r>
              <w:rPr>
                <w:rFonts w:eastAsia="仿宋_GB2312"/>
                <w:color w:val="000000"/>
                <w:sz w:val="24"/>
              </w:rPr>
              <w:t>包括单个医疗器械或由一个或多个医疗器械（也可能与非医疗器械组合使用）组成的系统。</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2766"/>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16</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1789.6-202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体外诊断检验系统</w:t>
            </w:r>
            <w:r>
              <w:rPr>
                <w:rFonts w:eastAsia="仿宋_GB2312"/>
                <w:color w:val="000000"/>
                <w:sz w:val="24"/>
              </w:rPr>
              <w:t xml:space="preserve"> </w:t>
            </w:r>
            <w:r>
              <w:rPr>
                <w:rFonts w:eastAsia="仿宋_GB2312"/>
                <w:color w:val="000000"/>
                <w:sz w:val="24"/>
              </w:rPr>
              <w:t>性能评价方法</w:t>
            </w:r>
            <w:r>
              <w:rPr>
                <w:rFonts w:eastAsia="仿宋_GB2312"/>
                <w:color w:val="000000"/>
                <w:sz w:val="24"/>
              </w:rPr>
              <w:t xml:space="preserve"> </w:t>
            </w:r>
            <w:r>
              <w:rPr>
                <w:rFonts w:eastAsia="仿宋_GB2312"/>
                <w:color w:val="000000"/>
                <w:sz w:val="24"/>
              </w:rPr>
              <w:t>第</w:t>
            </w:r>
            <w:r>
              <w:rPr>
                <w:rFonts w:eastAsia="仿宋_GB2312"/>
                <w:color w:val="000000"/>
                <w:sz w:val="24"/>
              </w:rPr>
              <w:t>6</w:t>
            </w:r>
            <w:r>
              <w:rPr>
                <w:rFonts w:eastAsia="仿宋_GB2312"/>
                <w:color w:val="000000"/>
                <w:sz w:val="24"/>
              </w:rPr>
              <w:t>部分：定性试剂的精密度、诊断灵敏度和特异性</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本文件规定了体外诊断检验系统定性试剂的精密度、诊断灵敏度和特异性的性能评价方法。</w:t>
            </w:r>
          </w:p>
          <w:p w:rsidR="00787464" w:rsidRDefault="008A1CA7">
            <w:pPr>
              <w:jc w:val="left"/>
              <w:rPr>
                <w:rFonts w:eastAsia="仿宋_GB2312"/>
                <w:color w:val="000000"/>
                <w:sz w:val="24"/>
              </w:rPr>
            </w:pPr>
            <w:r>
              <w:rPr>
                <w:rFonts w:eastAsia="仿宋_GB2312"/>
                <w:color w:val="000000"/>
                <w:sz w:val="24"/>
              </w:rPr>
              <w:t>本文件适用于制造商对定性检验的体外诊断检验系统的精密度、诊断灵敏度和特异性评价。文件不适用于结果报告为半定量的体外诊断检验系统的性能评价。本文件不适用于医学实验室的性能验证，也不适用于产品型式检验。</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4525"/>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17</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1842.7-202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医疗器械</w:t>
            </w:r>
            <w:r>
              <w:rPr>
                <w:rFonts w:eastAsia="仿宋_GB2312"/>
                <w:color w:val="000000"/>
                <w:sz w:val="24"/>
              </w:rPr>
              <w:t xml:space="preserve"> </w:t>
            </w:r>
            <w:r>
              <w:rPr>
                <w:rFonts w:eastAsia="仿宋_GB2312"/>
                <w:color w:val="000000"/>
                <w:sz w:val="24"/>
              </w:rPr>
              <w:t>医用贮液容器输送系统用连接件</w:t>
            </w:r>
            <w:r>
              <w:rPr>
                <w:rFonts w:eastAsia="仿宋_GB2312"/>
                <w:color w:val="000000"/>
                <w:sz w:val="24"/>
              </w:rPr>
              <w:t xml:space="preserve"> </w:t>
            </w:r>
            <w:r>
              <w:rPr>
                <w:rFonts w:eastAsia="仿宋_GB2312"/>
                <w:color w:val="000000"/>
                <w:sz w:val="24"/>
              </w:rPr>
              <w:t>第</w:t>
            </w:r>
            <w:r>
              <w:rPr>
                <w:rFonts w:eastAsia="仿宋_GB2312"/>
                <w:color w:val="000000"/>
                <w:sz w:val="24"/>
              </w:rPr>
              <w:t>7</w:t>
            </w:r>
            <w:r>
              <w:rPr>
                <w:rFonts w:eastAsia="仿宋_GB2312"/>
                <w:color w:val="000000"/>
                <w:sz w:val="24"/>
              </w:rPr>
              <w:t>部分：血管内输液用连接件</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预期用于连接血管内输液器和血管内输液贮液容器的连接件的尺寸，以及设计和功能特性的要求。本文件未规定使用这些连接件的医疗器械或附件的尺寸或性能要求。这些要求在专用的医疗器械或附件的标准中给出。</w:t>
            </w:r>
            <w:r>
              <w:rPr>
                <w:rFonts w:eastAsia="仿宋_GB2312" w:hint="eastAsia"/>
                <w:color w:val="000000"/>
                <w:sz w:val="24"/>
              </w:rPr>
              <w:t>以下连接件不在本文件的范围内：</w:t>
            </w:r>
            <w:r>
              <w:rPr>
                <w:rFonts w:eastAsia="仿宋_GB2312" w:hint="eastAsia"/>
                <w:color w:val="000000"/>
                <w:sz w:val="24"/>
              </w:rPr>
              <w:t>ISO 8536-2</w:t>
            </w:r>
            <w:r>
              <w:rPr>
                <w:rFonts w:eastAsia="仿宋_GB2312" w:hint="eastAsia"/>
                <w:color w:val="000000"/>
                <w:sz w:val="24"/>
              </w:rPr>
              <w:t>中规定的瓶塞；静脉输液贮液容器的混配</w:t>
            </w:r>
            <w:r>
              <w:rPr>
                <w:rFonts w:eastAsia="仿宋_GB2312" w:hint="eastAsia"/>
                <w:color w:val="000000"/>
                <w:sz w:val="24"/>
              </w:rPr>
              <w:t>/</w:t>
            </w:r>
            <w:r>
              <w:rPr>
                <w:rFonts w:eastAsia="仿宋_GB2312" w:hint="eastAsia"/>
                <w:color w:val="000000"/>
                <w:sz w:val="24"/>
              </w:rPr>
              <w:t>添加端口和预期配合器械；非电驱动（即弹性）泵的注入端口。</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3366"/>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18</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1850-202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男用避孕套</w:t>
            </w:r>
            <w:r>
              <w:rPr>
                <w:rFonts w:eastAsia="仿宋_GB2312"/>
                <w:color w:val="000000"/>
                <w:sz w:val="24"/>
              </w:rPr>
              <w:t xml:space="preserve"> </w:t>
            </w:r>
            <w:r>
              <w:rPr>
                <w:rFonts w:eastAsia="仿宋_GB2312"/>
                <w:color w:val="000000"/>
                <w:sz w:val="24"/>
              </w:rPr>
              <w:t>聚氨酯避孕套的技术要求与试验方法</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本文件规定了由聚氨酯胶乳制造，提供给消费者用于避孕和有助于防止性传播疾病的男用避孕套的最低技术要求和试验方法。本文件适用于</w:t>
            </w:r>
            <w:r>
              <w:rPr>
                <w:rFonts w:eastAsia="仿宋_GB2312"/>
                <w:color w:val="000000"/>
                <w:sz w:val="24"/>
              </w:rPr>
              <w:t>100%</w:t>
            </w:r>
            <w:r>
              <w:rPr>
                <w:rFonts w:eastAsia="仿宋_GB2312"/>
                <w:color w:val="000000"/>
                <w:sz w:val="24"/>
              </w:rPr>
              <w:t>的聚氨酯男用避孕套以及聚氨酯胶乳为主体材料的其他复合型男用避孕套。</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2869"/>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19</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1861-202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医学影像存储与传输系统软件专用技术条件</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本文件规定了医学影像存储与传输系统软件的要求和试验方法。本文件适用于医学影像存储与传输系统软件。本文件不适用于不使用</w:t>
            </w:r>
            <w:r>
              <w:rPr>
                <w:rFonts w:eastAsia="仿宋_GB2312"/>
                <w:color w:val="000000"/>
                <w:sz w:val="24"/>
              </w:rPr>
              <w:t>DICOM</w:t>
            </w:r>
            <w:r>
              <w:rPr>
                <w:rFonts w:eastAsia="仿宋_GB2312"/>
                <w:color w:val="000000"/>
                <w:sz w:val="24"/>
              </w:rPr>
              <w:t>协议的影像存储与传输系统。</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2169"/>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20</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1862-202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冠状动脉</w:t>
            </w:r>
            <w:r>
              <w:rPr>
                <w:rFonts w:eastAsia="仿宋_GB2312"/>
                <w:color w:val="000000"/>
                <w:sz w:val="24"/>
              </w:rPr>
              <w:t>CT</w:t>
            </w:r>
            <w:r>
              <w:rPr>
                <w:rFonts w:eastAsia="仿宋_GB2312"/>
                <w:color w:val="000000"/>
                <w:sz w:val="24"/>
              </w:rPr>
              <w:t>影像处理软件专用技术条件</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本文件规定了冠状动脉</w:t>
            </w:r>
            <w:r>
              <w:rPr>
                <w:rFonts w:eastAsia="仿宋_GB2312"/>
                <w:color w:val="000000"/>
                <w:sz w:val="24"/>
              </w:rPr>
              <w:t>CT</w:t>
            </w:r>
            <w:r>
              <w:rPr>
                <w:rFonts w:eastAsia="仿宋_GB2312"/>
                <w:color w:val="000000"/>
                <w:sz w:val="24"/>
              </w:rPr>
              <w:t>影像处理软件产品的要求和试验方法。本文件适用于冠状动脉</w:t>
            </w:r>
            <w:r>
              <w:rPr>
                <w:rFonts w:eastAsia="仿宋_GB2312"/>
                <w:color w:val="000000"/>
                <w:sz w:val="24"/>
              </w:rPr>
              <w:t>CT</w:t>
            </w:r>
            <w:r>
              <w:rPr>
                <w:rFonts w:eastAsia="仿宋_GB2312"/>
                <w:color w:val="000000"/>
                <w:sz w:val="24"/>
              </w:rPr>
              <w:t>影像处理软件，以及搭载此类软件的</w:t>
            </w:r>
            <w:r>
              <w:rPr>
                <w:rFonts w:eastAsia="仿宋_GB2312"/>
                <w:color w:val="000000"/>
                <w:sz w:val="24"/>
              </w:rPr>
              <w:t>X</w:t>
            </w:r>
            <w:r>
              <w:rPr>
                <w:rFonts w:eastAsia="仿宋_GB2312"/>
                <w:color w:val="000000"/>
                <w:sz w:val="24"/>
              </w:rPr>
              <w:t>射线计算机体层摄影设备和影像后处理工作站。</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2518"/>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21</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1863-202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纳米医疗器械生物学评价</w:t>
            </w:r>
            <w:r>
              <w:rPr>
                <w:rFonts w:eastAsia="仿宋_GB2312"/>
                <w:color w:val="000000"/>
                <w:sz w:val="24"/>
              </w:rPr>
              <w:t xml:space="preserve"> </w:t>
            </w:r>
            <w:r>
              <w:rPr>
                <w:rFonts w:eastAsia="仿宋_GB2312"/>
                <w:color w:val="000000"/>
                <w:sz w:val="24"/>
              </w:rPr>
              <w:t>含纳米银敷料中纳米银颗粒和银离子的释放与表征方法</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评价含纳米银敷料在释放介质中释放纳米银颗粒和银离子的实验方法，以及释放液中纳米银颗粒和银离子的分离、测定和表征方法。本文件适用于与体表创面接触的含纳米银敷料的纳米银颗粒及银离子的释放特性评价。</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3399"/>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22</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1867-202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运动医学植入器械</w:t>
            </w:r>
            <w:r>
              <w:rPr>
                <w:rFonts w:eastAsia="仿宋_GB2312"/>
                <w:color w:val="000000"/>
                <w:sz w:val="24"/>
              </w:rPr>
              <w:t xml:space="preserve"> </w:t>
            </w:r>
            <w:r>
              <w:rPr>
                <w:rFonts w:eastAsia="仿宋_GB2312"/>
                <w:color w:val="000000"/>
                <w:sz w:val="24"/>
              </w:rPr>
              <w:t>带线锚钉</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运动医学植入器械带线锚钉（以下简称带线锚钉）的性能要求，给出了相应的试验方法，规定了制造、灭菌、生物学安全性评价、包装和制造商提供的信息等方面的内容。本文件适用于供运动医学手术中软组织和骨连接固定用的带线锚钉的测试评价。本文件也适用于非预置缝线的锚钉和全缝线锚钉的测试评价。</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4000"/>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23</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1868-202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乙型肝炎病毒核心抗体检测试剂盒（发光免疫分析法）</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乙型肝炎病毒核心抗体检测试剂盒（发光免疫分析法）的技术要求、试验方法、标志、标签、使用说明书、包装、运输和贮存等。本文件适用于采用竞争法、间接法、夹心法原理，利用发光免疫分析技术，定性或定量检测人血清、血浆中乙型肝炎病毒核心抗体的试剂盒。包括化学发光、微粒子化学发光、电化学发光、光激化学发光和时间分辨荧光等方法。本文件不适用于：</w:t>
            </w:r>
            <w:r>
              <w:rPr>
                <w:rFonts w:eastAsia="仿宋_GB2312"/>
                <w:color w:val="000000"/>
                <w:sz w:val="24"/>
              </w:rPr>
              <w:t>a)</w:t>
            </w:r>
            <w:r>
              <w:rPr>
                <w:rFonts w:eastAsia="仿宋_GB2312"/>
                <w:color w:val="000000"/>
                <w:sz w:val="24"/>
              </w:rPr>
              <w:t>拟用于单独销售的乙型肝炎病毒核心抗体校准品和乙型肝炎病毒核心抗体质控品；</w:t>
            </w:r>
            <w:r>
              <w:rPr>
                <w:rFonts w:eastAsia="仿宋_GB2312"/>
                <w:color w:val="000000"/>
                <w:sz w:val="24"/>
              </w:rPr>
              <w:t>b)</w:t>
            </w:r>
            <w:r>
              <w:rPr>
                <w:rFonts w:eastAsia="仿宋_GB2312"/>
                <w:color w:val="000000"/>
                <w:sz w:val="24"/>
              </w:rPr>
              <w:t>以发光免疫分析为原理的生物芯片。</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3608"/>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24</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1869-202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探测器阵列剂量测量系统</w:t>
            </w:r>
            <w:r>
              <w:rPr>
                <w:rFonts w:eastAsia="仿宋_GB2312"/>
                <w:color w:val="000000"/>
                <w:sz w:val="24"/>
              </w:rPr>
              <w:t xml:space="preserve"> </w:t>
            </w:r>
            <w:r>
              <w:rPr>
                <w:rFonts w:eastAsia="仿宋_GB2312"/>
                <w:color w:val="000000"/>
                <w:sz w:val="24"/>
              </w:rPr>
              <w:t>性能和试验方法</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本文件规定了探测器阵列剂量测量系统的性能和试验方法。本文件适用于探测器阵列剂量测量系统，包括探测器阵列以及配套使用的测量软件和结果分析软件。</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7</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4309"/>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25</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1870-202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液相色谱</w:t>
            </w:r>
            <w:r>
              <w:rPr>
                <w:rFonts w:eastAsia="仿宋_GB2312"/>
                <w:color w:val="000000"/>
                <w:sz w:val="24"/>
              </w:rPr>
              <w:t>-</w:t>
            </w:r>
            <w:r>
              <w:rPr>
                <w:rFonts w:eastAsia="仿宋_GB2312"/>
                <w:color w:val="000000"/>
                <w:sz w:val="24"/>
              </w:rPr>
              <w:t>质谱法测定试剂盒通用要求</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本文件规定了液相色谱</w:t>
            </w:r>
            <w:r>
              <w:rPr>
                <w:rFonts w:eastAsia="仿宋_GB2312"/>
                <w:color w:val="000000"/>
                <w:sz w:val="24"/>
              </w:rPr>
              <w:t>-</w:t>
            </w:r>
            <w:r>
              <w:rPr>
                <w:rFonts w:eastAsia="仿宋_GB2312"/>
                <w:color w:val="000000"/>
                <w:sz w:val="24"/>
              </w:rPr>
              <w:t>质谱法检测试剂盒的要求、试验方法、标签和使用说明书、包装、运输和贮存。本文件适用于以液相色谱</w:t>
            </w:r>
            <w:r>
              <w:rPr>
                <w:rFonts w:eastAsia="仿宋_GB2312"/>
                <w:color w:val="000000"/>
                <w:sz w:val="24"/>
              </w:rPr>
              <w:t>-</w:t>
            </w:r>
            <w:r>
              <w:rPr>
                <w:rFonts w:eastAsia="仿宋_GB2312"/>
                <w:color w:val="000000"/>
                <w:sz w:val="24"/>
              </w:rPr>
              <w:t>质谱法对人体样本（全血、血清、血浆、尿液等）进行定量检测的试剂盒。</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3294"/>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26</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1871-202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医用隔离衣</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医用隔离衣的性能要求和试验方法。本文件适用于医疗机构使用的一次性使用和可重复使用隔离衣。本文件不适用于手术过程中用于防止交叉感染的医护人员手术衣和洁净服，也不适用于医用防护服。</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4748"/>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27</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1876-202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组织工程医疗产品</w:t>
            </w:r>
            <w:r>
              <w:rPr>
                <w:rFonts w:eastAsia="仿宋_GB2312"/>
                <w:color w:val="000000"/>
                <w:sz w:val="24"/>
              </w:rPr>
              <w:t xml:space="preserve"> </w:t>
            </w:r>
            <w:r>
              <w:rPr>
                <w:rFonts w:eastAsia="仿宋_GB2312"/>
                <w:color w:val="000000"/>
                <w:sz w:val="24"/>
              </w:rPr>
              <w:t>动物源性生物材料</w:t>
            </w:r>
            <w:r>
              <w:rPr>
                <w:rFonts w:eastAsia="仿宋_GB2312"/>
                <w:color w:val="000000"/>
                <w:sz w:val="24"/>
              </w:rPr>
              <w:t>DNA</w:t>
            </w:r>
            <w:r>
              <w:rPr>
                <w:rFonts w:eastAsia="仿宋_GB2312"/>
                <w:color w:val="000000"/>
                <w:sz w:val="24"/>
              </w:rPr>
              <w:t>残留量测定法：荧光染色法</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0606.25-2014</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本文件规定了动物源性生物材料中</w:t>
            </w:r>
            <w:r>
              <w:rPr>
                <w:rFonts w:eastAsia="仿宋_GB2312"/>
                <w:color w:val="000000"/>
                <w:sz w:val="24"/>
              </w:rPr>
              <w:t>DNA</w:t>
            </w:r>
            <w:r>
              <w:rPr>
                <w:rFonts w:eastAsia="仿宋_GB2312"/>
                <w:color w:val="000000"/>
                <w:sz w:val="24"/>
              </w:rPr>
              <w:t>残留量的测定方法。本文件适用于动物源性生物材料及其衍生物的终产品或中间产品、用于组织工程医疗产品基质或支架的动物源性支架材料，也可用于人源脱细胞基质材料。</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1796"/>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28</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1878-202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正电子发射断层成像装置数字化技术要求</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本文件规定了正电子发射断层成像装置数字化技术要求。本文件适用于采用数字化技术的正电子发射断层成像装置。</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7</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5807"/>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29</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1886-202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胶囊装银汞合金</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胶囊装银汞合金产品的性能要求和测试方法，该产品中一定比例的牙科银合金粉和牙科汞的装量适于制作单个牙齿充填体；规定了用于制备牙科银汞合金的牙科银合金粉和胶囊以及银汞合金的性能要求和试验方法，同时规定了对包装和标识的要求。本文件适用于标有</w:t>
            </w:r>
            <w:r>
              <w:rPr>
                <w:rFonts w:eastAsia="仿宋_GB2312"/>
                <w:color w:val="000000"/>
                <w:sz w:val="24"/>
              </w:rPr>
              <w:t>“</w:t>
            </w:r>
            <w:r>
              <w:rPr>
                <w:rFonts w:eastAsia="仿宋_GB2312"/>
                <w:color w:val="000000"/>
                <w:sz w:val="24"/>
              </w:rPr>
              <w:t>预装胶囊</w:t>
            </w:r>
            <w:r>
              <w:rPr>
                <w:rFonts w:eastAsia="仿宋_GB2312"/>
                <w:color w:val="000000"/>
                <w:sz w:val="24"/>
              </w:rPr>
              <w:t>”</w:t>
            </w:r>
            <w:r>
              <w:rPr>
                <w:rFonts w:eastAsia="仿宋_GB2312"/>
                <w:color w:val="000000"/>
                <w:sz w:val="24"/>
              </w:rPr>
              <w:t>的牙科银汞合金产品。本文件不适用于散装形式的可自由流动的银合金粉和片剂银合金粉，也不适用于汞包和散装汞。本文件不适用于利用金属合金粉末和液体合金在环境温度下反应生成固态金属材料的用于制作牙科修复体的金属材料。本文件不包含对可能的生物学危害的定性和定量要求，但推荐在评价可能的生物学危害时，参考</w:t>
            </w:r>
            <w:r>
              <w:rPr>
                <w:rFonts w:eastAsia="仿宋_GB2312"/>
                <w:color w:val="000000"/>
                <w:sz w:val="24"/>
              </w:rPr>
              <w:t>GB/T</w:t>
            </w:r>
            <w:r>
              <w:rPr>
                <w:rFonts w:eastAsia="仿宋_GB2312"/>
                <w:color w:val="000000"/>
                <w:sz w:val="24"/>
                <w:lang w:val="en"/>
              </w:rPr>
              <w:t xml:space="preserve"> </w:t>
            </w:r>
            <w:r>
              <w:rPr>
                <w:rFonts w:eastAsia="仿宋_GB2312"/>
                <w:color w:val="000000"/>
                <w:sz w:val="24"/>
              </w:rPr>
              <w:t>16886.1</w:t>
            </w:r>
            <w:r>
              <w:rPr>
                <w:rFonts w:eastAsia="仿宋_GB2312"/>
                <w:color w:val="000000"/>
                <w:sz w:val="24"/>
              </w:rPr>
              <w:t>和</w:t>
            </w:r>
            <w:r>
              <w:rPr>
                <w:rFonts w:eastAsia="仿宋_GB2312"/>
                <w:color w:val="000000"/>
                <w:sz w:val="24"/>
              </w:rPr>
              <w:t>YY/T</w:t>
            </w:r>
            <w:r>
              <w:rPr>
                <w:rFonts w:eastAsia="仿宋_GB2312"/>
                <w:color w:val="000000"/>
                <w:sz w:val="24"/>
                <w:lang w:val="en"/>
              </w:rPr>
              <w:t xml:space="preserve"> </w:t>
            </w:r>
            <w:r>
              <w:rPr>
                <w:rFonts w:eastAsia="仿宋_GB2312"/>
                <w:color w:val="000000"/>
                <w:sz w:val="24"/>
              </w:rPr>
              <w:t>0268</w:t>
            </w:r>
            <w:r>
              <w:rPr>
                <w:rFonts w:eastAsia="仿宋_GB2312"/>
                <w:color w:val="000000"/>
                <w:sz w:val="24"/>
              </w:rPr>
              <w:t>。</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1450"/>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lastRenderedPageBreak/>
              <w:t>30</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1106-202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电动手术台</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YY/T 1106-2008</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本文件规定了电动手术台的性能要求和试验方法。本文件适用于电动手术台。</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trPr>
          <w:cantSplit/>
          <w:trHeight w:val="2912"/>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31</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1719-202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正电子发射断层成像及磁共振成像设备通用技术要求</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color w:val="000000"/>
                <w:sz w:val="24"/>
              </w:rPr>
              <w:t>本文件规定了正电子发射断层成像及磁共振成像设备（包含正电子发射断层成像及磁共振成像系统，以下简称</w:t>
            </w:r>
            <w:r>
              <w:rPr>
                <w:rFonts w:eastAsia="仿宋_GB2312"/>
                <w:color w:val="000000"/>
                <w:sz w:val="24"/>
              </w:rPr>
              <w:t>PET/MR</w:t>
            </w:r>
            <w:r>
              <w:rPr>
                <w:rFonts w:eastAsia="仿宋_GB2312"/>
                <w:color w:val="000000"/>
                <w:sz w:val="24"/>
              </w:rPr>
              <w:t>）的术语、定义、要求和试验方法。本文件适用于可顺序扫描或同步扫描的分体式</w:t>
            </w:r>
            <w:r>
              <w:rPr>
                <w:rFonts w:eastAsia="仿宋_GB2312"/>
                <w:color w:val="000000"/>
                <w:sz w:val="24"/>
              </w:rPr>
              <w:t>PET/MR</w:t>
            </w:r>
            <w:r>
              <w:rPr>
                <w:rFonts w:eastAsia="仿宋_GB2312"/>
                <w:color w:val="000000"/>
                <w:sz w:val="24"/>
              </w:rPr>
              <w:t>或一体式</w:t>
            </w:r>
            <w:r>
              <w:rPr>
                <w:rFonts w:eastAsia="仿宋_GB2312"/>
                <w:color w:val="000000"/>
                <w:sz w:val="24"/>
              </w:rPr>
              <w:t>PET/MR</w:t>
            </w:r>
            <w:r>
              <w:rPr>
                <w:rFonts w:eastAsia="仿宋_GB2312"/>
                <w:color w:val="000000"/>
                <w:sz w:val="24"/>
              </w:rPr>
              <w:t>。</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r w:rsidR="00787464" w:rsidTr="00977B81">
        <w:trPr>
          <w:cantSplit/>
          <w:trHeight w:val="2608"/>
          <w:jc w:val="center"/>
        </w:trPr>
        <w:tc>
          <w:tcPr>
            <w:tcW w:w="545" w:type="dxa"/>
            <w:tcMar>
              <w:top w:w="28" w:type="dxa"/>
              <w:left w:w="28" w:type="dxa"/>
              <w:bottom w:w="28" w:type="dxa"/>
              <w:right w:w="28" w:type="dxa"/>
            </w:tcMar>
            <w:vAlign w:val="center"/>
          </w:tcPr>
          <w:p w:rsidR="00787464" w:rsidRDefault="008A1CA7">
            <w:pPr>
              <w:adjustRightInd w:val="0"/>
              <w:snapToGrid w:val="0"/>
              <w:spacing w:line="280" w:lineRule="exact"/>
              <w:jc w:val="center"/>
              <w:rPr>
                <w:rFonts w:eastAsia="仿宋_GB2312"/>
                <w:bCs/>
                <w:sz w:val="24"/>
                <w:lang w:val="en"/>
              </w:rPr>
            </w:pPr>
            <w:r>
              <w:rPr>
                <w:rFonts w:eastAsia="仿宋_GB2312"/>
                <w:bCs/>
                <w:sz w:val="24"/>
                <w:lang w:val="en"/>
              </w:rPr>
              <w:t>32</w:t>
            </w:r>
          </w:p>
        </w:tc>
        <w:tc>
          <w:tcPr>
            <w:tcW w:w="1620" w:type="dxa"/>
            <w:tcMar>
              <w:top w:w="28" w:type="dxa"/>
              <w:left w:w="28" w:type="dxa"/>
              <w:bottom w:w="28" w:type="dxa"/>
              <w:right w:w="28" w:type="dxa"/>
            </w:tcMar>
            <w:vAlign w:val="center"/>
          </w:tcPr>
          <w:p w:rsidR="00787464" w:rsidRDefault="008A1CA7">
            <w:pPr>
              <w:jc w:val="center"/>
              <w:rPr>
                <w:rFonts w:eastAsia="仿宋_GB2312"/>
                <w:color w:val="000000"/>
                <w:sz w:val="24"/>
                <w:lang w:val="en"/>
              </w:rPr>
            </w:pPr>
            <w:r>
              <w:rPr>
                <w:rFonts w:eastAsia="仿宋_GB2312"/>
                <w:color w:val="000000"/>
                <w:sz w:val="24"/>
              </w:rPr>
              <w:t>YY/T 1840-202</w:t>
            </w:r>
            <w:r>
              <w:rPr>
                <w:rFonts w:eastAsia="仿宋_GB2312"/>
                <w:color w:val="000000"/>
                <w:sz w:val="24"/>
                <w:lang w:val="en"/>
              </w:rPr>
              <w:t>3</w:t>
            </w:r>
          </w:p>
        </w:tc>
        <w:tc>
          <w:tcPr>
            <w:tcW w:w="1939"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医用磁共振成像设备通用技术条件</w:t>
            </w:r>
          </w:p>
        </w:tc>
        <w:tc>
          <w:tcPr>
            <w:tcW w:w="600"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rPr>
              <w:t>/</w:t>
            </w:r>
          </w:p>
        </w:tc>
        <w:tc>
          <w:tcPr>
            <w:tcW w:w="4928" w:type="dxa"/>
            <w:tcMar>
              <w:top w:w="28" w:type="dxa"/>
              <w:left w:w="28" w:type="dxa"/>
              <w:bottom w:w="28" w:type="dxa"/>
              <w:right w:w="28" w:type="dxa"/>
            </w:tcMar>
            <w:vAlign w:val="center"/>
          </w:tcPr>
          <w:p w:rsidR="00787464" w:rsidRDefault="008A1CA7">
            <w:pPr>
              <w:jc w:val="left"/>
              <w:rPr>
                <w:rFonts w:eastAsia="仿宋_GB2312"/>
                <w:color w:val="000000"/>
                <w:sz w:val="24"/>
              </w:rPr>
            </w:pPr>
            <w:r>
              <w:rPr>
                <w:rFonts w:eastAsia="仿宋_GB2312" w:hint="eastAsia"/>
                <w:color w:val="000000"/>
                <w:sz w:val="24"/>
              </w:rPr>
              <w:t>本文件规定了医用磁共振成像设备的要求和试验方法。本文件适用于超导型磁共振成像设备、永磁型磁共振成像设备及常导型磁共振成像设备。</w:t>
            </w:r>
          </w:p>
        </w:tc>
        <w:tc>
          <w:tcPr>
            <w:tcW w:w="1901" w:type="dxa"/>
            <w:tcMar>
              <w:top w:w="28" w:type="dxa"/>
              <w:left w:w="28" w:type="dxa"/>
              <w:bottom w:w="28" w:type="dxa"/>
              <w:right w:w="28" w:type="dxa"/>
            </w:tcMar>
            <w:vAlign w:val="center"/>
          </w:tcPr>
          <w:p w:rsidR="00787464" w:rsidRDefault="008A1CA7">
            <w:pPr>
              <w:jc w:val="center"/>
              <w:rPr>
                <w:rFonts w:eastAsia="仿宋_GB2312"/>
                <w:color w:val="000000"/>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15</w:t>
            </w:r>
            <w:r>
              <w:rPr>
                <w:rFonts w:eastAsia="仿宋_GB2312"/>
                <w:color w:val="000000"/>
                <w:sz w:val="24"/>
              </w:rPr>
              <w:t>日</w:t>
            </w:r>
          </w:p>
        </w:tc>
      </w:tr>
    </w:tbl>
    <w:p w:rsidR="00106991" w:rsidRDefault="00106991" w:rsidP="00106991">
      <w:pPr>
        <w:rPr>
          <w:rFonts w:ascii="仿宋_GB2312" w:eastAsia="仿宋_GB2312" w:hAnsi="仿宋"/>
          <w:sz w:val="28"/>
          <w:szCs w:val="28"/>
        </w:rPr>
      </w:pPr>
    </w:p>
    <w:sectPr w:rsidR="00106991" w:rsidSect="00977B81">
      <w:footerReference w:type="even" r:id="rId6"/>
      <w:footerReference w:type="default" r:id="rId7"/>
      <w:pgSz w:w="16838" w:h="11906" w:orient="landscape"/>
      <w:pgMar w:top="1531" w:right="1928" w:bottom="1531" w:left="170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985" w:rsidRDefault="007A4985">
      <w:r>
        <w:separator/>
      </w:r>
    </w:p>
  </w:endnote>
  <w:endnote w:type="continuationSeparator" w:id="0">
    <w:p w:rsidR="007A4985" w:rsidRDefault="007A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464" w:rsidRDefault="008A1CA7">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787464" w:rsidRDefault="0078746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464" w:rsidRDefault="008A1CA7">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A793D" w:rsidRPr="006A793D">
      <w:rPr>
        <w:noProof/>
        <w:sz w:val="28"/>
        <w:szCs w:val="28"/>
        <w:lang w:val="zh-CN"/>
      </w:rPr>
      <w:t>13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985" w:rsidRDefault="007A4985">
      <w:r>
        <w:separator/>
      </w:r>
    </w:p>
  </w:footnote>
  <w:footnote w:type="continuationSeparator" w:id="0">
    <w:p w:rsidR="007A4985" w:rsidRDefault="007A4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77837FF"/>
    <w:rsid w:val="9BAFDA45"/>
    <w:rsid w:val="A3371E54"/>
    <w:rsid w:val="B4FFD3E2"/>
    <w:rsid w:val="BADAC1CB"/>
    <w:rsid w:val="BDDF961A"/>
    <w:rsid w:val="BFAF7DF9"/>
    <w:rsid w:val="CFFB4B30"/>
    <w:rsid w:val="DDF7E505"/>
    <w:rsid w:val="DEBDC7BA"/>
    <w:rsid w:val="E7F7D0AA"/>
    <w:rsid w:val="EDFDC9DA"/>
    <w:rsid w:val="F5FF19E5"/>
    <w:rsid w:val="F74794DB"/>
    <w:rsid w:val="FDCF5EF7"/>
    <w:rsid w:val="FE75063B"/>
    <w:rsid w:val="FF3A5F00"/>
    <w:rsid w:val="FF6E14BD"/>
    <w:rsid w:val="FFBFB933"/>
    <w:rsid w:val="FFF5FB13"/>
    <w:rsid w:val="FFFBD849"/>
    <w:rsid w:val="FFFF7DDB"/>
    <w:rsid w:val="00016D27"/>
    <w:rsid w:val="00016E93"/>
    <w:rsid w:val="00051450"/>
    <w:rsid w:val="00071507"/>
    <w:rsid w:val="000A2989"/>
    <w:rsid w:val="000E0170"/>
    <w:rsid w:val="00101F08"/>
    <w:rsid w:val="00106991"/>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928B1"/>
    <w:rsid w:val="003B39B2"/>
    <w:rsid w:val="003B452F"/>
    <w:rsid w:val="003C4A36"/>
    <w:rsid w:val="003D08E2"/>
    <w:rsid w:val="003D78E8"/>
    <w:rsid w:val="003E7CB8"/>
    <w:rsid w:val="00405AE4"/>
    <w:rsid w:val="004218DC"/>
    <w:rsid w:val="00444284"/>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A793D"/>
    <w:rsid w:val="006D3D5E"/>
    <w:rsid w:val="006E0E17"/>
    <w:rsid w:val="00727597"/>
    <w:rsid w:val="00735046"/>
    <w:rsid w:val="00766F07"/>
    <w:rsid w:val="00787464"/>
    <w:rsid w:val="007A4985"/>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A1CA7"/>
    <w:rsid w:val="008C461A"/>
    <w:rsid w:val="008C5ECE"/>
    <w:rsid w:val="008C74C4"/>
    <w:rsid w:val="00926229"/>
    <w:rsid w:val="00944679"/>
    <w:rsid w:val="0094647A"/>
    <w:rsid w:val="0097437D"/>
    <w:rsid w:val="00977B81"/>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27EE9359"/>
    <w:rsid w:val="2A8D465A"/>
    <w:rsid w:val="3EA770E4"/>
    <w:rsid w:val="3EADC6DE"/>
    <w:rsid w:val="3FFC6451"/>
    <w:rsid w:val="43E2636A"/>
    <w:rsid w:val="4779020F"/>
    <w:rsid w:val="4C1A048F"/>
    <w:rsid w:val="591D3208"/>
    <w:rsid w:val="59FEFCCC"/>
    <w:rsid w:val="5BFF8879"/>
    <w:rsid w:val="5CF7C266"/>
    <w:rsid w:val="5EBBC5AA"/>
    <w:rsid w:val="5F297A5F"/>
    <w:rsid w:val="63E446CD"/>
    <w:rsid w:val="63F7D443"/>
    <w:rsid w:val="6F7F071D"/>
    <w:rsid w:val="6FF952E5"/>
    <w:rsid w:val="797AD860"/>
    <w:rsid w:val="7C704070"/>
    <w:rsid w:val="7DD10B50"/>
    <w:rsid w:val="7EC77D0F"/>
    <w:rsid w:val="7ED5A9E9"/>
    <w:rsid w:val="7ED62E8A"/>
    <w:rsid w:val="7FA70DC0"/>
    <w:rsid w:val="7FB66862"/>
    <w:rsid w:val="7FBB53AC"/>
    <w:rsid w:val="7FBC1D7D"/>
    <w:rsid w:val="7FBDAF12"/>
    <w:rsid w:val="7FBF129D"/>
    <w:rsid w:val="7FD0DE35"/>
    <w:rsid w:val="7FFBA044"/>
    <w:rsid w:val="7FFF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8D00A-D4B0-4584-B9F8-A55320A7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924</Words>
  <Characters>5273</Characters>
  <Application>Microsoft Office Word</Application>
  <DocSecurity>0</DocSecurity>
  <Lines>43</Lines>
  <Paragraphs>12</Paragraphs>
  <ScaleCrop>false</ScaleCrop>
  <Company>Xtzj.Com</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6</cp:revision>
  <cp:lastPrinted>2023-01-16T09:52:00Z</cp:lastPrinted>
  <dcterms:created xsi:type="dcterms:W3CDTF">2023-01-16T09:19:00Z</dcterms:created>
  <dcterms:modified xsi:type="dcterms:W3CDTF">2023-01-16T09:24:00Z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A441DD82E6CE65EC6CB1C463E0D68526</vt:lpwstr>
  </property>
</Properties>
</file>