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3109C">
      <w:pPr>
        <w:spacing w:line="500" w:lineRule="exact"/>
        <w:rPr>
          <w:rFonts w:ascii="黑体" w:eastAsia="黑体" w:hAnsi="华文仿宋" w:hint="eastAsia"/>
          <w:sz w:val="32"/>
          <w:szCs w:val="32"/>
        </w:rPr>
      </w:pPr>
      <w:r>
        <w:rPr>
          <w:rFonts w:ascii="黑体" w:eastAsia="黑体" w:hAnsi="华文仿宋" w:hint="eastAsia"/>
          <w:sz w:val="32"/>
          <w:szCs w:val="32"/>
        </w:rPr>
        <w:t>附件</w:t>
      </w:r>
    </w:p>
    <w:p w:rsidR="00000000" w:rsidRDefault="0063109C">
      <w:pPr>
        <w:snapToGrid w:val="0"/>
        <w:spacing w:line="500" w:lineRule="exact"/>
        <w:jc w:val="center"/>
        <w:rPr>
          <w:rFonts w:eastAsia="方正小标宋简体" w:hint="eastAsia"/>
          <w:color w:val="000000"/>
          <w:sz w:val="44"/>
          <w:szCs w:val="44"/>
        </w:rPr>
      </w:pPr>
    </w:p>
    <w:p w:rsidR="00000000" w:rsidRDefault="0063109C">
      <w:pPr>
        <w:snapToGrid w:val="0"/>
        <w:spacing w:line="500" w:lineRule="exact"/>
        <w:jc w:val="center"/>
        <w:rPr>
          <w:rFonts w:eastAsia="方正小标宋简体" w:hint="eastAsia"/>
          <w:color w:val="000000"/>
          <w:sz w:val="44"/>
          <w:szCs w:val="44"/>
        </w:rPr>
      </w:pPr>
      <w:r>
        <w:rPr>
          <w:rFonts w:eastAsia="方正小标宋简体" w:hint="eastAsia"/>
          <w:color w:val="000000"/>
          <w:sz w:val="44"/>
          <w:szCs w:val="44"/>
        </w:rPr>
        <w:t>《</w:t>
      </w:r>
      <w:r>
        <w:rPr>
          <w:rFonts w:eastAsia="方正小标宋简体" w:hint="eastAsia"/>
          <w:color w:val="000000"/>
          <w:sz w:val="44"/>
          <w:szCs w:val="44"/>
        </w:rPr>
        <w:t>国家药监局</w:t>
      </w:r>
      <w:r>
        <w:rPr>
          <w:rFonts w:eastAsia="方正小标宋简体" w:hint="eastAsia"/>
          <w:color w:val="000000"/>
          <w:sz w:val="44"/>
          <w:szCs w:val="44"/>
        </w:rPr>
        <w:t>关于无参比制剂品种</w:t>
      </w:r>
    </w:p>
    <w:p w:rsidR="00000000" w:rsidRDefault="0063109C">
      <w:pPr>
        <w:snapToGrid w:val="0"/>
        <w:spacing w:line="500" w:lineRule="exact"/>
        <w:jc w:val="center"/>
        <w:rPr>
          <w:rFonts w:eastAsia="方正小标宋简体"/>
          <w:color w:val="000000"/>
          <w:sz w:val="44"/>
          <w:szCs w:val="44"/>
        </w:rPr>
      </w:pPr>
      <w:r>
        <w:rPr>
          <w:rFonts w:eastAsia="方正小标宋简体" w:hint="eastAsia"/>
          <w:color w:val="000000"/>
          <w:sz w:val="44"/>
          <w:szCs w:val="44"/>
        </w:rPr>
        <w:t>仿制研究的公告》政策解读</w:t>
      </w:r>
    </w:p>
    <w:p w:rsidR="00000000" w:rsidRDefault="0063109C">
      <w:pPr>
        <w:snapToGrid w:val="0"/>
        <w:spacing w:line="500" w:lineRule="exact"/>
        <w:jc w:val="center"/>
        <w:rPr>
          <w:rFonts w:eastAsia="楷体_GB2312"/>
          <w:color w:val="000000"/>
          <w:sz w:val="32"/>
          <w:szCs w:val="32"/>
        </w:rPr>
      </w:pPr>
    </w:p>
    <w:p w:rsidR="00000000" w:rsidRDefault="0063109C">
      <w:pPr>
        <w:spacing w:line="500" w:lineRule="exact"/>
        <w:ind w:firstLineChars="200" w:firstLine="640"/>
        <w:rPr>
          <w:rFonts w:eastAsia="黑体"/>
          <w:color w:val="000000"/>
          <w:sz w:val="32"/>
          <w:szCs w:val="21"/>
        </w:rPr>
      </w:pPr>
      <w:r>
        <w:rPr>
          <w:rFonts w:eastAsia="黑体" w:hint="eastAsia"/>
          <w:color w:val="000000"/>
          <w:sz w:val="32"/>
          <w:szCs w:val="21"/>
        </w:rPr>
        <w:t>一、</w:t>
      </w:r>
      <w:r>
        <w:rPr>
          <w:rFonts w:eastAsia="黑体" w:hint="eastAsia"/>
          <w:sz w:val="32"/>
          <w:szCs w:val="21"/>
        </w:rPr>
        <w:t>《国家药监局关于无参比制剂品种仿制研究的公告》</w:t>
      </w:r>
      <w:r>
        <w:rPr>
          <w:rFonts w:eastAsia="黑体" w:hint="eastAsia"/>
          <w:sz w:val="32"/>
          <w:szCs w:val="21"/>
        </w:rPr>
        <w:t>（以下简称</w:t>
      </w:r>
      <w:r>
        <w:rPr>
          <w:rFonts w:eastAsia="黑体" w:hint="eastAsia"/>
          <w:sz w:val="32"/>
          <w:szCs w:val="21"/>
        </w:rPr>
        <w:t>《公告》</w:t>
      </w:r>
      <w:r>
        <w:rPr>
          <w:rFonts w:eastAsia="黑体" w:hint="eastAsia"/>
          <w:sz w:val="32"/>
          <w:szCs w:val="21"/>
        </w:rPr>
        <w:t>）</w:t>
      </w:r>
      <w:r>
        <w:rPr>
          <w:rFonts w:eastAsia="黑体" w:hint="eastAsia"/>
          <w:color w:val="000000"/>
          <w:sz w:val="32"/>
          <w:szCs w:val="21"/>
        </w:rPr>
        <w:t>起草的背景和考虑是什么？</w:t>
      </w:r>
    </w:p>
    <w:p w:rsidR="00000000" w:rsidRDefault="0063109C">
      <w:pPr>
        <w:spacing w:line="500" w:lineRule="exact"/>
        <w:ind w:firstLineChars="200" w:firstLine="640"/>
        <w:rPr>
          <w:rFonts w:eastAsia="楷体_GB2312"/>
          <w:sz w:val="32"/>
          <w:szCs w:val="32"/>
        </w:rPr>
      </w:pPr>
      <w:r>
        <w:rPr>
          <w:rFonts w:eastAsia="楷体_GB2312" w:hint="eastAsia"/>
          <w:sz w:val="32"/>
          <w:szCs w:val="32"/>
          <w:lang w:bidi="zh-TW"/>
        </w:rPr>
        <w:t>（一）仿制药注册分类改革</w:t>
      </w:r>
    </w:p>
    <w:p w:rsidR="00000000" w:rsidRDefault="0063109C">
      <w:pPr>
        <w:spacing w:line="500" w:lineRule="exact"/>
        <w:ind w:firstLineChars="200" w:firstLine="640"/>
        <w:rPr>
          <w:rFonts w:eastAsia="仿宋_GB2312"/>
          <w:sz w:val="32"/>
          <w:szCs w:val="32"/>
          <w:lang w:bidi="zh-TW"/>
        </w:rPr>
      </w:pPr>
      <w:r>
        <w:rPr>
          <w:rFonts w:eastAsia="仿宋_GB2312"/>
          <w:sz w:val="32"/>
          <w:szCs w:val="32"/>
          <w:lang w:bidi="zh-TW"/>
        </w:rPr>
        <w:t>2015</w:t>
      </w:r>
      <w:r>
        <w:rPr>
          <w:rFonts w:eastAsia="仿宋_GB2312" w:hint="eastAsia"/>
          <w:sz w:val="32"/>
          <w:szCs w:val="32"/>
          <w:lang w:bidi="zh-TW"/>
        </w:rPr>
        <w:t>年</w:t>
      </w:r>
      <w:r>
        <w:rPr>
          <w:rFonts w:eastAsia="仿宋_GB2312"/>
          <w:sz w:val="32"/>
          <w:szCs w:val="32"/>
          <w:lang w:bidi="zh-TW"/>
        </w:rPr>
        <w:t>8</w:t>
      </w:r>
      <w:r>
        <w:rPr>
          <w:rFonts w:eastAsia="仿宋_GB2312" w:hint="eastAsia"/>
          <w:sz w:val="32"/>
          <w:szCs w:val="32"/>
          <w:lang w:bidi="zh-TW"/>
        </w:rPr>
        <w:t>月发布的《国务院关于改革药品医疗器械审评审批制度的意见》（国发〔</w:t>
      </w:r>
      <w:r>
        <w:rPr>
          <w:rFonts w:eastAsia="仿宋_GB2312"/>
          <w:sz w:val="32"/>
          <w:szCs w:val="32"/>
          <w:lang w:bidi="zh-TW"/>
        </w:rPr>
        <w:t>2015</w:t>
      </w:r>
      <w:r>
        <w:rPr>
          <w:rFonts w:eastAsia="仿宋_GB2312" w:hint="eastAsia"/>
          <w:sz w:val="32"/>
          <w:szCs w:val="32"/>
          <w:lang w:bidi="zh-TW"/>
        </w:rPr>
        <w:t>〕</w:t>
      </w:r>
      <w:r>
        <w:rPr>
          <w:rFonts w:eastAsia="仿宋_GB2312"/>
          <w:sz w:val="32"/>
          <w:szCs w:val="32"/>
          <w:lang w:bidi="zh-TW"/>
        </w:rPr>
        <w:t>44</w:t>
      </w:r>
      <w:r>
        <w:rPr>
          <w:rFonts w:eastAsia="仿宋_GB2312" w:hint="eastAsia"/>
          <w:sz w:val="32"/>
          <w:szCs w:val="32"/>
          <w:lang w:bidi="zh-TW"/>
        </w:rPr>
        <w:t>号）将仿制药由</w:t>
      </w:r>
      <w:r>
        <w:rPr>
          <w:rFonts w:eastAsia="仿宋_GB2312"/>
          <w:sz w:val="32"/>
          <w:szCs w:val="32"/>
          <w:lang w:bidi="zh-TW"/>
        </w:rPr>
        <w:t>“</w:t>
      </w:r>
      <w:r>
        <w:rPr>
          <w:rFonts w:eastAsia="仿宋_GB2312" w:hint="eastAsia"/>
          <w:sz w:val="32"/>
          <w:szCs w:val="32"/>
          <w:lang w:bidi="zh-TW"/>
        </w:rPr>
        <w:t>仿已有</w:t>
      </w:r>
      <w:r>
        <w:rPr>
          <w:rFonts w:eastAsia="仿宋_GB2312" w:hint="eastAsia"/>
          <w:sz w:val="32"/>
          <w:szCs w:val="32"/>
          <w:lang w:bidi="zh-TW"/>
        </w:rPr>
        <w:t>国家标准的药品</w:t>
      </w:r>
      <w:r>
        <w:rPr>
          <w:rFonts w:eastAsia="仿宋_GB2312"/>
          <w:sz w:val="32"/>
          <w:szCs w:val="32"/>
          <w:lang w:bidi="zh-TW"/>
        </w:rPr>
        <w:t>”</w:t>
      </w:r>
      <w:r>
        <w:rPr>
          <w:rFonts w:eastAsia="仿宋_GB2312" w:hint="eastAsia"/>
          <w:sz w:val="32"/>
          <w:szCs w:val="32"/>
          <w:lang w:bidi="zh-TW"/>
        </w:rPr>
        <w:t>调整为</w:t>
      </w:r>
      <w:r>
        <w:rPr>
          <w:rFonts w:eastAsia="仿宋_GB2312"/>
          <w:sz w:val="32"/>
          <w:szCs w:val="32"/>
          <w:lang w:bidi="zh-TW"/>
        </w:rPr>
        <w:t>“</w:t>
      </w:r>
      <w:r>
        <w:rPr>
          <w:rFonts w:eastAsia="仿宋_GB2312" w:hint="eastAsia"/>
          <w:sz w:val="32"/>
          <w:szCs w:val="32"/>
          <w:lang w:bidi="zh-TW"/>
        </w:rPr>
        <w:t>仿与原研药品质量和疗效一致的药品</w:t>
      </w:r>
      <w:r>
        <w:rPr>
          <w:rFonts w:eastAsia="仿宋_GB2312"/>
          <w:sz w:val="32"/>
          <w:szCs w:val="32"/>
          <w:lang w:bidi="zh-TW"/>
        </w:rPr>
        <w:t>”</w:t>
      </w:r>
      <w:r>
        <w:rPr>
          <w:rFonts w:eastAsia="仿宋_GB2312" w:hint="eastAsia"/>
          <w:sz w:val="32"/>
          <w:szCs w:val="32"/>
          <w:lang w:bidi="zh-TW"/>
        </w:rPr>
        <w:t>，并调整药品注册分类，要求仿制药审评审批要以原研药品作为参比制剂，确保新批准的仿制药质量和疗效与原研药品一致。对改革前已经批准上市的仿制药，按照与原研药品质量和疗效一致的原则，分期分批进行质量一致性评价。</w:t>
      </w:r>
    </w:p>
    <w:p w:rsidR="00000000" w:rsidRDefault="0063109C">
      <w:pPr>
        <w:spacing w:line="500" w:lineRule="exact"/>
        <w:ind w:firstLineChars="200" w:firstLine="640"/>
        <w:rPr>
          <w:rFonts w:eastAsia="仿宋_GB2312"/>
          <w:sz w:val="32"/>
          <w:szCs w:val="32"/>
          <w:lang w:bidi="zh-TW"/>
        </w:rPr>
      </w:pPr>
      <w:r>
        <w:rPr>
          <w:rFonts w:eastAsia="仿宋_GB2312"/>
          <w:sz w:val="32"/>
          <w:szCs w:val="32"/>
          <w:lang w:bidi="zh-TW"/>
        </w:rPr>
        <w:t>2016</w:t>
      </w:r>
      <w:r>
        <w:rPr>
          <w:rFonts w:eastAsia="仿宋_GB2312" w:hint="eastAsia"/>
          <w:sz w:val="32"/>
          <w:szCs w:val="32"/>
          <w:lang w:bidi="zh-TW"/>
        </w:rPr>
        <w:t>年</w:t>
      </w:r>
      <w:r>
        <w:rPr>
          <w:rFonts w:eastAsia="仿宋_GB2312"/>
          <w:sz w:val="32"/>
          <w:szCs w:val="32"/>
          <w:lang w:bidi="zh-TW"/>
        </w:rPr>
        <w:t>3</w:t>
      </w:r>
      <w:r>
        <w:rPr>
          <w:rFonts w:eastAsia="仿宋_GB2312" w:hint="eastAsia"/>
          <w:sz w:val="32"/>
          <w:szCs w:val="32"/>
          <w:lang w:bidi="zh-TW"/>
        </w:rPr>
        <w:t>月原食</w:t>
      </w:r>
      <w:r>
        <w:rPr>
          <w:rFonts w:eastAsia="仿宋_GB2312" w:hint="eastAsia"/>
          <w:sz w:val="32"/>
          <w:szCs w:val="32"/>
          <w:lang w:bidi="zh-TW"/>
        </w:rPr>
        <w:t>品</w:t>
      </w:r>
      <w:r>
        <w:rPr>
          <w:rFonts w:eastAsia="仿宋_GB2312" w:hint="eastAsia"/>
          <w:sz w:val="32"/>
          <w:szCs w:val="32"/>
          <w:lang w:bidi="zh-TW"/>
        </w:rPr>
        <w:t>药</w:t>
      </w:r>
      <w:r>
        <w:rPr>
          <w:rFonts w:eastAsia="仿宋_GB2312" w:hint="eastAsia"/>
          <w:sz w:val="32"/>
          <w:szCs w:val="32"/>
          <w:lang w:bidi="zh-TW"/>
        </w:rPr>
        <w:t>品</w:t>
      </w:r>
      <w:r>
        <w:rPr>
          <w:rFonts w:eastAsia="仿宋_GB2312" w:hint="eastAsia"/>
          <w:sz w:val="32"/>
          <w:szCs w:val="32"/>
          <w:lang w:bidi="zh-TW"/>
        </w:rPr>
        <w:t>监</w:t>
      </w:r>
      <w:r>
        <w:rPr>
          <w:rFonts w:eastAsia="仿宋_GB2312" w:hint="eastAsia"/>
          <w:sz w:val="32"/>
          <w:szCs w:val="32"/>
          <w:lang w:bidi="zh-TW"/>
        </w:rPr>
        <w:t>管</w:t>
      </w:r>
      <w:r>
        <w:rPr>
          <w:rFonts w:eastAsia="仿宋_GB2312" w:hint="eastAsia"/>
          <w:sz w:val="32"/>
          <w:szCs w:val="32"/>
          <w:lang w:bidi="zh-TW"/>
        </w:rPr>
        <w:t>总局发布《关于发布化学药品注册分类改革工作方案的公告》（</w:t>
      </w:r>
      <w:r>
        <w:rPr>
          <w:rFonts w:eastAsia="仿宋_GB2312"/>
          <w:sz w:val="32"/>
          <w:szCs w:val="32"/>
          <w:lang w:bidi="zh-TW"/>
        </w:rPr>
        <w:t>2016</w:t>
      </w:r>
      <w:r>
        <w:rPr>
          <w:rFonts w:eastAsia="仿宋_GB2312" w:hint="eastAsia"/>
          <w:sz w:val="32"/>
          <w:szCs w:val="32"/>
          <w:lang w:bidi="zh-TW"/>
        </w:rPr>
        <w:t>年第</w:t>
      </w:r>
      <w:r>
        <w:rPr>
          <w:rFonts w:eastAsia="仿宋_GB2312"/>
          <w:sz w:val="32"/>
          <w:szCs w:val="32"/>
          <w:lang w:bidi="zh-TW"/>
        </w:rPr>
        <w:t>51</w:t>
      </w:r>
      <w:r>
        <w:rPr>
          <w:rFonts w:eastAsia="仿宋_GB2312" w:hint="eastAsia"/>
          <w:sz w:val="32"/>
          <w:szCs w:val="32"/>
          <w:lang w:bidi="zh-TW"/>
        </w:rPr>
        <w:t>号），对化学药品注册分类进行了调整，新注册分类中仿制药</w:t>
      </w:r>
      <w:r>
        <w:rPr>
          <w:rFonts w:eastAsia="仿宋_GB2312"/>
          <w:sz w:val="32"/>
          <w:szCs w:val="32"/>
          <w:lang w:bidi="zh-TW"/>
        </w:rPr>
        <w:t>3</w:t>
      </w:r>
      <w:r>
        <w:rPr>
          <w:rFonts w:eastAsia="仿宋_GB2312" w:hint="eastAsia"/>
          <w:sz w:val="32"/>
          <w:szCs w:val="32"/>
          <w:lang w:bidi="zh-TW"/>
        </w:rPr>
        <w:t>类、</w:t>
      </w:r>
      <w:r>
        <w:rPr>
          <w:rFonts w:eastAsia="仿宋_GB2312"/>
          <w:sz w:val="32"/>
          <w:szCs w:val="32"/>
          <w:lang w:bidi="zh-TW"/>
        </w:rPr>
        <w:t>4</w:t>
      </w:r>
      <w:r>
        <w:rPr>
          <w:rFonts w:eastAsia="仿宋_GB2312" w:hint="eastAsia"/>
          <w:sz w:val="32"/>
          <w:szCs w:val="32"/>
          <w:lang w:bidi="zh-TW"/>
        </w:rPr>
        <w:t>类和</w:t>
      </w:r>
      <w:r>
        <w:rPr>
          <w:rFonts w:eastAsia="仿宋_GB2312"/>
          <w:sz w:val="32"/>
          <w:szCs w:val="32"/>
          <w:lang w:bidi="zh-TW"/>
        </w:rPr>
        <w:t>5.2</w:t>
      </w:r>
      <w:r>
        <w:rPr>
          <w:rFonts w:eastAsia="仿宋_GB2312" w:hint="eastAsia"/>
          <w:sz w:val="32"/>
          <w:szCs w:val="32"/>
          <w:lang w:bidi="zh-TW"/>
        </w:rPr>
        <w:t>类技术要求一致，均为应与原研药品的质量和疗效一致。</w:t>
      </w:r>
    </w:p>
    <w:p w:rsidR="00000000" w:rsidRDefault="0063109C">
      <w:pPr>
        <w:spacing w:line="500" w:lineRule="exact"/>
        <w:ind w:firstLineChars="200" w:firstLine="640"/>
        <w:rPr>
          <w:rFonts w:eastAsia="仿宋_GB2312"/>
          <w:sz w:val="32"/>
          <w:szCs w:val="32"/>
        </w:rPr>
      </w:pPr>
      <w:r>
        <w:rPr>
          <w:rFonts w:eastAsia="仿宋_GB2312"/>
          <w:sz w:val="32"/>
          <w:szCs w:val="32"/>
          <w:lang w:bidi="zh-TW"/>
        </w:rPr>
        <w:t>2020</w:t>
      </w:r>
      <w:r>
        <w:rPr>
          <w:rFonts w:eastAsia="仿宋_GB2312" w:hint="eastAsia"/>
          <w:sz w:val="32"/>
          <w:szCs w:val="32"/>
          <w:lang w:bidi="zh-TW"/>
        </w:rPr>
        <w:t>年发布的《药品注</w:t>
      </w:r>
      <w:r>
        <w:rPr>
          <w:rFonts w:eastAsia="仿宋_GB2312" w:hint="eastAsia"/>
          <w:sz w:val="32"/>
          <w:szCs w:val="32"/>
          <w:lang w:bidi="zh-TW"/>
        </w:rPr>
        <w:t>册管理办法》（市场监管总局令第</w:t>
      </w:r>
      <w:r>
        <w:rPr>
          <w:rFonts w:eastAsia="仿宋_GB2312"/>
          <w:sz w:val="32"/>
          <w:szCs w:val="32"/>
          <w:lang w:bidi="zh-TW"/>
        </w:rPr>
        <w:t>27</w:t>
      </w:r>
      <w:r>
        <w:rPr>
          <w:rFonts w:eastAsia="仿宋_GB2312" w:hint="eastAsia"/>
          <w:sz w:val="32"/>
          <w:szCs w:val="32"/>
          <w:lang w:bidi="zh-TW"/>
        </w:rPr>
        <w:t>号）和《化学药品注册分类及申报资料要求》（国家药监局通告</w:t>
      </w:r>
      <w:r>
        <w:rPr>
          <w:rFonts w:eastAsia="仿宋_GB2312"/>
          <w:sz w:val="32"/>
          <w:szCs w:val="32"/>
          <w:lang w:bidi="zh-TW"/>
        </w:rPr>
        <w:t>2020</w:t>
      </w:r>
      <w:r>
        <w:rPr>
          <w:rFonts w:eastAsia="仿宋_GB2312" w:hint="eastAsia"/>
          <w:sz w:val="32"/>
          <w:szCs w:val="32"/>
          <w:lang w:bidi="zh-TW"/>
        </w:rPr>
        <w:t>年第</w:t>
      </w:r>
      <w:r>
        <w:rPr>
          <w:rFonts w:eastAsia="仿宋_GB2312"/>
          <w:sz w:val="32"/>
          <w:szCs w:val="32"/>
          <w:lang w:bidi="zh-TW"/>
        </w:rPr>
        <w:t>44</w:t>
      </w:r>
      <w:r>
        <w:rPr>
          <w:rFonts w:eastAsia="仿宋_GB2312" w:hint="eastAsia"/>
          <w:sz w:val="32"/>
          <w:szCs w:val="32"/>
          <w:lang w:bidi="zh-TW"/>
        </w:rPr>
        <w:t>号）明确，化学药品</w:t>
      </w:r>
      <w:r>
        <w:rPr>
          <w:rFonts w:eastAsia="仿宋_GB2312"/>
          <w:sz w:val="32"/>
          <w:szCs w:val="32"/>
          <w:lang w:bidi="zh-TW"/>
        </w:rPr>
        <w:t>3</w:t>
      </w:r>
      <w:r>
        <w:rPr>
          <w:rFonts w:eastAsia="仿宋_GB2312" w:hint="eastAsia"/>
          <w:sz w:val="32"/>
          <w:szCs w:val="32"/>
          <w:lang w:bidi="zh-TW"/>
        </w:rPr>
        <w:t>类、</w:t>
      </w:r>
      <w:r>
        <w:rPr>
          <w:rFonts w:eastAsia="仿宋_GB2312"/>
          <w:sz w:val="32"/>
          <w:szCs w:val="32"/>
          <w:lang w:bidi="zh-TW"/>
        </w:rPr>
        <w:t>4</w:t>
      </w:r>
      <w:r>
        <w:rPr>
          <w:rFonts w:eastAsia="仿宋_GB2312" w:hint="eastAsia"/>
          <w:sz w:val="32"/>
          <w:szCs w:val="32"/>
          <w:lang w:bidi="zh-TW"/>
        </w:rPr>
        <w:t>类和</w:t>
      </w:r>
      <w:r>
        <w:rPr>
          <w:rFonts w:eastAsia="仿宋_GB2312"/>
          <w:sz w:val="32"/>
          <w:szCs w:val="32"/>
          <w:lang w:bidi="zh-TW"/>
        </w:rPr>
        <w:t>5.2</w:t>
      </w:r>
      <w:r>
        <w:rPr>
          <w:rFonts w:eastAsia="仿宋_GB2312" w:hint="eastAsia"/>
          <w:sz w:val="32"/>
          <w:szCs w:val="32"/>
          <w:lang w:bidi="zh-TW"/>
        </w:rPr>
        <w:t>类仿制药均要求与参比制剂的质量和疗效一致。</w:t>
      </w:r>
    </w:p>
    <w:p w:rsidR="00000000" w:rsidRDefault="0063109C">
      <w:pPr>
        <w:spacing w:line="500" w:lineRule="exact"/>
        <w:ind w:firstLineChars="200" w:firstLine="640"/>
        <w:rPr>
          <w:rFonts w:eastAsia="楷体_GB2312"/>
          <w:sz w:val="32"/>
          <w:szCs w:val="32"/>
        </w:rPr>
      </w:pPr>
      <w:r>
        <w:rPr>
          <w:rFonts w:eastAsia="楷体_GB2312" w:hint="eastAsia"/>
          <w:sz w:val="32"/>
          <w:szCs w:val="32"/>
          <w:lang w:bidi="zh-TW"/>
        </w:rPr>
        <w:t>（二）仿制药参比制剂制度建立</w:t>
      </w:r>
    </w:p>
    <w:p w:rsidR="00000000" w:rsidRDefault="0063109C">
      <w:pPr>
        <w:spacing w:line="500" w:lineRule="exact"/>
        <w:ind w:firstLineChars="200" w:firstLine="640"/>
        <w:rPr>
          <w:rFonts w:eastAsia="仿宋_GB2312"/>
          <w:sz w:val="32"/>
          <w:szCs w:val="32"/>
        </w:rPr>
      </w:pPr>
      <w:r>
        <w:rPr>
          <w:rFonts w:eastAsia="仿宋_GB2312" w:hint="eastAsia"/>
          <w:sz w:val="32"/>
          <w:szCs w:val="32"/>
          <w:lang w:bidi="zh-TW"/>
        </w:rPr>
        <w:t>随着化学仿制药注册分类的调整，与此相关的参比制剂概念也逐渐发生变化。国发〔</w:t>
      </w:r>
      <w:r>
        <w:rPr>
          <w:rFonts w:eastAsia="仿宋_GB2312"/>
          <w:sz w:val="32"/>
          <w:szCs w:val="32"/>
          <w:lang w:bidi="zh-TW"/>
        </w:rPr>
        <w:t>2015</w:t>
      </w:r>
      <w:r>
        <w:rPr>
          <w:rFonts w:eastAsia="仿宋_GB2312" w:hint="eastAsia"/>
          <w:sz w:val="32"/>
          <w:szCs w:val="32"/>
          <w:lang w:bidi="zh-TW"/>
        </w:rPr>
        <w:t>〕</w:t>
      </w:r>
      <w:r>
        <w:rPr>
          <w:rFonts w:eastAsia="仿宋_GB2312"/>
          <w:sz w:val="32"/>
          <w:szCs w:val="32"/>
          <w:lang w:bidi="zh-TW"/>
        </w:rPr>
        <w:t>44</w:t>
      </w:r>
      <w:r>
        <w:rPr>
          <w:rFonts w:eastAsia="仿宋_GB2312" w:hint="eastAsia"/>
          <w:sz w:val="32"/>
          <w:szCs w:val="32"/>
          <w:lang w:bidi="zh-TW"/>
        </w:rPr>
        <w:t>号文明确</w:t>
      </w:r>
      <w:r>
        <w:rPr>
          <w:rFonts w:eastAsia="仿宋_GB2312"/>
          <w:sz w:val="32"/>
          <w:szCs w:val="32"/>
          <w:lang w:bidi="zh-TW"/>
        </w:rPr>
        <w:t>“</w:t>
      </w:r>
      <w:r>
        <w:rPr>
          <w:rFonts w:eastAsia="仿宋_GB2312" w:hint="eastAsia"/>
          <w:sz w:val="32"/>
          <w:szCs w:val="32"/>
          <w:lang w:bidi="zh-TW"/>
        </w:rPr>
        <w:t>可以选择原研药品，</w:t>
      </w:r>
      <w:r>
        <w:rPr>
          <w:rFonts w:eastAsia="仿宋_GB2312" w:hint="eastAsia"/>
          <w:sz w:val="32"/>
          <w:szCs w:val="32"/>
          <w:lang w:bidi="zh-TW"/>
        </w:rPr>
        <w:lastRenderedPageBreak/>
        <w:t>也可以选择国际公认的同种药品</w:t>
      </w:r>
      <w:r>
        <w:rPr>
          <w:rFonts w:eastAsia="仿宋_GB2312"/>
          <w:sz w:val="32"/>
          <w:szCs w:val="32"/>
          <w:lang w:bidi="zh-TW"/>
        </w:rPr>
        <w:t>”</w:t>
      </w:r>
      <w:r>
        <w:rPr>
          <w:rFonts w:eastAsia="仿宋_GB2312" w:hint="eastAsia"/>
          <w:sz w:val="32"/>
          <w:szCs w:val="32"/>
          <w:lang w:bidi="zh-TW"/>
        </w:rPr>
        <w:t>。</w:t>
      </w:r>
      <w:r>
        <w:rPr>
          <w:rFonts w:eastAsia="仿宋_GB2312" w:hint="eastAsia"/>
          <w:sz w:val="32"/>
          <w:szCs w:val="32"/>
          <w:lang w:bidi="zh-TW"/>
        </w:rPr>
        <w:t>随着改革深入，基于新注册分类，《国家药监局关于发布化学仿制药参比制剂遴选与确定程序的公告》（</w:t>
      </w:r>
      <w:r>
        <w:rPr>
          <w:rFonts w:eastAsia="仿宋_GB2312"/>
          <w:sz w:val="32"/>
          <w:szCs w:val="32"/>
          <w:lang w:bidi="zh-TW"/>
        </w:rPr>
        <w:t>2019</w:t>
      </w:r>
      <w:r>
        <w:rPr>
          <w:rFonts w:eastAsia="仿宋_GB2312" w:hint="eastAsia"/>
          <w:sz w:val="32"/>
          <w:szCs w:val="32"/>
          <w:lang w:bidi="zh-TW"/>
        </w:rPr>
        <w:t>年第</w:t>
      </w:r>
      <w:r>
        <w:rPr>
          <w:rFonts w:eastAsia="仿宋_GB2312"/>
          <w:sz w:val="32"/>
          <w:szCs w:val="32"/>
          <w:lang w:bidi="zh-TW"/>
        </w:rPr>
        <w:t>25</w:t>
      </w:r>
      <w:r>
        <w:rPr>
          <w:rFonts w:eastAsia="仿宋_GB2312" w:hint="eastAsia"/>
          <w:sz w:val="32"/>
          <w:szCs w:val="32"/>
          <w:lang w:bidi="zh-TW"/>
        </w:rPr>
        <w:t>号）明确，参比制剂目录原则上应收载原研品</w:t>
      </w:r>
      <w:r>
        <w:rPr>
          <w:rFonts w:eastAsia="仿宋_GB2312" w:hint="eastAsia"/>
          <w:sz w:val="32"/>
          <w:szCs w:val="32"/>
          <w:lang w:bidi="zh-TW"/>
        </w:rPr>
        <w:t>种。</w:t>
      </w:r>
      <w:r>
        <w:rPr>
          <w:rFonts w:eastAsia="仿宋_GB2312" w:hint="eastAsia"/>
          <w:sz w:val="32"/>
          <w:szCs w:val="32"/>
          <w:lang w:bidi="zh-TW"/>
        </w:rPr>
        <w:t>《化学药品注册分类及申报资料要求》</w:t>
      </w:r>
      <w:r>
        <w:rPr>
          <w:rFonts w:eastAsia="仿宋_GB2312" w:hint="eastAsia"/>
          <w:sz w:val="32"/>
          <w:szCs w:val="32"/>
          <w:lang w:bidi="zh-TW"/>
        </w:rPr>
        <w:t>（国家</w:t>
      </w:r>
      <w:r>
        <w:rPr>
          <w:rFonts w:eastAsia="仿宋_GB2312" w:hint="eastAsia"/>
          <w:sz w:val="32"/>
          <w:szCs w:val="32"/>
          <w:lang w:bidi="zh-TW"/>
        </w:rPr>
        <w:t>药监局通告</w:t>
      </w:r>
      <w:r>
        <w:rPr>
          <w:rFonts w:eastAsia="仿宋_GB2312" w:hint="eastAsia"/>
          <w:sz w:val="32"/>
          <w:szCs w:val="32"/>
          <w:lang w:bidi="zh-TW"/>
        </w:rPr>
        <w:t>2020</w:t>
      </w:r>
      <w:r>
        <w:rPr>
          <w:rFonts w:eastAsia="仿宋_GB2312" w:hint="eastAsia"/>
          <w:sz w:val="32"/>
          <w:szCs w:val="32"/>
          <w:lang w:bidi="zh-TW"/>
        </w:rPr>
        <w:t>年</w:t>
      </w:r>
      <w:r>
        <w:rPr>
          <w:rFonts w:eastAsia="仿宋_GB2312" w:hint="eastAsia"/>
          <w:sz w:val="32"/>
          <w:szCs w:val="32"/>
          <w:lang w:bidi="zh-TW"/>
        </w:rPr>
        <w:t>第</w:t>
      </w:r>
      <w:r>
        <w:rPr>
          <w:rFonts w:eastAsia="仿宋_GB2312" w:hint="eastAsia"/>
          <w:sz w:val="32"/>
          <w:szCs w:val="32"/>
          <w:lang w:bidi="zh-TW"/>
        </w:rPr>
        <w:t>44</w:t>
      </w:r>
      <w:r>
        <w:rPr>
          <w:rFonts w:eastAsia="仿宋_GB2312" w:hint="eastAsia"/>
          <w:sz w:val="32"/>
          <w:szCs w:val="32"/>
          <w:lang w:bidi="zh-TW"/>
        </w:rPr>
        <w:t>号）明确，仿制药</w:t>
      </w:r>
      <w:r>
        <w:rPr>
          <w:rFonts w:eastAsia="仿宋_GB2312" w:hint="eastAsia"/>
          <w:sz w:val="32"/>
          <w:szCs w:val="32"/>
          <w:lang w:bidi="zh-TW"/>
        </w:rPr>
        <w:t>是按照原研药品是否在境内外上市予以区分，并要求</w:t>
      </w:r>
      <w:r>
        <w:rPr>
          <w:rFonts w:eastAsia="仿宋_GB2312" w:hint="eastAsia"/>
          <w:sz w:val="32"/>
          <w:szCs w:val="32"/>
          <w:lang w:bidi="zh-TW"/>
        </w:rPr>
        <w:t>与参比制剂质量和疗效一致。</w:t>
      </w:r>
    </w:p>
    <w:p w:rsidR="00000000" w:rsidRDefault="0063109C">
      <w:pPr>
        <w:spacing w:line="500" w:lineRule="exact"/>
        <w:ind w:firstLineChars="200" w:firstLine="640"/>
        <w:rPr>
          <w:rFonts w:eastAsia="楷体_GB2312"/>
          <w:sz w:val="32"/>
          <w:szCs w:val="32"/>
        </w:rPr>
      </w:pPr>
      <w:r>
        <w:rPr>
          <w:rFonts w:eastAsia="楷体_GB2312" w:hint="eastAsia"/>
          <w:sz w:val="32"/>
          <w:szCs w:val="32"/>
          <w:lang w:bidi="zh-TW"/>
        </w:rPr>
        <w:t>（三）仿制药注册分类改革成果</w:t>
      </w:r>
    </w:p>
    <w:p w:rsidR="00000000" w:rsidRDefault="0063109C">
      <w:pPr>
        <w:spacing w:line="500" w:lineRule="exact"/>
        <w:ind w:firstLineChars="200" w:firstLine="640"/>
        <w:rPr>
          <w:rFonts w:eastAsia="仿宋_GB2312"/>
          <w:sz w:val="32"/>
          <w:szCs w:val="32"/>
          <w:lang w:bidi="zh-TW"/>
        </w:rPr>
      </w:pPr>
      <w:r>
        <w:rPr>
          <w:rFonts w:eastAsia="仿宋_GB2312" w:hint="eastAsia"/>
          <w:sz w:val="32"/>
          <w:szCs w:val="32"/>
          <w:lang w:bidi="zh-TW"/>
        </w:rPr>
        <w:t>经过药品审评审批制度改革，我国已建立与国际接轨的化学仿制药注册制度与技术评价体系，即化学仿制药应与原研药品质量和疗效一致；原研药品是指境内外首个获准上市，且具有完整和充分的安全性、有效性数据作为上市依据的药品；参比制剂目录原则上应收载原研品种，仿制药申请人应选择国家药品监管部门发布的参比制剂目录中收载的品种进行仿制研究。</w:t>
      </w:r>
      <w:r>
        <w:rPr>
          <w:rFonts w:eastAsia="仿宋_GB2312" w:hint="eastAsia"/>
          <w:sz w:val="32"/>
          <w:szCs w:val="32"/>
          <w:lang w:bidi="zh-TW"/>
        </w:rPr>
        <w:t>我国现行化学仿制药注册制度核心是以原研药品为标杆，为公众提供高质量仿制药。</w:t>
      </w:r>
    </w:p>
    <w:p w:rsidR="00000000" w:rsidRDefault="0063109C">
      <w:pPr>
        <w:spacing w:line="500" w:lineRule="exact"/>
        <w:ind w:firstLineChars="200" w:firstLine="640"/>
        <w:rPr>
          <w:rFonts w:eastAsia="楷体_GB2312"/>
          <w:sz w:val="32"/>
          <w:szCs w:val="32"/>
          <w:lang w:bidi="zh-TW"/>
        </w:rPr>
      </w:pPr>
      <w:r>
        <w:rPr>
          <w:rFonts w:eastAsia="楷体_GB2312" w:hint="eastAsia"/>
          <w:sz w:val="32"/>
          <w:szCs w:val="32"/>
          <w:lang w:bidi="zh-TW"/>
        </w:rPr>
        <w:t>（四）无参比制剂品种形成原因</w:t>
      </w:r>
    </w:p>
    <w:p w:rsidR="00000000" w:rsidRDefault="0063109C">
      <w:pPr>
        <w:spacing w:line="500" w:lineRule="exact"/>
        <w:ind w:firstLineChars="200" w:firstLine="640"/>
        <w:rPr>
          <w:rFonts w:eastAsia="仿宋_GB2312"/>
          <w:sz w:val="32"/>
          <w:szCs w:val="32"/>
          <w:lang w:bidi="zh-TW"/>
        </w:rPr>
      </w:pPr>
      <w:r>
        <w:rPr>
          <w:rFonts w:eastAsia="仿宋_GB2312" w:hint="eastAsia"/>
          <w:sz w:val="32"/>
          <w:szCs w:val="32"/>
          <w:lang w:val="zh-TW" w:eastAsia="zh-TW" w:bidi="zh-TW"/>
        </w:rPr>
        <w:t>在</w:t>
      </w:r>
      <w:r>
        <w:rPr>
          <w:rFonts w:eastAsia="仿宋_GB2312" w:hint="eastAsia"/>
          <w:sz w:val="32"/>
          <w:szCs w:val="32"/>
          <w:lang w:val="zh-TW" w:bidi="zh-TW"/>
        </w:rPr>
        <w:t>实施化学</w:t>
      </w:r>
      <w:r>
        <w:rPr>
          <w:rFonts w:eastAsia="仿宋_GB2312" w:hint="eastAsia"/>
          <w:sz w:val="32"/>
          <w:szCs w:val="32"/>
          <w:lang w:val="zh-TW" w:bidi="zh-TW"/>
        </w:rPr>
        <w:t>药品注册分类</w:t>
      </w:r>
      <w:r>
        <w:rPr>
          <w:rFonts w:eastAsia="仿宋_GB2312" w:hint="eastAsia"/>
          <w:sz w:val="32"/>
          <w:szCs w:val="32"/>
          <w:lang w:val="zh-TW" w:eastAsia="zh-TW" w:bidi="zh-TW"/>
        </w:rPr>
        <w:t>改革前，</w:t>
      </w:r>
      <w:r>
        <w:rPr>
          <w:rFonts w:eastAsia="仿宋_GB2312" w:hint="eastAsia"/>
          <w:sz w:val="32"/>
          <w:szCs w:val="32"/>
          <w:lang w:val="zh-TW" w:bidi="zh-TW"/>
        </w:rPr>
        <w:t>我国</w:t>
      </w:r>
      <w:r>
        <w:rPr>
          <w:rFonts w:eastAsia="仿宋_GB2312" w:hint="eastAsia"/>
          <w:sz w:val="32"/>
          <w:szCs w:val="32"/>
          <w:lang w:val="zh-TW" w:eastAsia="zh-TW" w:bidi="zh-TW"/>
        </w:rPr>
        <w:t>既往</w:t>
      </w:r>
      <w:r>
        <w:rPr>
          <w:rFonts w:eastAsia="仿宋_GB2312" w:hint="eastAsia"/>
          <w:sz w:val="32"/>
          <w:szCs w:val="32"/>
          <w:lang w:val="zh-TW" w:bidi="zh-TW"/>
        </w:rPr>
        <w:t>的</w:t>
      </w:r>
      <w:r>
        <w:rPr>
          <w:rFonts w:eastAsia="仿宋_GB2312" w:hint="eastAsia"/>
          <w:sz w:val="32"/>
          <w:szCs w:val="32"/>
          <w:lang w:val="zh-TW" w:eastAsia="zh-TW" w:bidi="zh-TW"/>
        </w:rPr>
        <w:t>仿制药</w:t>
      </w:r>
      <w:r>
        <w:rPr>
          <w:rFonts w:eastAsia="仿宋_GB2312" w:hint="eastAsia"/>
          <w:sz w:val="32"/>
          <w:szCs w:val="32"/>
          <w:lang w:val="zh-TW" w:bidi="zh-TW"/>
        </w:rPr>
        <w:t>研发是</w:t>
      </w:r>
      <w:r>
        <w:rPr>
          <w:rFonts w:eastAsia="仿宋_GB2312"/>
          <w:sz w:val="32"/>
          <w:szCs w:val="32"/>
          <w:lang w:val="zh-TW" w:eastAsia="zh-TW" w:bidi="zh-TW"/>
        </w:rPr>
        <w:t>“</w:t>
      </w:r>
      <w:r>
        <w:rPr>
          <w:rFonts w:eastAsia="仿宋_GB2312" w:hint="eastAsia"/>
          <w:sz w:val="32"/>
          <w:szCs w:val="32"/>
          <w:lang w:val="zh-TW" w:bidi="zh-TW"/>
        </w:rPr>
        <w:t>仿已有国家标准的药品</w:t>
      </w:r>
      <w:r>
        <w:rPr>
          <w:rFonts w:eastAsia="仿宋_GB2312"/>
          <w:sz w:val="32"/>
          <w:szCs w:val="32"/>
          <w:lang w:val="zh-TW" w:eastAsia="zh-TW" w:bidi="zh-TW"/>
        </w:rPr>
        <w:t>”</w:t>
      </w:r>
      <w:r>
        <w:rPr>
          <w:rFonts w:eastAsia="仿宋_GB2312" w:hint="eastAsia"/>
          <w:sz w:val="32"/>
          <w:szCs w:val="32"/>
          <w:lang w:val="zh-TW" w:bidi="zh-TW"/>
        </w:rPr>
        <w:t>，未要求以原</w:t>
      </w:r>
      <w:r>
        <w:rPr>
          <w:rFonts w:eastAsia="仿宋_GB2312" w:hint="eastAsia"/>
          <w:sz w:val="32"/>
          <w:szCs w:val="32"/>
          <w:lang w:val="zh-TW" w:eastAsia="zh-TW" w:bidi="zh-TW"/>
        </w:rPr>
        <w:t>研药品作为对照进行仿制研究。在</w:t>
      </w:r>
      <w:r>
        <w:rPr>
          <w:rFonts w:eastAsia="仿宋_GB2312"/>
          <w:sz w:val="32"/>
          <w:szCs w:val="32"/>
          <w:lang w:val="zh-TW" w:eastAsia="zh-TW" w:bidi="zh-TW"/>
        </w:rPr>
        <w:t>2002</w:t>
      </w:r>
      <w:r>
        <w:rPr>
          <w:rFonts w:eastAsia="仿宋_GB2312" w:hint="eastAsia"/>
          <w:sz w:val="32"/>
          <w:szCs w:val="32"/>
          <w:lang w:val="zh-TW" w:eastAsia="zh-TW" w:bidi="zh-TW"/>
        </w:rPr>
        <w:t>年、</w:t>
      </w:r>
      <w:r>
        <w:rPr>
          <w:rFonts w:eastAsia="仿宋_GB2312"/>
          <w:sz w:val="32"/>
          <w:szCs w:val="32"/>
          <w:lang w:val="zh-TW" w:eastAsia="zh-TW" w:bidi="zh-TW"/>
        </w:rPr>
        <w:t>2005</w:t>
      </w:r>
      <w:r>
        <w:rPr>
          <w:rFonts w:eastAsia="仿宋_GB2312" w:hint="eastAsia"/>
          <w:sz w:val="32"/>
          <w:szCs w:val="32"/>
          <w:lang w:val="zh-TW" w:eastAsia="zh-TW" w:bidi="zh-TW"/>
        </w:rPr>
        <w:t>年、</w:t>
      </w:r>
      <w:r>
        <w:rPr>
          <w:rFonts w:eastAsia="仿宋_GB2312"/>
          <w:sz w:val="32"/>
          <w:szCs w:val="32"/>
          <w:lang w:val="zh-TW" w:eastAsia="zh-TW" w:bidi="zh-TW"/>
        </w:rPr>
        <w:t>2007</w:t>
      </w:r>
      <w:r>
        <w:rPr>
          <w:rFonts w:eastAsia="仿宋_GB2312" w:hint="eastAsia"/>
          <w:sz w:val="32"/>
          <w:szCs w:val="32"/>
          <w:lang w:val="zh-TW" w:eastAsia="zh-TW" w:bidi="zh-TW"/>
        </w:rPr>
        <w:t>年发布</w:t>
      </w:r>
      <w:r>
        <w:rPr>
          <w:rFonts w:eastAsia="仿宋_GB2312" w:hint="eastAsia"/>
          <w:sz w:val="32"/>
          <w:szCs w:val="32"/>
          <w:lang w:val="zh-TW" w:bidi="zh-TW"/>
        </w:rPr>
        <w:t>的《药品注册管理办法》中均规定，仿制药是指仿制已批准上市的已有国家药品标准的原料药或者制剂。按此分类的化学仿制药，一部分是对原研药品仿制的品种，但未与原研药品进行质量和疗效一致性的评价</w:t>
      </w:r>
      <w:r>
        <w:rPr>
          <w:rFonts w:eastAsia="仿宋_GB2312" w:hint="eastAsia"/>
          <w:sz w:val="32"/>
          <w:szCs w:val="32"/>
          <w:lang w:val="zh-TW" w:bidi="zh-TW"/>
        </w:rPr>
        <w:t>；</w:t>
      </w:r>
      <w:r>
        <w:rPr>
          <w:rFonts w:eastAsia="仿宋_GB2312" w:hint="eastAsia"/>
          <w:sz w:val="32"/>
          <w:szCs w:val="32"/>
          <w:lang w:val="zh-TW" w:bidi="zh-TW"/>
        </w:rPr>
        <w:t>另一部分是对非原研药品仿制的品种。前者可以按照化学仿制药注册分类</w:t>
      </w:r>
      <w:r>
        <w:rPr>
          <w:rFonts w:eastAsia="仿宋_GB2312" w:hint="eastAsia"/>
          <w:sz w:val="32"/>
          <w:szCs w:val="32"/>
          <w:lang w:val="zh-TW" w:bidi="zh-TW"/>
        </w:rPr>
        <w:t>及技术要求，选择参比制剂目录中的原研药品开展质量和疗效一致性研究。而后者上市时间早，缺少完整充分的安全性有效性证据、产品质量低、缺乏循证医学证据，特别是临床价值存疑，</w:t>
      </w:r>
      <w:r>
        <w:rPr>
          <w:rFonts w:eastAsia="仿宋_GB2312" w:hint="eastAsia"/>
          <w:sz w:val="32"/>
          <w:szCs w:val="32"/>
          <w:lang w:val="zh-TW" w:bidi="zh-TW"/>
        </w:rPr>
        <w:lastRenderedPageBreak/>
        <w:t>既无法实现与原研药品开展质量和疗效一致性评价，也无法为其找到仿制标杆。</w:t>
      </w:r>
      <w:r>
        <w:rPr>
          <w:rFonts w:eastAsia="仿宋_GB2312" w:hint="eastAsia"/>
          <w:sz w:val="32"/>
          <w:szCs w:val="32"/>
          <w:lang w:bidi="zh-TW"/>
        </w:rPr>
        <w:t>这就是无参比制剂品种形成的原因，也是我国仿制药发展中出现的独有历史遗留问题。</w:t>
      </w:r>
    </w:p>
    <w:p w:rsidR="00000000" w:rsidRDefault="0063109C">
      <w:pPr>
        <w:pStyle w:val="Bodytext1"/>
        <w:spacing w:line="50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无参比制剂品种，一方面，由来已久，情况复杂，有些确有临床需求，例如葡萄糖、氯化钠注射液、维生素等；另一方面，随着新技术的发展和医学诊疗水平的进步，有的品种面临被替代或淘汰，存在是否有必要仿制的问题。</w:t>
      </w:r>
      <w:r>
        <w:rPr>
          <w:rFonts w:ascii="Times New Roman" w:eastAsia="仿宋_GB2312" w:hAnsi="Times New Roman" w:cs="Times New Roman" w:hint="eastAsia"/>
          <w:sz w:val="32"/>
          <w:szCs w:val="32"/>
          <w:lang w:eastAsia="zh-CN"/>
        </w:rPr>
        <w:t>总的来讲，这类药品首先应解决是否具有临床价值问题，并通过获得完整充分的安全性有效性数据，按现行要求全面提升质量申报上市。如简单地批准此类药品上市，不仅对现有的以原研药品为参照的仿制药注册制度产生冲击，对我国仿制药的高质量发展产生负面影响，也不能满足临床患者对高质量仿制药的客观需求。</w:t>
      </w:r>
    </w:p>
    <w:p w:rsidR="00000000" w:rsidRDefault="0063109C">
      <w:pPr>
        <w:pStyle w:val="Bodytext1"/>
        <w:spacing w:line="50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为了巩固深化我国药品审评审批制度改革成果，在保证化学药品仿制药高质量发展前提下，妥善解决无参比制剂品种目前没有仿制申报路径和相关技术要求的问题，基于这类品种的特点，对于无参比制剂品种，坚持高标准、严要求</w:t>
      </w:r>
      <w:r>
        <w:rPr>
          <w:rFonts w:ascii="Times New Roman" w:eastAsia="仿宋_GB2312" w:hAnsi="Times New Roman" w:cs="Times New Roman" w:hint="eastAsia"/>
          <w:sz w:val="32"/>
          <w:szCs w:val="32"/>
          <w:lang w:eastAsia="zh-CN"/>
        </w:rPr>
        <w:t>。</w:t>
      </w:r>
    </w:p>
    <w:p w:rsidR="00000000" w:rsidRDefault="0063109C">
      <w:pPr>
        <w:spacing w:line="500" w:lineRule="exact"/>
        <w:ind w:firstLineChars="200" w:firstLine="640"/>
        <w:rPr>
          <w:rFonts w:eastAsia="黑体"/>
          <w:color w:val="000000"/>
          <w:sz w:val="32"/>
          <w:szCs w:val="21"/>
        </w:rPr>
      </w:pPr>
      <w:r>
        <w:rPr>
          <w:rFonts w:eastAsia="黑体" w:hint="eastAsia"/>
          <w:color w:val="000000"/>
          <w:sz w:val="32"/>
          <w:szCs w:val="21"/>
        </w:rPr>
        <w:t>二、《公告》的适用范围</w:t>
      </w:r>
      <w:r>
        <w:rPr>
          <w:rFonts w:eastAsia="黑体" w:hint="eastAsia"/>
          <w:color w:val="000000"/>
          <w:sz w:val="32"/>
          <w:szCs w:val="21"/>
        </w:rPr>
        <w:t>是什么？</w:t>
      </w:r>
    </w:p>
    <w:p w:rsidR="00000000" w:rsidRDefault="0063109C">
      <w:pPr>
        <w:spacing w:line="500" w:lineRule="exact"/>
        <w:ind w:firstLineChars="200" w:firstLine="640"/>
        <w:rPr>
          <w:rFonts w:eastAsia="仿宋_GB2312"/>
          <w:color w:val="000000"/>
          <w:sz w:val="32"/>
          <w:szCs w:val="21"/>
        </w:rPr>
      </w:pPr>
      <w:r>
        <w:rPr>
          <w:rFonts w:eastAsia="仿宋_GB2312" w:hint="eastAsia"/>
          <w:color w:val="000000"/>
          <w:sz w:val="32"/>
          <w:szCs w:val="21"/>
        </w:rPr>
        <w:t>首先，《公告》中的无参比制剂品种均为化学药品</w:t>
      </w:r>
      <w:r>
        <w:rPr>
          <w:rFonts w:eastAsia="仿宋_GB2312" w:hint="eastAsia"/>
          <w:sz w:val="32"/>
          <w:szCs w:val="21"/>
        </w:rPr>
        <w:t>；</w:t>
      </w:r>
      <w:r>
        <w:rPr>
          <w:rFonts w:eastAsia="仿宋_GB2312" w:hint="eastAsia"/>
          <w:color w:val="000000"/>
          <w:sz w:val="32"/>
          <w:szCs w:val="21"/>
        </w:rPr>
        <w:t>其次，</w:t>
      </w:r>
      <w:r>
        <w:rPr>
          <w:rFonts w:eastAsia="仿宋_GB2312" w:hint="eastAsia"/>
          <w:color w:val="000000"/>
          <w:sz w:val="32"/>
          <w:szCs w:val="32"/>
          <w:lang w:bidi="zh-TW"/>
        </w:rPr>
        <w:t>企业对无参比制剂品种开展仿制研究时，在研发立项阶段就应对</w:t>
      </w:r>
      <w:r>
        <w:rPr>
          <w:rFonts w:eastAsia="仿宋_GB2312" w:hint="eastAsia"/>
          <w:color w:val="000000"/>
          <w:sz w:val="32"/>
          <w:szCs w:val="32"/>
        </w:rPr>
        <w:t>已上市同品种进行全面调研，判断是否存在</w:t>
      </w:r>
      <w:r>
        <w:rPr>
          <w:rFonts w:eastAsia="仿宋_GB2312" w:hint="eastAsia"/>
          <w:color w:val="000000"/>
          <w:sz w:val="32"/>
          <w:szCs w:val="32"/>
          <w:lang w:bidi="zh-TW"/>
        </w:rPr>
        <w:t>具有完整和充分的安全性、有效性数据作为上市依据的原研药品，并按程序申请遴选参比制剂，如</w:t>
      </w:r>
      <w:r>
        <w:rPr>
          <w:rFonts w:eastAsia="仿宋_GB2312" w:hint="eastAsia"/>
          <w:color w:val="000000"/>
          <w:sz w:val="32"/>
          <w:szCs w:val="32"/>
        </w:rPr>
        <w:t>参比制剂目录中未收载，即</w:t>
      </w:r>
      <w:r>
        <w:rPr>
          <w:rFonts w:eastAsia="仿宋_GB2312" w:hint="eastAsia"/>
          <w:color w:val="000000"/>
          <w:sz w:val="32"/>
          <w:szCs w:val="32"/>
        </w:rPr>
        <w:t>为</w:t>
      </w:r>
      <w:r>
        <w:rPr>
          <w:rFonts w:eastAsia="仿宋_GB2312" w:hint="eastAsia"/>
          <w:color w:val="000000"/>
          <w:sz w:val="32"/>
          <w:szCs w:val="32"/>
        </w:rPr>
        <w:t>无参比制剂品种。</w:t>
      </w:r>
    </w:p>
    <w:p w:rsidR="00000000" w:rsidRDefault="0063109C">
      <w:pPr>
        <w:spacing w:line="500" w:lineRule="exact"/>
        <w:ind w:firstLineChars="200" w:firstLine="640"/>
        <w:rPr>
          <w:rFonts w:eastAsia="黑体"/>
          <w:color w:val="000000"/>
          <w:sz w:val="32"/>
          <w:szCs w:val="21"/>
        </w:rPr>
      </w:pPr>
      <w:r>
        <w:rPr>
          <w:rFonts w:eastAsia="黑体" w:hint="eastAsia"/>
          <w:color w:val="000000"/>
          <w:sz w:val="32"/>
          <w:szCs w:val="21"/>
        </w:rPr>
        <w:t>三、无参比制剂品种的临床价值如何进行评估？</w:t>
      </w:r>
    </w:p>
    <w:p w:rsidR="00000000" w:rsidRDefault="0063109C">
      <w:pPr>
        <w:spacing w:line="500" w:lineRule="exact"/>
        <w:ind w:firstLineChars="200" w:firstLine="640"/>
        <w:rPr>
          <w:rFonts w:eastAsia="仿宋_GB2312"/>
          <w:color w:val="000000"/>
          <w:sz w:val="32"/>
          <w:szCs w:val="21"/>
        </w:rPr>
      </w:pPr>
      <w:r>
        <w:rPr>
          <w:rFonts w:eastAsia="仿宋_GB2312" w:hint="eastAsia"/>
          <w:color w:val="000000"/>
          <w:sz w:val="32"/>
          <w:szCs w:val="32"/>
          <w:lang w:val="zh-TW" w:bidi="zh-TW"/>
        </w:rPr>
        <w:t>无参比制剂品种一般上市时间早，缺少完整充分的安全性有效性数据</w:t>
      </w:r>
      <w:r>
        <w:rPr>
          <w:rFonts w:eastAsia="仿宋_GB2312" w:hint="eastAsia"/>
          <w:color w:val="000000"/>
          <w:sz w:val="32"/>
          <w:szCs w:val="32"/>
          <w:lang w:val="zh-TW" w:bidi="zh-TW"/>
        </w:rPr>
        <w:t>，</w:t>
      </w:r>
      <w:r>
        <w:rPr>
          <w:rFonts w:eastAsia="仿宋_GB2312" w:hint="eastAsia"/>
          <w:color w:val="000000"/>
          <w:sz w:val="32"/>
          <w:szCs w:val="32"/>
          <w:lang w:val="zh-TW" w:bidi="zh-TW"/>
        </w:rPr>
        <w:t>缺乏循证医学证据，特别是临床价值存疑，</w:t>
      </w:r>
      <w:r>
        <w:rPr>
          <w:rFonts w:eastAsia="仿宋_GB2312" w:hint="eastAsia"/>
          <w:color w:val="000000"/>
          <w:sz w:val="32"/>
          <w:szCs w:val="32"/>
        </w:rPr>
        <w:t>存在是否有必要仿制的问题。所以，这类药品首先应解决是否具有临床价</w:t>
      </w:r>
      <w:r>
        <w:rPr>
          <w:rFonts w:eastAsia="仿宋_GB2312" w:hint="eastAsia"/>
          <w:color w:val="000000"/>
          <w:sz w:val="32"/>
          <w:szCs w:val="32"/>
        </w:rPr>
        <w:lastRenderedPageBreak/>
        <w:t>值问题，也就是通过</w:t>
      </w:r>
      <w:r>
        <w:rPr>
          <w:rFonts w:eastAsia="仿宋_GB2312" w:hint="eastAsia"/>
          <w:color w:val="000000"/>
          <w:sz w:val="32"/>
          <w:szCs w:val="32"/>
        </w:rPr>
        <w:t>临床试验获得完整充分的安全性有效性数据，证明其临床价值。境内外已有公开数据，以及之前公示的《临床价值明确，无法推荐参比制剂的化学药品目录》中所说的</w:t>
      </w:r>
      <w:r>
        <w:rPr>
          <w:rFonts w:eastAsia="仿宋_GB2312"/>
          <w:color w:val="000000"/>
          <w:sz w:val="32"/>
          <w:szCs w:val="32"/>
        </w:rPr>
        <w:t>“</w:t>
      </w:r>
      <w:r>
        <w:rPr>
          <w:rFonts w:eastAsia="仿宋_GB2312" w:hint="eastAsia"/>
          <w:color w:val="000000"/>
          <w:sz w:val="32"/>
          <w:szCs w:val="32"/>
        </w:rPr>
        <w:t>临床价值明确</w:t>
      </w:r>
      <w:r>
        <w:rPr>
          <w:rFonts w:eastAsia="仿宋_GB2312"/>
          <w:color w:val="000000"/>
          <w:sz w:val="32"/>
          <w:szCs w:val="32"/>
        </w:rPr>
        <w:t>”</w:t>
      </w:r>
      <w:r>
        <w:rPr>
          <w:rFonts w:eastAsia="仿宋_GB2312" w:hint="eastAsia"/>
          <w:color w:val="000000"/>
          <w:sz w:val="32"/>
          <w:szCs w:val="32"/>
        </w:rPr>
        <w:t>，不能作为自证临床价值的证据。基于无参比制剂品种的特点，必须坚持高标准、严要求，通过临床试验确证该品种的临床价值。</w:t>
      </w:r>
    </w:p>
    <w:p w:rsidR="00000000" w:rsidRDefault="0063109C">
      <w:pPr>
        <w:spacing w:line="500" w:lineRule="exact"/>
        <w:ind w:firstLineChars="200" w:firstLine="640"/>
        <w:rPr>
          <w:rFonts w:eastAsia="黑体"/>
          <w:color w:val="000000"/>
          <w:sz w:val="32"/>
          <w:szCs w:val="32"/>
        </w:rPr>
      </w:pPr>
      <w:r>
        <w:rPr>
          <w:rFonts w:eastAsia="黑体" w:hint="eastAsia"/>
          <w:color w:val="000000"/>
          <w:sz w:val="32"/>
          <w:szCs w:val="21"/>
        </w:rPr>
        <w:t>四、</w:t>
      </w:r>
      <w:r>
        <w:rPr>
          <w:rFonts w:eastAsia="黑体" w:hint="eastAsia"/>
          <w:color w:val="000000"/>
          <w:sz w:val="32"/>
          <w:szCs w:val="32"/>
        </w:rPr>
        <w:t>药学研究申报资料和技术要求中</w:t>
      </w:r>
      <w:r>
        <w:rPr>
          <w:rFonts w:eastAsia="黑体"/>
          <w:color w:val="000000"/>
          <w:sz w:val="32"/>
          <w:szCs w:val="32"/>
        </w:rPr>
        <w:t xml:space="preserve"> “</w:t>
      </w:r>
      <w:r>
        <w:rPr>
          <w:rFonts w:eastAsia="黑体" w:hint="eastAsia"/>
          <w:color w:val="000000"/>
          <w:sz w:val="32"/>
          <w:szCs w:val="32"/>
        </w:rPr>
        <w:t>提供不同来源已上市同品种</w:t>
      </w:r>
      <w:r>
        <w:rPr>
          <w:rFonts w:eastAsia="黑体"/>
          <w:color w:val="000000"/>
          <w:sz w:val="32"/>
          <w:szCs w:val="32"/>
        </w:rPr>
        <w:t>”</w:t>
      </w:r>
      <w:r>
        <w:rPr>
          <w:rFonts w:eastAsia="黑体" w:hint="eastAsia"/>
          <w:color w:val="000000"/>
          <w:sz w:val="32"/>
          <w:szCs w:val="32"/>
        </w:rPr>
        <w:t>、</w:t>
      </w:r>
      <w:r>
        <w:rPr>
          <w:rFonts w:eastAsia="黑体"/>
          <w:color w:val="000000"/>
          <w:sz w:val="32"/>
          <w:szCs w:val="32"/>
        </w:rPr>
        <w:t>“</w:t>
      </w:r>
      <w:r>
        <w:rPr>
          <w:rFonts w:eastAsia="黑体" w:hint="eastAsia"/>
          <w:color w:val="000000"/>
          <w:sz w:val="32"/>
          <w:szCs w:val="32"/>
        </w:rPr>
        <w:t>多批</w:t>
      </w:r>
      <w:r>
        <w:rPr>
          <w:rFonts w:eastAsia="黑体"/>
          <w:color w:val="000000"/>
          <w:sz w:val="32"/>
          <w:szCs w:val="32"/>
        </w:rPr>
        <w:t>”</w:t>
      </w:r>
      <w:r>
        <w:rPr>
          <w:rFonts w:eastAsia="黑体" w:hint="eastAsia"/>
          <w:color w:val="000000"/>
          <w:sz w:val="32"/>
          <w:szCs w:val="32"/>
        </w:rPr>
        <w:t>等概念分别指什么？</w:t>
      </w:r>
      <w:r>
        <w:rPr>
          <w:rFonts w:eastAsia="黑体"/>
          <w:color w:val="000000"/>
          <w:sz w:val="32"/>
          <w:szCs w:val="32"/>
        </w:rPr>
        <w:t>“</w:t>
      </w:r>
      <w:r>
        <w:rPr>
          <w:rFonts w:eastAsia="黑体" w:hint="eastAsia"/>
          <w:color w:val="000000"/>
          <w:sz w:val="32"/>
          <w:szCs w:val="32"/>
        </w:rPr>
        <w:t>质量研究资料</w:t>
      </w:r>
      <w:r>
        <w:rPr>
          <w:rFonts w:eastAsia="黑体"/>
          <w:color w:val="000000"/>
          <w:sz w:val="32"/>
          <w:szCs w:val="32"/>
        </w:rPr>
        <w:t>”</w:t>
      </w:r>
      <w:r>
        <w:rPr>
          <w:rFonts w:eastAsia="黑体" w:hint="eastAsia"/>
          <w:color w:val="000000"/>
          <w:sz w:val="32"/>
          <w:szCs w:val="32"/>
        </w:rPr>
        <w:t>的来源是哪里？</w:t>
      </w:r>
    </w:p>
    <w:p w:rsidR="00000000" w:rsidRDefault="0063109C">
      <w:pPr>
        <w:spacing w:line="500" w:lineRule="exact"/>
        <w:ind w:firstLineChars="200" w:firstLine="640"/>
        <w:rPr>
          <w:rFonts w:eastAsia="仿宋_GB2312"/>
          <w:color w:val="000000"/>
          <w:sz w:val="32"/>
          <w:szCs w:val="21"/>
        </w:rPr>
      </w:pPr>
      <w:r>
        <w:rPr>
          <w:rFonts w:eastAsia="仿宋_GB2312"/>
          <w:color w:val="000000"/>
          <w:sz w:val="32"/>
          <w:szCs w:val="21"/>
        </w:rPr>
        <w:t>“</w:t>
      </w:r>
      <w:r>
        <w:rPr>
          <w:rFonts w:eastAsia="仿宋_GB2312" w:hint="eastAsia"/>
          <w:color w:val="000000"/>
          <w:sz w:val="32"/>
          <w:szCs w:val="21"/>
        </w:rPr>
        <w:t>提供不同来源已上市同品种</w:t>
      </w:r>
      <w:r>
        <w:rPr>
          <w:rFonts w:eastAsia="仿宋_GB2312"/>
          <w:color w:val="000000"/>
          <w:sz w:val="32"/>
          <w:szCs w:val="21"/>
        </w:rPr>
        <w:t>”</w:t>
      </w:r>
      <w:r>
        <w:rPr>
          <w:rFonts w:eastAsia="仿宋_GB2312" w:hint="eastAsia"/>
          <w:color w:val="000000"/>
          <w:sz w:val="32"/>
          <w:szCs w:val="21"/>
        </w:rPr>
        <w:t>是指该品种来源于不同上市许可持有人，</w:t>
      </w:r>
      <w:r>
        <w:rPr>
          <w:rFonts w:eastAsia="仿宋_GB2312"/>
          <w:color w:val="000000"/>
          <w:sz w:val="32"/>
          <w:szCs w:val="21"/>
        </w:rPr>
        <w:t>“</w:t>
      </w:r>
      <w:r>
        <w:rPr>
          <w:rFonts w:eastAsia="仿宋_GB2312" w:hint="eastAsia"/>
          <w:color w:val="000000"/>
          <w:sz w:val="32"/>
          <w:szCs w:val="21"/>
        </w:rPr>
        <w:t>已上市</w:t>
      </w:r>
      <w:r>
        <w:rPr>
          <w:rFonts w:eastAsia="仿宋_GB2312"/>
          <w:color w:val="000000"/>
          <w:sz w:val="32"/>
          <w:szCs w:val="21"/>
        </w:rPr>
        <w:t>”</w:t>
      </w:r>
      <w:r>
        <w:rPr>
          <w:rFonts w:eastAsia="仿宋_GB2312" w:hint="eastAsia"/>
          <w:color w:val="000000"/>
          <w:sz w:val="32"/>
          <w:szCs w:val="21"/>
        </w:rPr>
        <w:t>同品种的范围是指在全球上市的药品；</w:t>
      </w:r>
      <w:r>
        <w:rPr>
          <w:rFonts w:eastAsia="仿宋_GB2312"/>
          <w:color w:val="000000"/>
          <w:sz w:val="32"/>
          <w:szCs w:val="21"/>
        </w:rPr>
        <w:t>“</w:t>
      </w:r>
      <w:r>
        <w:rPr>
          <w:rFonts w:eastAsia="仿宋_GB2312" w:hint="eastAsia"/>
          <w:color w:val="000000"/>
          <w:sz w:val="32"/>
          <w:szCs w:val="21"/>
        </w:rPr>
        <w:t>多</w:t>
      </w:r>
      <w:r>
        <w:rPr>
          <w:rFonts w:eastAsia="仿宋_GB2312" w:hint="eastAsia"/>
          <w:color w:val="000000"/>
          <w:sz w:val="32"/>
          <w:szCs w:val="21"/>
        </w:rPr>
        <w:t>批</w:t>
      </w:r>
      <w:r>
        <w:rPr>
          <w:rFonts w:eastAsia="仿宋_GB2312"/>
          <w:color w:val="000000"/>
          <w:sz w:val="32"/>
          <w:szCs w:val="21"/>
        </w:rPr>
        <w:t>”</w:t>
      </w:r>
      <w:r>
        <w:rPr>
          <w:rFonts w:eastAsia="仿宋_GB2312" w:hint="eastAsia"/>
          <w:color w:val="000000"/>
          <w:sz w:val="32"/>
          <w:szCs w:val="21"/>
        </w:rPr>
        <w:t>具体指需要几个批次的产品，可按照现行仿制药研发要求确定。</w:t>
      </w:r>
      <w:r>
        <w:rPr>
          <w:rFonts w:eastAsia="仿宋_GB2312"/>
          <w:color w:val="000000"/>
          <w:sz w:val="32"/>
          <w:szCs w:val="21"/>
        </w:rPr>
        <w:t>“</w:t>
      </w:r>
      <w:r>
        <w:rPr>
          <w:rFonts w:eastAsia="仿宋_GB2312" w:hint="eastAsia"/>
          <w:color w:val="000000"/>
          <w:sz w:val="32"/>
          <w:szCs w:val="21"/>
        </w:rPr>
        <w:t>质量研究资料</w:t>
      </w:r>
      <w:r>
        <w:rPr>
          <w:rFonts w:eastAsia="仿宋_GB2312"/>
          <w:color w:val="000000"/>
          <w:sz w:val="32"/>
          <w:szCs w:val="21"/>
        </w:rPr>
        <w:t>”</w:t>
      </w:r>
      <w:r>
        <w:rPr>
          <w:rFonts w:eastAsia="仿宋_GB2312" w:hint="eastAsia"/>
          <w:color w:val="000000"/>
          <w:sz w:val="32"/>
          <w:szCs w:val="21"/>
        </w:rPr>
        <w:t>是指申请人自行开展相关研究的研究资料。申请人</w:t>
      </w:r>
      <w:r>
        <w:rPr>
          <w:rFonts w:eastAsia="仿宋_GB2312" w:hint="eastAsia"/>
          <w:color w:val="000000"/>
          <w:sz w:val="32"/>
          <w:szCs w:val="21"/>
        </w:rPr>
        <w:t>承担</w:t>
      </w:r>
      <w:r>
        <w:rPr>
          <w:rFonts w:eastAsia="仿宋_GB2312" w:hint="eastAsia"/>
          <w:color w:val="000000"/>
          <w:sz w:val="32"/>
          <w:szCs w:val="21"/>
        </w:rPr>
        <w:t>主体责任，对拟开发产品进行充分的质量研究。</w:t>
      </w:r>
    </w:p>
    <w:p w:rsidR="00000000" w:rsidRDefault="0063109C">
      <w:pPr>
        <w:spacing w:line="500" w:lineRule="exact"/>
        <w:ind w:firstLineChars="200" w:firstLine="640"/>
        <w:rPr>
          <w:rFonts w:eastAsia="黑体"/>
          <w:color w:val="000000"/>
          <w:sz w:val="32"/>
          <w:szCs w:val="32"/>
          <w:lang w:val="zh-TW" w:eastAsia="zh-TW" w:bidi="zh-TW"/>
        </w:rPr>
      </w:pPr>
      <w:r>
        <w:rPr>
          <w:rFonts w:eastAsia="黑体" w:hint="eastAsia"/>
          <w:color w:val="000000"/>
          <w:sz w:val="32"/>
          <w:szCs w:val="32"/>
          <w:lang w:val="zh-TW" w:bidi="zh-TW"/>
        </w:rPr>
        <w:t>五、无参比制剂品种申报仿制的注册分类是什么？</w:t>
      </w:r>
    </w:p>
    <w:p w:rsidR="00000000" w:rsidRDefault="0063109C">
      <w:pPr>
        <w:spacing w:line="500" w:lineRule="exact"/>
        <w:ind w:firstLineChars="200" w:firstLine="640"/>
        <w:rPr>
          <w:rFonts w:eastAsia="仿宋_GB2312"/>
          <w:color w:val="000000"/>
          <w:sz w:val="32"/>
          <w:szCs w:val="32"/>
          <w:lang w:val="zh-TW" w:eastAsia="zh-TW" w:bidi="zh-TW"/>
        </w:rPr>
      </w:pPr>
      <w:r>
        <w:rPr>
          <w:rFonts w:eastAsia="仿宋_GB2312" w:hint="eastAsia"/>
          <w:color w:val="000000"/>
          <w:sz w:val="32"/>
          <w:szCs w:val="32"/>
          <w:lang w:val="zh-TW" w:bidi="zh-TW"/>
        </w:rPr>
        <w:t>《化学药品注册分类及申报资料要求》（国家药监局通告</w:t>
      </w:r>
      <w:r>
        <w:rPr>
          <w:rFonts w:eastAsia="仿宋_GB2312"/>
          <w:color w:val="000000"/>
          <w:sz w:val="32"/>
          <w:szCs w:val="32"/>
          <w:lang w:val="zh-TW" w:eastAsia="zh-TW" w:bidi="zh-TW"/>
        </w:rPr>
        <w:t>2020</w:t>
      </w:r>
      <w:r>
        <w:rPr>
          <w:rFonts w:eastAsia="仿宋_GB2312" w:hint="eastAsia"/>
          <w:color w:val="000000"/>
          <w:sz w:val="32"/>
          <w:szCs w:val="32"/>
          <w:lang w:val="zh-TW" w:bidi="zh-TW"/>
        </w:rPr>
        <w:t>年第</w:t>
      </w:r>
      <w:r>
        <w:rPr>
          <w:rFonts w:eastAsia="仿宋_GB2312"/>
          <w:color w:val="000000"/>
          <w:sz w:val="32"/>
          <w:szCs w:val="32"/>
          <w:lang w:val="zh-TW" w:eastAsia="zh-TW" w:bidi="zh-TW"/>
        </w:rPr>
        <w:t>44</w:t>
      </w:r>
      <w:r>
        <w:rPr>
          <w:rFonts w:eastAsia="仿宋_GB2312" w:hint="eastAsia"/>
          <w:color w:val="000000"/>
          <w:sz w:val="32"/>
          <w:szCs w:val="32"/>
          <w:lang w:val="zh-TW" w:bidi="zh-TW"/>
        </w:rPr>
        <w:t>号）中已明确现有化学仿制药分类分为</w:t>
      </w:r>
      <w:r>
        <w:rPr>
          <w:rFonts w:eastAsia="仿宋_GB2312"/>
          <w:color w:val="000000"/>
          <w:sz w:val="32"/>
          <w:szCs w:val="32"/>
          <w:lang w:val="zh-TW" w:eastAsia="zh-TW" w:bidi="zh-TW"/>
        </w:rPr>
        <w:t>3</w:t>
      </w:r>
      <w:r>
        <w:rPr>
          <w:rFonts w:eastAsia="仿宋_GB2312" w:hint="eastAsia"/>
          <w:color w:val="000000"/>
          <w:sz w:val="32"/>
          <w:szCs w:val="32"/>
          <w:lang w:val="zh-TW" w:bidi="zh-TW"/>
        </w:rPr>
        <w:t>类（仿制境外上市境内未上市原研药品）、</w:t>
      </w:r>
      <w:r>
        <w:rPr>
          <w:rFonts w:eastAsia="仿宋_GB2312"/>
          <w:color w:val="000000"/>
          <w:sz w:val="32"/>
          <w:szCs w:val="32"/>
          <w:lang w:val="zh-TW" w:eastAsia="zh-TW" w:bidi="zh-TW"/>
        </w:rPr>
        <w:t>4</w:t>
      </w:r>
      <w:r>
        <w:rPr>
          <w:rFonts w:eastAsia="仿宋_GB2312" w:hint="eastAsia"/>
          <w:color w:val="000000"/>
          <w:sz w:val="32"/>
          <w:szCs w:val="32"/>
          <w:lang w:val="zh-TW" w:bidi="zh-TW"/>
        </w:rPr>
        <w:t>类（仿制境内已上市原研药品）、</w:t>
      </w:r>
      <w:r>
        <w:rPr>
          <w:rFonts w:eastAsia="仿宋_GB2312"/>
          <w:color w:val="000000"/>
          <w:sz w:val="32"/>
          <w:szCs w:val="32"/>
          <w:lang w:val="zh-TW" w:eastAsia="zh-TW" w:bidi="zh-TW"/>
        </w:rPr>
        <w:t>5.2</w:t>
      </w:r>
      <w:r>
        <w:rPr>
          <w:rFonts w:eastAsia="仿宋_GB2312" w:hint="eastAsia"/>
          <w:color w:val="000000"/>
          <w:sz w:val="32"/>
          <w:szCs w:val="32"/>
          <w:lang w:val="zh-TW" w:bidi="zh-TW"/>
        </w:rPr>
        <w:t>类（境外上市</w:t>
      </w:r>
      <w:r>
        <w:rPr>
          <w:rFonts w:eastAsia="仿宋_GB2312" w:hint="eastAsia"/>
          <w:color w:val="000000"/>
          <w:sz w:val="32"/>
          <w:szCs w:val="32"/>
          <w:lang w:val="zh-TW" w:bidi="zh-TW"/>
        </w:rPr>
        <w:t>的</w:t>
      </w:r>
      <w:r>
        <w:rPr>
          <w:rFonts w:eastAsia="仿宋_GB2312" w:hint="eastAsia"/>
          <w:color w:val="000000"/>
          <w:sz w:val="32"/>
          <w:szCs w:val="32"/>
          <w:lang w:val="zh-TW" w:bidi="zh-TW"/>
        </w:rPr>
        <w:t>仿制药</w:t>
      </w:r>
      <w:r>
        <w:rPr>
          <w:rFonts w:eastAsia="仿宋_GB2312" w:hint="eastAsia"/>
          <w:color w:val="000000"/>
          <w:sz w:val="32"/>
          <w:szCs w:val="32"/>
          <w:lang w:val="zh-TW" w:bidi="zh-TW"/>
        </w:rPr>
        <w:t>申请在境内上市</w:t>
      </w:r>
      <w:r>
        <w:rPr>
          <w:rFonts w:eastAsia="仿宋_GB2312" w:hint="eastAsia"/>
          <w:color w:val="000000"/>
          <w:sz w:val="32"/>
          <w:szCs w:val="32"/>
          <w:lang w:val="zh-TW" w:bidi="zh-TW"/>
        </w:rPr>
        <w:t>）。虽然无参比制剂品种不存在原研药品概念，但是可按照境内境外是否已有该产品上市划分，参</w:t>
      </w:r>
      <w:r>
        <w:rPr>
          <w:rFonts w:eastAsia="仿宋_GB2312" w:hint="eastAsia"/>
          <w:color w:val="000000"/>
          <w:sz w:val="32"/>
          <w:szCs w:val="32"/>
          <w:lang w:val="zh-TW" w:bidi="zh-TW"/>
        </w:rPr>
        <w:t>照现有仿制药注册分类申报。</w:t>
      </w:r>
    </w:p>
    <w:p w:rsidR="00000000" w:rsidRDefault="0063109C">
      <w:pPr>
        <w:spacing w:line="500" w:lineRule="exact"/>
        <w:ind w:firstLineChars="200" w:firstLine="640"/>
        <w:rPr>
          <w:rFonts w:eastAsia="黑体"/>
          <w:color w:val="000000"/>
          <w:sz w:val="32"/>
          <w:szCs w:val="21"/>
        </w:rPr>
      </w:pPr>
      <w:r>
        <w:rPr>
          <w:rFonts w:eastAsia="黑体" w:hint="eastAsia"/>
          <w:color w:val="000000"/>
          <w:sz w:val="32"/>
          <w:szCs w:val="21"/>
        </w:rPr>
        <w:t>六、对于不发布临床价值明确的无参比制剂品种目录和可不进行临床试验品种目录的考虑是什么？《无参比制剂品种开展仿制研究的技术要求和申报资料要求（试行）》中列举的可不再进行临床研究的品种能否不进行沟通交流，直接提出上市申请？</w:t>
      </w:r>
    </w:p>
    <w:p w:rsidR="00000000" w:rsidRDefault="0063109C">
      <w:pPr>
        <w:spacing w:line="500" w:lineRule="exact"/>
        <w:ind w:firstLineChars="200" w:firstLine="640"/>
        <w:rPr>
          <w:rFonts w:eastAsia="仿宋_GB2312"/>
          <w:color w:val="000000"/>
          <w:sz w:val="32"/>
          <w:szCs w:val="32"/>
          <w:lang w:val="zh-TW" w:eastAsia="zh-TW" w:bidi="zh-TW"/>
        </w:rPr>
      </w:pPr>
      <w:r>
        <w:rPr>
          <w:rFonts w:eastAsia="仿宋_GB2312" w:hint="eastAsia"/>
          <w:color w:val="000000"/>
          <w:sz w:val="32"/>
          <w:szCs w:val="32"/>
          <w:lang w:val="zh-TW" w:bidi="zh-TW"/>
        </w:rPr>
        <w:t>无参比制剂品种已上市多年，很多已被后续品种替代，如发</w:t>
      </w:r>
      <w:r>
        <w:rPr>
          <w:rFonts w:eastAsia="仿宋_GB2312" w:hint="eastAsia"/>
          <w:color w:val="000000"/>
          <w:sz w:val="32"/>
          <w:szCs w:val="32"/>
          <w:lang w:val="zh-TW" w:bidi="zh-TW"/>
        </w:rPr>
        <w:lastRenderedPageBreak/>
        <w:t>布目录，容易使业界产生国家鼓励此类产品研发和申报的误解。另外，制订此类品种目录可操作性差，临床价值需多部门、多专业进行专家论证，短时间内无法满足申请人各种各样的研发立项需求。</w:t>
      </w:r>
    </w:p>
    <w:p w:rsidR="00000000" w:rsidRDefault="0063109C">
      <w:pPr>
        <w:spacing w:line="500" w:lineRule="exact"/>
        <w:ind w:firstLineChars="200" w:firstLine="640"/>
        <w:rPr>
          <w:rFonts w:eastAsia="仿宋_GB2312"/>
          <w:color w:val="000000"/>
          <w:sz w:val="32"/>
          <w:szCs w:val="21"/>
        </w:rPr>
      </w:pPr>
      <w:r>
        <w:rPr>
          <w:rFonts w:eastAsia="仿宋_GB2312" w:hint="eastAsia"/>
          <w:color w:val="000000"/>
          <w:sz w:val="32"/>
          <w:szCs w:val="21"/>
        </w:rPr>
        <w:t>对于具体品种而言，因适应症特点、安全</w:t>
      </w:r>
      <w:r>
        <w:rPr>
          <w:rFonts w:eastAsia="仿宋_GB2312" w:hint="eastAsia"/>
          <w:color w:val="000000"/>
          <w:sz w:val="32"/>
          <w:szCs w:val="21"/>
        </w:rPr>
        <w:t>有效性特征、剂型、给药途径、制剂复杂性等均有所不同，能否豁免临床试验受多因素影响，无法发布清单把所有品种逐一列举出来。需要企业在充分论证的基础上进行讨论研究和判断。即使《无参比制剂品种开展仿制研究的技术要求和申报资料要求（试行）》中列举的某些基础输液用产品可以不进行临床试验，此类产品也应具体品种具体分析，不能一概而论。因此，已列举的品种也需进行沟通交流，进行预期临床价值评估。</w:t>
      </w:r>
    </w:p>
    <w:p w:rsidR="00000000" w:rsidRDefault="0063109C">
      <w:pPr>
        <w:spacing w:line="500" w:lineRule="exact"/>
        <w:ind w:firstLineChars="200" w:firstLine="640"/>
        <w:rPr>
          <w:rFonts w:eastAsia="黑体"/>
          <w:color w:val="000000"/>
          <w:sz w:val="32"/>
          <w:szCs w:val="21"/>
        </w:rPr>
      </w:pPr>
      <w:r>
        <w:rPr>
          <w:rFonts w:eastAsia="黑体" w:hint="eastAsia"/>
          <w:color w:val="000000"/>
          <w:sz w:val="32"/>
          <w:szCs w:val="21"/>
        </w:rPr>
        <w:t>七、对于已受理无参比制剂品种的处理原则</w:t>
      </w:r>
    </w:p>
    <w:p w:rsidR="00000000" w:rsidRDefault="0063109C">
      <w:pPr>
        <w:spacing w:line="500" w:lineRule="exact"/>
        <w:ind w:firstLineChars="200" w:firstLine="640"/>
        <w:rPr>
          <w:rFonts w:eastAsia="仿宋_GB2312"/>
          <w:color w:val="000000"/>
          <w:sz w:val="32"/>
          <w:szCs w:val="32"/>
        </w:rPr>
      </w:pPr>
      <w:r>
        <w:rPr>
          <w:rFonts w:eastAsia="仿宋_GB2312" w:hint="eastAsia"/>
          <w:color w:val="000000"/>
          <w:sz w:val="32"/>
          <w:szCs w:val="32"/>
        </w:rPr>
        <w:t>按照坚持公开、公平、公正的原则，对于已受理的品种严格按照《公告》要求开展工作，统一标准，集中</w:t>
      </w:r>
      <w:r>
        <w:rPr>
          <w:rFonts w:eastAsia="仿宋_GB2312" w:hint="eastAsia"/>
          <w:color w:val="000000"/>
          <w:sz w:val="32"/>
          <w:szCs w:val="32"/>
        </w:rPr>
        <w:t>处理。对于按照一致性评价申请受理的无参比制剂品种，将按照普通补充申请进行审评，审评审批通过的，不给予</w:t>
      </w:r>
      <w:r>
        <w:rPr>
          <w:rFonts w:eastAsia="仿宋_GB2312"/>
          <w:color w:val="000000"/>
          <w:sz w:val="32"/>
          <w:szCs w:val="32"/>
        </w:rPr>
        <w:t>“</w:t>
      </w:r>
      <w:r>
        <w:rPr>
          <w:rFonts w:eastAsia="仿宋_GB2312" w:hint="eastAsia"/>
          <w:color w:val="000000"/>
          <w:sz w:val="32"/>
          <w:szCs w:val="32"/>
        </w:rPr>
        <w:t>通过一致性评价</w:t>
      </w:r>
      <w:r>
        <w:rPr>
          <w:rFonts w:eastAsia="仿宋_GB2312"/>
          <w:color w:val="000000"/>
          <w:sz w:val="32"/>
          <w:szCs w:val="32"/>
        </w:rPr>
        <w:t>”</w:t>
      </w:r>
      <w:r>
        <w:rPr>
          <w:rFonts w:eastAsia="仿宋_GB2312" w:hint="eastAsia"/>
          <w:color w:val="000000"/>
          <w:sz w:val="32"/>
          <w:szCs w:val="32"/>
        </w:rPr>
        <w:t>的结论。对于仿制药上市申请，也将按照《公告》中对临床价值评估、药学研究、临床研究的有关技术要求开展审评。</w:t>
      </w:r>
    </w:p>
    <w:p w:rsidR="00000000" w:rsidRDefault="0063109C">
      <w:pPr>
        <w:rPr>
          <w:rFonts w:ascii="仿宋_GB2312" w:eastAsia="仿宋_GB2312" w:hAnsi="华文仿宋" w:hint="eastAsia"/>
          <w:sz w:val="18"/>
          <w:szCs w:val="18"/>
        </w:rPr>
      </w:pPr>
    </w:p>
    <w:p w:rsidR="00000000" w:rsidRDefault="0063109C">
      <w:pPr>
        <w:rPr>
          <w:rFonts w:ascii="仿宋_GB2312" w:eastAsia="仿宋_GB2312" w:hAnsi="华文仿宋" w:hint="eastAsia"/>
          <w:sz w:val="18"/>
          <w:szCs w:val="18"/>
        </w:rPr>
      </w:pPr>
    </w:p>
    <w:p w:rsidR="0063109C" w:rsidRDefault="0063109C" w:rsidP="008A6AF0">
      <w:pPr>
        <w:rPr>
          <w:rFonts w:eastAsia="仿宋_GB2312"/>
          <w:sz w:val="28"/>
          <w:szCs w:val="28"/>
        </w:rPr>
      </w:pPr>
      <w:bookmarkStart w:id="0" w:name="_GoBack"/>
      <w:bookmarkEnd w:id="0"/>
    </w:p>
    <w:sectPr w:rsidR="0063109C">
      <w:footerReference w:type="default" r:id="rId6"/>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09C" w:rsidRDefault="0063109C">
      <w:r>
        <w:separator/>
      </w:r>
    </w:p>
  </w:endnote>
  <w:endnote w:type="continuationSeparator" w:id="0">
    <w:p w:rsidR="0063109C" w:rsidRDefault="00631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A6AF0">
    <w:pPr>
      <w:pStyle w:val="a5"/>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1270" t="0" r="127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63109C">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8A6AF0">
                            <w:rPr>
                              <w:noProof/>
                              <w:sz w:val="28"/>
                              <w:szCs w:val="28"/>
                            </w:rPr>
                            <w:t>5</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3hj0wb4C&#10;AACyBQAADgAAAAAAAAAAAAAAAAAuAgAAZHJzL2Uyb0RvYy54bWxQSwECLQAUAAYACAAAACEAktqr&#10;gdkAAAAEAQAADwAAAAAAAAAAAAAAAAAYBQAAZHJzL2Rvd25yZXYueG1sUEsFBgAAAAAEAAQA8wAA&#10;AB4GAAAAAA==&#10;" filled="f" stroked="f">
              <v:textbox style="mso-fit-shape-to-text:t" inset="0,0,0,0">
                <w:txbxContent>
                  <w:p w:rsidR="00000000" w:rsidRDefault="0063109C">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8A6AF0">
                      <w:rPr>
                        <w:noProof/>
                        <w:sz w:val="28"/>
                        <w:szCs w:val="28"/>
                      </w:rPr>
                      <w:t>5</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09C" w:rsidRDefault="0063109C">
      <w:r>
        <w:separator/>
      </w:r>
    </w:p>
  </w:footnote>
  <w:footnote w:type="continuationSeparator" w:id="0">
    <w:p w:rsidR="0063109C" w:rsidRDefault="006310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3109C"/>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A6AF0"/>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66899"/>
    <w:rsid w:val="00E73776"/>
    <w:rsid w:val="00ED2031"/>
    <w:rsid w:val="00F64776"/>
    <w:rsid w:val="00F6624B"/>
    <w:rsid w:val="00F8685B"/>
    <w:rsid w:val="00FA60C8"/>
    <w:rsid w:val="00FD22E5"/>
    <w:rsid w:val="00FD443E"/>
    <w:rsid w:val="00FD754D"/>
    <w:rsid w:val="0BEC7EA0"/>
    <w:rsid w:val="0F9E0E77"/>
    <w:rsid w:val="1F36B833"/>
    <w:rsid w:val="1FE743E2"/>
    <w:rsid w:val="239F55A5"/>
    <w:rsid w:val="2A8D465A"/>
    <w:rsid w:val="2ABB69D7"/>
    <w:rsid w:val="2AFF6B1F"/>
    <w:rsid w:val="2FDE699E"/>
    <w:rsid w:val="39ADCCC7"/>
    <w:rsid w:val="3D3B6320"/>
    <w:rsid w:val="3DAFD18C"/>
    <w:rsid w:val="3F6E158D"/>
    <w:rsid w:val="3FFFE796"/>
    <w:rsid w:val="43672027"/>
    <w:rsid w:val="43E2636A"/>
    <w:rsid w:val="4C1A048F"/>
    <w:rsid w:val="4CBFB77D"/>
    <w:rsid w:val="5717D823"/>
    <w:rsid w:val="591D3208"/>
    <w:rsid w:val="5980E200"/>
    <w:rsid w:val="5ECC2D87"/>
    <w:rsid w:val="5F297A5F"/>
    <w:rsid w:val="5F8F7456"/>
    <w:rsid w:val="5FDD56DE"/>
    <w:rsid w:val="5FFF4070"/>
    <w:rsid w:val="61FF4FBB"/>
    <w:rsid w:val="63E446CD"/>
    <w:rsid w:val="63E997A2"/>
    <w:rsid w:val="66F7041B"/>
    <w:rsid w:val="6D5923A7"/>
    <w:rsid w:val="6DEF7024"/>
    <w:rsid w:val="6EE983BD"/>
    <w:rsid w:val="6FBE8F7A"/>
    <w:rsid w:val="6FFF1162"/>
    <w:rsid w:val="6FFF9B86"/>
    <w:rsid w:val="71FA627C"/>
    <w:rsid w:val="76FEF13D"/>
    <w:rsid w:val="79CE1DBB"/>
    <w:rsid w:val="7B1F0B5E"/>
    <w:rsid w:val="7B7F9F12"/>
    <w:rsid w:val="7B8C1372"/>
    <w:rsid w:val="7B9F7F38"/>
    <w:rsid w:val="7C7B8DA0"/>
    <w:rsid w:val="7DFAAC99"/>
    <w:rsid w:val="7DFE3141"/>
    <w:rsid w:val="7ED62E8A"/>
    <w:rsid w:val="7FDD7041"/>
    <w:rsid w:val="86B33F8C"/>
    <w:rsid w:val="9FF72764"/>
    <w:rsid w:val="AF5D060F"/>
    <w:rsid w:val="AF7FE9AD"/>
    <w:rsid w:val="AFF59CC4"/>
    <w:rsid w:val="BFAFC7A9"/>
    <w:rsid w:val="BFF68242"/>
    <w:rsid w:val="C5FF5BBC"/>
    <w:rsid w:val="CCDF58AC"/>
    <w:rsid w:val="CFF7890D"/>
    <w:rsid w:val="D75CED4D"/>
    <w:rsid w:val="D7EF689B"/>
    <w:rsid w:val="DD714D14"/>
    <w:rsid w:val="DFF56675"/>
    <w:rsid w:val="DFF70093"/>
    <w:rsid w:val="E67C4E13"/>
    <w:rsid w:val="E775A848"/>
    <w:rsid w:val="E7FACE1D"/>
    <w:rsid w:val="EA9FFF8A"/>
    <w:rsid w:val="EBF3909C"/>
    <w:rsid w:val="EF5C8A51"/>
    <w:rsid w:val="EFFF9520"/>
    <w:rsid w:val="F3FDB8D5"/>
    <w:rsid w:val="F57708DD"/>
    <w:rsid w:val="F67F59D2"/>
    <w:rsid w:val="F9F907F8"/>
    <w:rsid w:val="FB22EE7A"/>
    <w:rsid w:val="FB2E6BCE"/>
    <w:rsid w:val="FDD71D9E"/>
    <w:rsid w:val="FDDE8DAA"/>
    <w:rsid w:val="FDFBC8A8"/>
    <w:rsid w:val="FE9EACE4"/>
    <w:rsid w:val="FEFAC9E2"/>
    <w:rsid w:val="FEFFEA7E"/>
    <w:rsid w:val="FF76B6C5"/>
    <w:rsid w:val="FF93A8F2"/>
    <w:rsid w:val="FF9B436F"/>
    <w:rsid w:val="FF9F4126"/>
    <w:rsid w:val="FFBF0C78"/>
    <w:rsid w:val="FFEEDC1E"/>
    <w:rsid w:val="FFEF39FD"/>
    <w:rsid w:val="FFFE65D9"/>
    <w:rsid w:val="FFFEF519"/>
    <w:rsid w:val="FFFFF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6EAF532-5A8C-4DC2-8FAE-58CB2D7E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 w:type="paragraph" w:customStyle="1" w:styleId="Bodytext1">
    <w:name w:val="Body text|1"/>
    <w:basedOn w:val="a"/>
    <w:qFormat/>
    <w:pPr>
      <w:spacing w:line="372" w:lineRule="auto"/>
      <w:ind w:firstLine="400"/>
    </w:pPr>
    <w:rPr>
      <w:rFonts w:ascii="宋体" w:hAnsi="宋体" w:cs="宋体"/>
      <w:sz w:val="30"/>
      <w:szCs w:val="3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460</Words>
  <Characters>2622</Characters>
  <Application>Microsoft Office Word</Application>
  <DocSecurity>0</DocSecurity>
  <Lines>21</Lines>
  <Paragraphs>6</Paragraphs>
  <ScaleCrop>false</ScaleCrop>
  <Company>Xtzj.Com</Company>
  <LinksUpToDate>false</LinksUpToDate>
  <CharactersWithSpaces>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2023-10-13T18:24:00Z</cp:lastPrinted>
  <dcterms:created xsi:type="dcterms:W3CDTF">2023-10-13T04:15:00Z</dcterms:created>
  <dcterms:modified xsi:type="dcterms:W3CDTF">2023-10-13T04:15:00Z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E6A6B9D4105FBB6DC7BE28656044D3AC</vt:lpwstr>
  </property>
</Properties>
</file>