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922" w:rsidRPr="00A260DF" w:rsidRDefault="00D23922" w:rsidP="00B53AC4">
      <w:pPr>
        <w:overflowPunct w:val="0"/>
        <w:spacing w:line="520" w:lineRule="exact"/>
        <w:jc w:val="center"/>
        <w:rPr>
          <w:rFonts w:eastAsia="方正小标宋简体"/>
          <w:bCs/>
          <w:color w:val="000000"/>
          <w:sz w:val="44"/>
          <w:szCs w:val="44"/>
        </w:rPr>
      </w:pPr>
      <w:r w:rsidRPr="00A260DF">
        <w:rPr>
          <w:rFonts w:eastAsia="方正小标宋简体"/>
          <w:bCs/>
          <w:color w:val="000000"/>
          <w:sz w:val="44"/>
          <w:szCs w:val="44"/>
        </w:rPr>
        <w:t>经导管三尖瓣置换及修复系统临床试验</w:t>
      </w:r>
    </w:p>
    <w:p w:rsidR="00D23922" w:rsidRPr="00A260DF" w:rsidRDefault="00460117" w:rsidP="00B53AC4">
      <w:pPr>
        <w:overflowPunct w:val="0"/>
        <w:spacing w:line="520" w:lineRule="exact"/>
        <w:jc w:val="center"/>
        <w:rPr>
          <w:rFonts w:eastAsia="方正小标宋简体"/>
          <w:bCs/>
          <w:sz w:val="44"/>
          <w:szCs w:val="44"/>
        </w:rPr>
      </w:pPr>
      <w:r w:rsidRPr="00A260DF">
        <w:rPr>
          <w:rFonts w:eastAsia="方正小标宋简体"/>
          <w:bCs/>
          <w:sz w:val="44"/>
          <w:szCs w:val="44"/>
        </w:rPr>
        <w:t>技术</w:t>
      </w:r>
      <w:r w:rsidR="002A35AF" w:rsidRPr="00A260DF">
        <w:rPr>
          <w:rFonts w:eastAsia="方正小标宋简体"/>
          <w:bCs/>
          <w:sz w:val="44"/>
          <w:szCs w:val="44"/>
        </w:rPr>
        <w:t>审评要点</w:t>
      </w:r>
    </w:p>
    <w:p w:rsidR="00D23922" w:rsidRPr="00A260DF" w:rsidRDefault="00D23922" w:rsidP="00B53AC4">
      <w:pPr>
        <w:overflowPunct w:val="0"/>
        <w:spacing w:line="520" w:lineRule="exact"/>
        <w:jc w:val="center"/>
        <w:rPr>
          <w:rFonts w:eastAsia="方正小标宋简体"/>
          <w:bCs/>
          <w:sz w:val="44"/>
          <w:szCs w:val="44"/>
        </w:rPr>
      </w:pPr>
      <w:r w:rsidRPr="00A260DF">
        <w:rPr>
          <w:rFonts w:eastAsia="方正小标宋简体"/>
          <w:bCs/>
          <w:sz w:val="44"/>
          <w:szCs w:val="44"/>
        </w:rPr>
        <w:t>（</w:t>
      </w:r>
      <w:r w:rsidR="00460117" w:rsidRPr="00A260DF">
        <w:rPr>
          <w:rFonts w:eastAsia="方正小标宋简体"/>
          <w:bCs/>
          <w:sz w:val="44"/>
          <w:szCs w:val="44"/>
        </w:rPr>
        <w:t>征求意见</w:t>
      </w:r>
      <w:r w:rsidRPr="00A260DF">
        <w:rPr>
          <w:rFonts w:eastAsia="方正小标宋简体"/>
          <w:bCs/>
          <w:sz w:val="44"/>
          <w:szCs w:val="44"/>
        </w:rPr>
        <w:t>稿）</w:t>
      </w:r>
    </w:p>
    <w:p w:rsidR="00D23922" w:rsidRPr="00A260DF" w:rsidRDefault="00D23922" w:rsidP="0050317D">
      <w:pPr>
        <w:overflowPunct w:val="0"/>
        <w:spacing w:line="520" w:lineRule="exact"/>
        <w:rPr>
          <w:rFonts w:eastAsia="方正小标宋简体"/>
          <w:bCs/>
          <w:sz w:val="44"/>
          <w:szCs w:val="44"/>
        </w:rPr>
      </w:pPr>
    </w:p>
    <w:p w:rsidR="00D23922" w:rsidRPr="00A260DF" w:rsidRDefault="00D23922" w:rsidP="0050317D">
      <w:pPr>
        <w:overflowPunct w:val="0"/>
        <w:spacing w:line="520" w:lineRule="exact"/>
        <w:ind w:firstLineChars="200" w:firstLine="640"/>
        <w:rPr>
          <w:rFonts w:eastAsia="仿宋_GB2312"/>
          <w:bCs/>
          <w:szCs w:val="32"/>
        </w:rPr>
      </w:pPr>
      <w:r w:rsidRPr="00A260DF">
        <w:rPr>
          <w:rFonts w:eastAsia="仿宋_GB2312"/>
          <w:bCs/>
          <w:szCs w:val="32"/>
        </w:rPr>
        <w:t>本</w:t>
      </w:r>
      <w:r w:rsidR="002A35AF" w:rsidRPr="00A260DF">
        <w:rPr>
          <w:rFonts w:eastAsia="仿宋_GB2312"/>
          <w:bCs/>
          <w:szCs w:val="32"/>
        </w:rPr>
        <w:t>审评要点</w:t>
      </w:r>
      <w:r w:rsidRPr="00A260DF">
        <w:rPr>
          <w:rFonts w:eastAsia="仿宋_GB2312"/>
          <w:bCs/>
          <w:szCs w:val="32"/>
        </w:rPr>
        <w:t>旨在指导注册申请人对</w:t>
      </w:r>
      <w:r w:rsidR="008732D3" w:rsidRPr="00A260DF">
        <w:rPr>
          <w:rFonts w:eastAsia="仿宋_GB2312"/>
          <w:bCs/>
          <w:szCs w:val="32"/>
        </w:rPr>
        <w:t>经导管三尖瓣置换及修复系统</w:t>
      </w:r>
      <w:r w:rsidRPr="00A260DF">
        <w:rPr>
          <w:rFonts w:eastAsia="仿宋_GB2312"/>
          <w:bCs/>
          <w:szCs w:val="32"/>
        </w:rPr>
        <w:t>开展临床</w:t>
      </w:r>
      <w:r w:rsidR="008732D3" w:rsidRPr="00A260DF">
        <w:rPr>
          <w:rFonts w:eastAsia="仿宋_GB2312"/>
          <w:bCs/>
          <w:szCs w:val="32"/>
        </w:rPr>
        <w:t>试验</w:t>
      </w:r>
      <w:r w:rsidRPr="00A260DF">
        <w:rPr>
          <w:rFonts w:eastAsia="仿宋_GB2312"/>
          <w:bCs/>
          <w:szCs w:val="32"/>
        </w:rPr>
        <w:t>，同时也为技术审评部门审评</w:t>
      </w:r>
      <w:r w:rsidR="008732D3" w:rsidRPr="00A260DF">
        <w:rPr>
          <w:rFonts w:eastAsia="仿宋_GB2312"/>
          <w:bCs/>
          <w:szCs w:val="32"/>
        </w:rPr>
        <w:t>经导管三尖瓣置换及修复系统</w:t>
      </w:r>
      <w:r w:rsidRPr="00A260DF">
        <w:rPr>
          <w:rFonts w:eastAsia="仿宋_GB2312"/>
          <w:bCs/>
          <w:szCs w:val="32"/>
        </w:rPr>
        <w:t>临床评价资料提供参考。</w:t>
      </w:r>
    </w:p>
    <w:p w:rsidR="00D23922" w:rsidRPr="00A260DF" w:rsidRDefault="00D23922" w:rsidP="0050317D">
      <w:pPr>
        <w:overflowPunct w:val="0"/>
        <w:spacing w:line="520" w:lineRule="exact"/>
        <w:ind w:firstLineChars="200" w:firstLine="640"/>
        <w:rPr>
          <w:rFonts w:eastAsia="仿宋_GB2312"/>
          <w:bCs/>
          <w:szCs w:val="32"/>
        </w:rPr>
      </w:pPr>
      <w:r w:rsidRPr="00A260DF">
        <w:rPr>
          <w:rFonts w:eastAsia="仿宋_GB2312"/>
          <w:bCs/>
          <w:szCs w:val="32"/>
        </w:rPr>
        <w:t>本</w:t>
      </w:r>
      <w:r w:rsidR="002A35AF" w:rsidRPr="00A260DF">
        <w:rPr>
          <w:rFonts w:eastAsia="仿宋_GB2312"/>
          <w:bCs/>
          <w:szCs w:val="32"/>
        </w:rPr>
        <w:t>审评要点</w:t>
      </w:r>
      <w:r w:rsidRPr="00A260DF">
        <w:rPr>
          <w:rFonts w:eastAsia="仿宋_GB2312"/>
          <w:bCs/>
          <w:szCs w:val="32"/>
        </w:rPr>
        <w:t>是对</w:t>
      </w:r>
      <w:r w:rsidR="008732D3" w:rsidRPr="00A260DF">
        <w:rPr>
          <w:rFonts w:eastAsia="仿宋_GB2312"/>
          <w:bCs/>
          <w:szCs w:val="32"/>
        </w:rPr>
        <w:t>经导管三尖瓣置换及修复系统</w:t>
      </w:r>
      <w:r w:rsidRPr="00A260DF">
        <w:rPr>
          <w:rFonts w:eastAsia="仿宋_GB2312"/>
          <w:bCs/>
          <w:szCs w:val="32"/>
        </w:rPr>
        <w:t>临床</w:t>
      </w:r>
      <w:r w:rsidR="008732D3" w:rsidRPr="00A260DF">
        <w:rPr>
          <w:rFonts w:eastAsia="仿宋_GB2312"/>
          <w:bCs/>
          <w:szCs w:val="32"/>
        </w:rPr>
        <w:t>试验</w:t>
      </w:r>
      <w:r w:rsidRPr="00A260DF">
        <w:rPr>
          <w:rFonts w:eastAsia="仿宋_GB2312"/>
          <w:bCs/>
          <w:szCs w:val="32"/>
        </w:rPr>
        <w:t>的一般要求，申请人应依据产品的具体特性确定其中内容是否适用。若不适用，需具体阐述理由及相应的科学依据，并依据产品的具体特性对注册申报资料的内容进行充实和细化。</w:t>
      </w:r>
    </w:p>
    <w:p w:rsidR="00D23922" w:rsidRPr="00A260DF" w:rsidRDefault="00D23922" w:rsidP="0050317D">
      <w:pPr>
        <w:overflowPunct w:val="0"/>
        <w:spacing w:line="520" w:lineRule="exact"/>
        <w:ind w:firstLineChars="200" w:firstLine="640"/>
        <w:rPr>
          <w:rFonts w:eastAsia="仿宋_GB2312"/>
          <w:bCs/>
          <w:szCs w:val="32"/>
        </w:rPr>
      </w:pPr>
      <w:r w:rsidRPr="00A260DF">
        <w:rPr>
          <w:rFonts w:eastAsia="仿宋_GB2312"/>
          <w:bCs/>
          <w:szCs w:val="32"/>
        </w:rPr>
        <w:t>本</w:t>
      </w:r>
      <w:r w:rsidR="002A35AF" w:rsidRPr="00A260DF">
        <w:rPr>
          <w:rFonts w:eastAsia="仿宋_GB2312"/>
          <w:bCs/>
          <w:szCs w:val="32"/>
        </w:rPr>
        <w:t>审评要点</w:t>
      </w:r>
      <w:r w:rsidRPr="00A260DF">
        <w:rPr>
          <w:rFonts w:eastAsia="仿宋_GB2312"/>
          <w:bCs/>
          <w:szCs w:val="32"/>
        </w:rPr>
        <w:t>是供注册申请人和技术审评人员使用的指导性文件，但不包括审评审批所涉及的行政事项，亦不作为法规强制执行，应在遵循相关法规的前提下使用本</w:t>
      </w:r>
      <w:r w:rsidR="002A35AF" w:rsidRPr="00A260DF">
        <w:rPr>
          <w:rFonts w:eastAsia="仿宋_GB2312"/>
          <w:bCs/>
          <w:szCs w:val="32"/>
        </w:rPr>
        <w:t>审评要点</w:t>
      </w:r>
      <w:r w:rsidRPr="00A260DF">
        <w:rPr>
          <w:rFonts w:eastAsia="仿宋_GB2312"/>
          <w:bCs/>
          <w:szCs w:val="32"/>
        </w:rPr>
        <w:t>。如果有能够满足相关法规要求的其他方法，也可以采用，但是需要提供详细的研究资料和验证资料。</w:t>
      </w:r>
    </w:p>
    <w:p w:rsidR="00D23922" w:rsidRPr="00A260DF" w:rsidRDefault="00D23922" w:rsidP="0050317D">
      <w:pPr>
        <w:overflowPunct w:val="0"/>
        <w:spacing w:line="520" w:lineRule="exact"/>
        <w:ind w:firstLineChars="200" w:firstLine="640"/>
        <w:rPr>
          <w:rFonts w:eastAsia="仿宋_GB2312"/>
          <w:bCs/>
          <w:szCs w:val="32"/>
        </w:rPr>
      </w:pPr>
      <w:r w:rsidRPr="00A260DF">
        <w:rPr>
          <w:rFonts w:eastAsia="仿宋_GB2312"/>
          <w:bCs/>
          <w:szCs w:val="32"/>
        </w:rPr>
        <w:t>本</w:t>
      </w:r>
      <w:r w:rsidR="002A35AF" w:rsidRPr="00A260DF">
        <w:rPr>
          <w:rFonts w:eastAsia="仿宋_GB2312"/>
          <w:bCs/>
          <w:szCs w:val="32"/>
        </w:rPr>
        <w:t>审评要点</w:t>
      </w:r>
      <w:r w:rsidRPr="00A260DF">
        <w:rPr>
          <w:rFonts w:eastAsia="仿宋_GB2312"/>
          <w:bCs/>
          <w:szCs w:val="32"/>
        </w:rPr>
        <w:t>是在现行法规和标准体系以及当前认知水平下制定，随着法规和标准的不断完善，以及科学技术的不断发展，相关内容也将适时进行调整。</w:t>
      </w:r>
    </w:p>
    <w:p w:rsidR="00D23922" w:rsidRPr="00A260DF" w:rsidRDefault="00D23922" w:rsidP="0050317D">
      <w:pPr>
        <w:overflowPunct w:val="0"/>
        <w:spacing w:line="520" w:lineRule="exact"/>
        <w:ind w:firstLineChars="200" w:firstLine="640"/>
        <w:rPr>
          <w:rFonts w:eastAsia="黑体"/>
          <w:bCs/>
          <w:szCs w:val="32"/>
        </w:rPr>
      </w:pPr>
      <w:r w:rsidRPr="00A260DF">
        <w:rPr>
          <w:rFonts w:eastAsia="黑体"/>
          <w:bCs/>
          <w:szCs w:val="32"/>
        </w:rPr>
        <w:t>一、适用范围</w:t>
      </w:r>
    </w:p>
    <w:p w:rsidR="00AC59B0" w:rsidRPr="00A260DF" w:rsidRDefault="00AC59B0" w:rsidP="00630EFB">
      <w:pPr>
        <w:spacing w:line="520" w:lineRule="exact"/>
        <w:ind w:firstLineChars="200" w:firstLine="640"/>
        <w:rPr>
          <w:rFonts w:eastAsia="仿宋_GB2312"/>
          <w:kern w:val="0"/>
          <w:szCs w:val="32"/>
        </w:rPr>
      </w:pPr>
      <w:r w:rsidRPr="00A260DF">
        <w:rPr>
          <w:rFonts w:eastAsia="仿宋_GB2312"/>
          <w:szCs w:val="28"/>
        </w:rPr>
        <w:t>本审评要点适用于常规设计的</w:t>
      </w:r>
      <w:r w:rsidRPr="00A260DF">
        <w:rPr>
          <w:rFonts w:eastAsia="仿宋_GB2312"/>
          <w:bCs/>
          <w:szCs w:val="32"/>
        </w:rPr>
        <w:t>经导管三尖瓣置换及修复系统</w:t>
      </w:r>
      <w:r w:rsidRPr="00A260DF">
        <w:rPr>
          <w:rFonts w:eastAsia="仿宋_GB2312"/>
          <w:szCs w:val="28"/>
        </w:rPr>
        <w:t>，</w:t>
      </w:r>
      <w:r w:rsidRPr="00A260DF">
        <w:rPr>
          <w:rFonts w:eastAsia="仿宋_GB2312"/>
          <w:bCs/>
          <w:szCs w:val="32"/>
        </w:rPr>
        <w:t>经导管三尖瓣置换系统</w:t>
      </w:r>
      <w:r w:rsidR="00E36BDF" w:rsidRPr="00A260DF">
        <w:rPr>
          <w:rFonts w:eastAsia="仿宋_GB2312"/>
          <w:szCs w:val="28"/>
        </w:rPr>
        <w:t>通常</w:t>
      </w:r>
      <w:r w:rsidRPr="00A260DF">
        <w:rPr>
          <w:rFonts w:eastAsia="仿宋_GB2312"/>
          <w:szCs w:val="28"/>
        </w:rPr>
        <w:t>由人工</w:t>
      </w:r>
      <w:r w:rsidRPr="00A260DF">
        <w:rPr>
          <w:rFonts w:eastAsia="仿宋_GB2312"/>
          <w:kern w:val="0"/>
          <w:szCs w:val="32"/>
        </w:rPr>
        <w:t>三尖瓣瓣膜及三尖瓣瓣膜输送系统两部分组成。其中经导管人工三尖瓣瓣膜由支架、编织环、阻挡件、瓣叶、锚定针和缝合线组件组成；经导管人工三尖瓣瓣膜输送</w:t>
      </w:r>
      <w:r w:rsidRPr="00A260DF">
        <w:rPr>
          <w:rFonts w:eastAsia="仿宋_GB2312"/>
          <w:kern w:val="0"/>
          <w:szCs w:val="32"/>
        </w:rPr>
        <w:lastRenderedPageBreak/>
        <w:t>系统包括瓣膜输送器和瓣膜装载器，瓣膜输送器由</w:t>
      </w:r>
      <w:r w:rsidRPr="00A260DF">
        <w:rPr>
          <w:rFonts w:eastAsia="仿宋_GB2312"/>
          <w:kern w:val="0"/>
          <w:szCs w:val="32"/>
        </w:rPr>
        <w:t>Tip</w:t>
      </w:r>
      <w:r w:rsidRPr="00A260DF">
        <w:rPr>
          <w:rFonts w:eastAsia="仿宋_GB2312"/>
          <w:kern w:val="0"/>
          <w:szCs w:val="32"/>
        </w:rPr>
        <w:t>头、导丝管、锚定组件、连接件、外鞘管、功能手柄和注液管组成，瓣膜装载器由旋转柄、压缩组件、后压缩件、短圈套件和长圈套件组成。经导管三尖瓣修复系统由三尖瓣夹及三尖瓣夹输送系统两部分组成。</w:t>
      </w:r>
      <w:r w:rsidR="006D5C30" w:rsidRPr="00A260DF">
        <w:rPr>
          <w:rFonts w:eastAsia="仿宋_GB2312"/>
          <w:kern w:val="0"/>
          <w:szCs w:val="32"/>
        </w:rPr>
        <w:t>其中三尖瓣夹由夹合部件、锚定部件组成。</w:t>
      </w:r>
    </w:p>
    <w:p w:rsidR="00AC59B0" w:rsidRPr="00A260DF" w:rsidRDefault="00957BAC" w:rsidP="00630EFB">
      <w:pPr>
        <w:spacing w:line="520" w:lineRule="exact"/>
        <w:ind w:firstLine="648"/>
        <w:rPr>
          <w:rFonts w:eastAsia="仿宋_GB2312"/>
          <w:szCs w:val="32"/>
        </w:rPr>
      </w:pPr>
      <w:r w:rsidRPr="00A260DF">
        <w:rPr>
          <w:rFonts w:eastAsia="仿宋_GB2312"/>
          <w:szCs w:val="28"/>
        </w:rPr>
        <w:t>该类产品</w:t>
      </w:r>
      <w:r w:rsidR="00AC59B0" w:rsidRPr="00A260DF">
        <w:rPr>
          <w:rFonts w:eastAsia="仿宋_GB2312"/>
          <w:szCs w:val="28"/>
        </w:rPr>
        <w:t>临床用于</w:t>
      </w:r>
      <w:r w:rsidR="00555CE9" w:rsidRPr="00A260DF">
        <w:rPr>
          <w:rFonts w:eastAsia="仿宋_GB2312"/>
          <w:szCs w:val="32"/>
        </w:rPr>
        <w:t>改善无需同期行左侧瓣膜手术（二尖瓣修复或置换、主动脉瓣置换）</w:t>
      </w:r>
      <w:r w:rsidR="00CA3AB3" w:rsidRPr="00A260DF">
        <w:rPr>
          <w:rFonts w:eastAsia="仿宋_GB2312"/>
          <w:szCs w:val="32"/>
        </w:rPr>
        <w:t>，即需三尖瓣</w:t>
      </w:r>
      <w:r w:rsidR="00555CE9" w:rsidRPr="00A260DF">
        <w:rPr>
          <w:rFonts w:eastAsia="仿宋_GB2312"/>
          <w:szCs w:val="32"/>
        </w:rPr>
        <w:t>孤立性</w:t>
      </w:r>
      <w:r w:rsidR="00CA3AB3" w:rsidRPr="00A260DF">
        <w:rPr>
          <w:rFonts w:eastAsia="仿宋_GB2312"/>
          <w:szCs w:val="32"/>
        </w:rPr>
        <w:t>手术、</w:t>
      </w:r>
      <w:r w:rsidR="00555CE9" w:rsidRPr="00A260DF">
        <w:rPr>
          <w:rFonts w:eastAsia="仿宋_GB2312"/>
          <w:szCs w:val="32"/>
        </w:rPr>
        <w:t>重度三尖瓣反流患者的健康状态，且这些患者为</w:t>
      </w:r>
      <w:r w:rsidR="00555CE9" w:rsidRPr="00A260DF">
        <w:rPr>
          <w:rFonts w:eastAsia="仿宋_GB2312"/>
          <w:szCs w:val="32"/>
        </w:rPr>
        <w:t>65</w:t>
      </w:r>
      <w:r w:rsidR="00555CE9" w:rsidRPr="00A260DF">
        <w:rPr>
          <w:rFonts w:eastAsia="仿宋_GB2312"/>
          <w:szCs w:val="32"/>
        </w:rPr>
        <w:t>岁以上、使用最佳药物治疗无效、经心脏团队评估适宜进行三尖瓣置换或修复。</w:t>
      </w:r>
      <w:r w:rsidR="00AC59B0" w:rsidRPr="00A260DF">
        <w:rPr>
          <w:rFonts w:eastAsia="仿宋_GB2312"/>
          <w:szCs w:val="28"/>
        </w:rPr>
        <w:t>该产品分类编码为</w:t>
      </w:r>
      <w:r w:rsidR="00AC59B0" w:rsidRPr="00A260DF">
        <w:rPr>
          <w:rFonts w:eastAsia="仿宋_GB2312"/>
          <w:szCs w:val="28"/>
        </w:rPr>
        <w:t>13-0</w:t>
      </w:r>
      <w:r w:rsidR="00152F43" w:rsidRPr="00A260DF">
        <w:rPr>
          <w:rFonts w:eastAsia="仿宋_GB2312"/>
          <w:szCs w:val="28"/>
        </w:rPr>
        <w:t>7</w:t>
      </w:r>
      <w:r w:rsidR="00AC59B0" w:rsidRPr="00A260DF">
        <w:rPr>
          <w:rFonts w:eastAsia="仿宋_GB2312"/>
          <w:szCs w:val="28"/>
        </w:rPr>
        <w:t>-0</w:t>
      </w:r>
      <w:r w:rsidR="00152F43" w:rsidRPr="00A260DF">
        <w:rPr>
          <w:rFonts w:eastAsia="仿宋_GB2312"/>
          <w:szCs w:val="28"/>
        </w:rPr>
        <w:t>6</w:t>
      </w:r>
      <w:r w:rsidR="00AC59B0" w:rsidRPr="00A260DF">
        <w:rPr>
          <w:rFonts w:eastAsia="仿宋_GB2312"/>
          <w:szCs w:val="28"/>
        </w:rPr>
        <w:t>，管理类别为</w:t>
      </w:r>
      <w:r w:rsidR="00AC59B0" w:rsidRPr="00A260DF">
        <w:rPr>
          <w:rFonts w:ascii="宋体" w:eastAsia="宋体" w:hAnsi="宋体" w:cs="宋体" w:hint="eastAsia"/>
          <w:szCs w:val="28"/>
        </w:rPr>
        <w:t>Ⅲ</w:t>
      </w:r>
      <w:r w:rsidR="00AC59B0" w:rsidRPr="00A260DF">
        <w:rPr>
          <w:rFonts w:eastAsia="仿宋_GB2312"/>
          <w:szCs w:val="28"/>
        </w:rPr>
        <w:t>类。</w:t>
      </w:r>
    </w:p>
    <w:p w:rsidR="00883954" w:rsidRPr="00A260DF" w:rsidRDefault="00883954" w:rsidP="0050317D">
      <w:pPr>
        <w:overflowPunct w:val="0"/>
        <w:spacing w:line="520" w:lineRule="exact"/>
        <w:ind w:firstLineChars="200" w:firstLine="640"/>
        <w:rPr>
          <w:rFonts w:eastAsia="黑体"/>
          <w:bCs/>
          <w:szCs w:val="32"/>
        </w:rPr>
      </w:pPr>
      <w:r w:rsidRPr="00A260DF">
        <w:rPr>
          <w:rFonts w:eastAsia="黑体"/>
          <w:bCs/>
          <w:szCs w:val="32"/>
        </w:rPr>
        <w:t>二、临床试验的基本要求</w:t>
      </w:r>
    </w:p>
    <w:p w:rsidR="00B94ED0" w:rsidRPr="00A260DF" w:rsidRDefault="00883954" w:rsidP="0050317D">
      <w:pPr>
        <w:overflowPunct w:val="0"/>
        <w:spacing w:line="520" w:lineRule="exact"/>
        <w:ind w:firstLineChars="200" w:firstLine="640"/>
        <w:rPr>
          <w:rFonts w:eastAsia="楷体"/>
          <w:bCs/>
          <w:color w:val="000000"/>
          <w:szCs w:val="32"/>
        </w:rPr>
      </w:pPr>
      <w:r w:rsidRPr="00A260DF">
        <w:rPr>
          <w:rFonts w:eastAsia="楷体"/>
          <w:bCs/>
          <w:color w:val="000000"/>
          <w:szCs w:val="32"/>
        </w:rPr>
        <w:t>（一）可行性试验</w:t>
      </w:r>
    </w:p>
    <w:p w:rsidR="005F510E" w:rsidRPr="00A260DF" w:rsidRDefault="00B94ED0" w:rsidP="00630EFB">
      <w:pPr>
        <w:overflowPunct w:val="0"/>
        <w:spacing w:line="520" w:lineRule="exact"/>
        <w:ind w:firstLineChars="200" w:firstLine="640"/>
        <w:rPr>
          <w:rFonts w:eastAsia="仿宋_GB2312"/>
          <w:bCs/>
          <w:szCs w:val="32"/>
        </w:rPr>
      </w:pPr>
      <w:r w:rsidRPr="00A260DF">
        <w:rPr>
          <w:rFonts w:eastAsia="仿宋_GB2312"/>
          <w:bCs/>
          <w:szCs w:val="32"/>
        </w:rPr>
        <w:t>若申报产品采用全新材料、设计、结构情况下，应开展可行性试验，</w:t>
      </w:r>
      <w:r w:rsidR="00AB45AB" w:rsidRPr="00A260DF">
        <w:rPr>
          <w:rFonts w:eastAsia="仿宋_GB2312"/>
          <w:bCs/>
          <w:szCs w:val="32"/>
        </w:rPr>
        <w:t>建议采用前瞻性的小样本研究，对产品设计的安全性和性能进行初步评估，然后根据逐渐积累的结果对后期的确证性试验设计提供相应的信息。</w:t>
      </w:r>
    </w:p>
    <w:p w:rsidR="00883954" w:rsidRPr="00A260DF" w:rsidRDefault="005F510E" w:rsidP="00630EFB">
      <w:pPr>
        <w:overflowPunct w:val="0"/>
        <w:spacing w:line="520" w:lineRule="exact"/>
        <w:ind w:firstLineChars="200" w:firstLine="640"/>
        <w:rPr>
          <w:rFonts w:eastAsia="仿宋_GB2312"/>
          <w:bCs/>
          <w:szCs w:val="32"/>
        </w:rPr>
      </w:pPr>
      <w:r w:rsidRPr="00A260DF">
        <w:rPr>
          <w:rFonts w:eastAsia="仿宋_GB2312"/>
          <w:bCs/>
          <w:szCs w:val="32"/>
        </w:rPr>
        <w:t>申请人需结合</w:t>
      </w:r>
      <w:r w:rsidR="00950D84" w:rsidRPr="00A260DF">
        <w:rPr>
          <w:rFonts w:eastAsia="仿宋_GB2312"/>
          <w:bCs/>
          <w:szCs w:val="32"/>
        </w:rPr>
        <w:t>现行</w:t>
      </w:r>
      <w:r w:rsidR="00B94ED0" w:rsidRPr="00A260DF">
        <w:rPr>
          <w:rFonts w:eastAsia="仿宋_GB2312"/>
          <w:bCs/>
          <w:szCs w:val="32"/>
        </w:rPr>
        <w:t>诊疗指南和</w:t>
      </w:r>
      <w:r w:rsidRPr="00A260DF">
        <w:rPr>
          <w:rFonts w:eastAsia="仿宋_GB2312"/>
          <w:bCs/>
          <w:szCs w:val="32"/>
        </w:rPr>
        <w:t>产品</w:t>
      </w:r>
      <w:r w:rsidR="00B94ED0" w:rsidRPr="00A260DF">
        <w:rPr>
          <w:rFonts w:eastAsia="仿宋_GB2312"/>
          <w:bCs/>
          <w:szCs w:val="32"/>
        </w:rPr>
        <w:t>适用人群考虑入</w:t>
      </w:r>
      <w:r w:rsidR="00225D37" w:rsidRPr="00A260DF">
        <w:rPr>
          <w:rFonts w:eastAsia="仿宋_GB2312"/>
          <w:bCs/>
          <w:szCs w:val="32"/>
        </w:rPr>
        <w:t>选和排除</w:t>
      </w:r>
      <w:r w:rsidR="00AB45AB" w:rsidRPr="00A260DF">
        <w:rPr>
          <w:rFonts w:eastAsia="仿宋_GB2312"/>
          <w:bCs/>
          <w:szCs w:val="32"/>
        </w:rPr>
        <w:t>标准的制定，</w:t>
      </w:r>
      <w:r w:rsidR="00B94ED0" w:rsidRPr="00A260DF">
        <w:rPr>
          <w:rFonts w:eastAsia="仿宋_GB2312"/>
          <w:bCs/>
          <w:szCs w:val="32"/>
        </w:rPr>
        <w:t>观察指标</w:t>
      </w:r>
      <w:r w:rsidR="00301058" w:rsidRPr="00A260DF">
        <w:rPr>
          <w:rFonts w:eastAsia="仿宋_GB2312"/>
          <w:bCs/>
          <w:szCs w:val="32"/>
        </w:rPr>
        <w:t>建议包括全因死亡、即刻器械成功率（无中度以上瓣口反流，无中度以上瓣周漏）及手术成功率。样本量一般</w:t>
      </w:r>
      <w:r w:rsidR="00301058" w:rsidRPr="00A260DF">
        <w:rPr>
          <w:rFonts w:eastAsia="仿宋_GB2312"/>
          <w:bCs/>
          <w:szCs w:val="32"/>
        </w:rPr>
        <w:t>10-30</w:t>
      </w:r>
      <w:r w:rsidR="00301058" w:rsidRPr="00A260DF">
        <w:rPr>
          <w:rFonts w:eastAsia="仿宋_GB2312"/>
          <w:bCs/>
          <w:szCs w:val="32"/>
        </w:rPr>
        <w:t>例，在可行性研究过程中，出现失败病例时应即时进行分析，以确认是否可继续研究。可行性试验结束后，应对数据进行分析评估，为进一步设计临床试验方案（确证性试验或重新开展可行性试验）提供依据。可行性试验中如出现不良事件时需按相关规定处理。可行性试验应设计合理的随访时间，建议在开始确证性试验</w:t>
      </w:r>
      <w:r w:rsidR="00301058" w:rsidRPr="00A260DF">
        <w:rPr>
          <w:rFonts w:eastAsia="仿宋_GB2312"/>
          <w:bCs/>
          <w:szCs w:val="32"/>
        </w:rPr>
        <w:lastRenderedPageBreak/>
        <w:t>后应继续随访至不少于</w:t>
      </w:r>
      <w:r w:rsidR="00301058" w:rsidRPr="00A260DF">
        <w:rPr>
          <w:rFonts w:eastAsia="仿宋_GB2312"/>
          <w:bCs/>
          <w:szCs w:val="32"/>
        </w:rPr>
        <w:t>1</w:t>
      </w:r>
      <w:r w:rsidR="00301058" w:rsidRPr="00A260DF">
        <w:rPr>
          <w:rFonts w:eastAsia="仿宋_GB2312"/>
          <w:bCs/>
          <w:szCs w:val="32"/>
        </w:rPr>
        <w:t>年。</w:t>
      </w:r>
    </w:p>
    <w:p w:rsidR="00B86C6E" w:rsidRPr="00A260DF" w:rsidRDefault="00B86C6E" w:rsidP="0050317D">
      <w:pPr>
        <w:overflowPunct w:val="0"/>
        <w:spacing w:line="520" w:lineRule="exact"/>
        <w:ind w:firstLineChars="200" w:firstLine="640"/>
        <w:rPr>
          <w:rFonts w:eastAsia="楷体"/>
          <w:bCs/>
          <w:color w:val="000000"/>
          <w:szCs w:val="32"/>
        </w:rPr>
      </w:pPr>
      <w:r w:rsidRPr="00A260DF">
        <w:rPr>
          <w:rFonts w:eastAsia="楷体"/>
          <w:bCs/>
          <w:color w:val="000000"/>
          <w:szCs w:val="32"/>
        </w:rPr>
        <w:t>（二）确证性试验</w:t>
      </w:r>
    </w:p>
    <w:p w:rsidR="00B86C6E" w:rsidRPr="00A260DF" w:rsidRDefault="00B86C6E" w:rsidP="0050317D">
      <w:pPr>
        <w:snapToGrid w:val="0"/>
        <w:spacing w:line="520" w:lineRule="exact"/>
        <w:ind w:firstLineChars="200" w:firstLine="640"/>
        <w:rPr>
          <w:rFonts w:eastAsia="仿宋_GB2312"/>
          <w:kern w:val="0"/>
          <w:szCs w:val="32"/>
        </w:rPr>
      </w:pPr>
      <w:r w:rsidRPr="00A260DF">
        <w:rPr>
          <w:rFonts w:eastAsia="仿宋_GB2312"/>
          <w:kern w:val="0"/>
          <w:szCs w:val="32"/>
        </w:rPr>
        <w:t>申办者在开展确证性试验研究时，在临床试验方案制定中建议考虑以下因素，包括但不限于：</w:t>
      </w:r>
    </w:p>
    <w:p w:rsidR="00B86C6E" w:rsidRPr="00A260DF" w:rsidRDefault="00B86C6E" w:rsidP="0050317D">
      <w:pPr>
        <w:snapToGrid w:val="0"/>
        <w:spacing w:line="520" w:lineRule="exact"/>
        <w:ind w:firstLineChars="200" w:firstLine="640"/>
        <w:rPr>
          <w:rFonts w:eastAsia="仿宋_GB2312"/>
          <w:kern w:val="0"/>
          <w:szCs w:val="32"/>
        </w:rPr>
      </w:pPr>
      <w:r w:rsidRPr="00A260DF">
        <w:rPr>
          <w:rFonts w:eastAsia="仿宋_GB2312"/>
          <w:kern w:val="0"/>
          <w:szCs w:val="32"/>
        </w:rPr>
        <w:t>1.</w:t>
      </w:r>
      <w:r w:rsidRPr="00A260DF">
        <w:rPr>
          <w:rFonts w:eastAsia="仿宋_GB2312"/>
          <w:kern w:val="0"/>
          <w:szCs w:val="32"/>
        </w:rPr>
        <w:t>临床试验设计类型：需开展随机对照临床试验确认产品的有效性，以使用最佳药物治疗为对照组，试验组在最佳药物治疗基础上进行三尖瓣置换</w:t>
      </w:r>
      <w:r w:rsidR="006C2DBD" w:rsidRPr="00A260DF">
        <w:rPr>
          <w:rFonts w:eastAsia="仿宋_GB2312"/>
          <w:kern w:val="0"/>
          <w:szCs w:val="32"/>
        </w:rPr>
        <w:t>或修复</w:t>
      </w:r>
      <w:r w:rsidRPr="00A260DF">
        <w:rPr>
          <w:rFonts w:eastAsia="仿宋_GB2312"/>
          <w:kern w:val="0"/>
          <w:szCs w:val="32"/>
        </w:rPr>
        <w:t>，采用优效性设计。产品的安全性可采用单组目标值设计进行确认。</w:t>
      </w:r>
    </w:p>
    <w:p w:rsidR="003E6DAE" w:rsidRPr="00A260DF" w:rsidRDefault="00B86C6E" w:rsidP="0050317D">
      <w:pPr>
        <w:snapToGrid w:val="0"/>
        <w:spacing w:line="520" w:lineRule="exact"/>
        <w:ind w:firstLineChars="200" w:firstLine="640"/>
        <w:rPr>
          <w:rFonts w:eastAsia="仿宋_GB2312"/>
          <w:kern w:val="0"/>
          <w:szCs w:val="32"/>
        </w:rPr>
      </w:pPr>
      <w:r w:rsidRPr="00A260DF">
        <w:rPr>
          <w:rFonts w:eastAsia="仿宋_GB2312"/>
          <w:kern w:val="0"/>
          <w:szCs w:val="32"/>
        </w:rPr>
        <w:t>2.</w:t>
      </w:r>
      <w:bookmarkStart w:id="0" w:name="OLE_LINK1"/>
      <w:r w:rsidRPr="00A260DF">
        <w:rPr>
          <w:rFonts w:eastAsia="仿宋_GB2312"/>
          <w:kern w:val="0"/>
          <w:szCs w:val="32"/>
        </w:rPr>
        <w:t>入选排除标准</w:t>
      </w:r>
      <w:bookmarkEnd w:id="0"/>
      <w:r w:rsidRPr="00A260DF">
        <w:rPr>
          <w:rFonts w:eastAsia="仿宋_GB2312"/>
          <w:kern w:val="0"/>
          <w:szCs w:val="32"/>
        </w:rPr>
        <w:t>：根据试验器械预期使用的目标人群，综合考虑对总体人群的代表性、临床试验的伦理学要求、受试者安全性等因素，确定入选排除标准。入选患者需严格限定为最佳药物治疗无效的、经心脏团队评估适宜进行三尖瓣置换</w:t>
      </w:r>
      <w:r w:rsidR="00EC31AB" w:rsidRPr="00A260DF">
        <w:rPr>
          <w:rFonts w:eastAsia="仿宋_GB2312"/>
          <w:kern w:val="0"/>
          <w:szCs w:val="32"/>
        </w:rPr>
        <w:t>或修复</w:t>
      </w:r>
      <w:r w:rsidRPr="00A260DF">
        <w:rPr>
          <w:rFonts w:eastAsia="仿宋_GB2312"/>
          <w:kern w:val="0"/>
          <w:szCs w:val="32"/>
        </w:rPr>
        <w:t>的重度三尖瓣反流患者，并根据国内外诊疗指南，设立具体要求。排除标准旨在尽可能规范受试者的同质性，将可能影响试验结果的混杂因素（如影响疗效评价的伴随治疗、伴随疾病等）予以排除，以达到评估试验器械效应的目的。</w:t>
      </w:r>
    </w:p>
    <w:p w:rsidR="003E6DAE" w:rsidRPr="00A260DF" w:rsidRDefault="00CC45F0" w:rsidP="0050317D">
      <w:pPr>
        <w:snapToGrid w:val="0"/>
        <w:spacing w:line="520" w:lineRule="exact"/>
        <w:ind w:firstLineChars="200" w:firstLine="640"/>
        <w:rPr>
          <w:rFonts w:eastAsia="仿宋_GB2312"/>
          <w:kern w:val="0"/>
          <w:szCs w:val="32"/>
        </w:rPr>
      </w:pPr>
      <w:r w:rsidRPr="00A260DF">
        <w:rPr>
          <w:rFonts w:eastAsia="仿宋_GB2312"/>
          <w:kern w:val="0"/>
          <w:szCs w:val="32"/>
        </w:rPr>
        <w:t>入选标准可以</w:t>
      </w:r>
      <w:r w:rsidR="003E6DAE" w:rsidRPr="00A260DF">
        <w:rPr>
          <w:rFonts w:eastAsia="仿宋_GB2312"/>
          <w:kern w:val="0"/>
          <w:szCs w:val="32"/>
        </w:rPr>
        <w:t>从以下方面</w:t>
      </w:r>
      <w:r w:rsidRPr="00A260DF">
        <w:rPr>
          <w:rFonts w:eastAsia="仿宋_GB2312"/>
          <w:kern w:val="0"/>
          <w:szCs w:val="32"/>
        </w:rPr>
        <w:t>考虑：</w:t>
      </w:r>
      <w:r w:rsidR="003E6DAE" w:rsidRPr="00A260DF">
        <w:rPr>
          <w:rFonts w:eastAsia="仿宋_GB2312"/>
          <w:kern w:val="0"/>
          <w:szCs w:val="32"/>
        </w:rPr>
        <w:t>年龄、重度三尖瓣反流、外科手术风险、左心室射血分数、纽约心功能分级、右心情况、三尖瓣解剖结构、肺动脉压、患者症状、</w:t>
      </w:r>
      <w:r w:rsidR="00AD5DBC" w:rsidRPr="00A260DF">
        <w:rPr>
          <w:rFonts w:eastAsia="仿宋_GB2312"/>
          <w:kern w:val="0"/>
          <w:szCs w:val="32"/>
        </w:rPr>
        <w:t>用药情况、合并疾病等。</w:t>
      </w:r>
    </w:p>
    <w:p w:rsidR="00B86C6E" w:rsidRPr="00A260DF" w:rsidRDefault="003E02F1" w:rsidP="0050317D">
      <w:pPr>
        <w:snapToGrid w:val="0"/>
        <w:spacing w:line="520" w:lineRule="exact"/>
        <w:ind w:firstLineChars="200" w:firstLine="640"/>
        <w:rPr>
          <w:rFonts w:eastAsia="仿宋_GB2312"/>
          <w:kern w:val="0"/>
          <w:szCs w:val="32"/>
        </w:rPr>
      </w:pPr>
      <w:r w:rsidRPr="00A260DF">
        <w:rPr>
          <w:rFonts w:eastAsia="仿宋_GB2312"/>
          <w:kern w:val="0"/>
          <w:szCs w:val="32"/>
        </w:rPr>
        <w:t>排除标准可以考虑：</w:t>
      </w:r>
      <w:r w:rsidR="00AD5DBC" w:rsidRPr="00A260DF">
        <w:rPr>
          <w:rFonts w:eastAsia="仿宋_GB2312"/>
          <w:kern w:val="0"/>
          <w:szCs w:val="32"/>
        </w:rPr>
        <w:t>既往手术史、瓣膜解剖结构或钙化情况、介入手术入路血管情况、心脑血管病史、血流动力学、起搏器植入情况、严重未控制的高血压、合并其他瓣膜疾病等。</w:t>
      </w:r>
    </w:p>
    <w:p w:rsidR="00B86C6E" w:rsidRPr="00A260DF" w:rsidRDefault="00B86C6E" w:rsidP="0050317D">
      <w:pPr>
        <w:snapToGrid w:val="0"/>
        <w:spacing w:line="520" w:lineRule="exact"/>
        <w:ind w:firstLineChars="200" w:firstLine="640"/>
        <w:rPr>
          <w:rFonts w:eastAsia="仿宋_GB2312"/>
          <w:kern w:val="0"/>
          <w:szCs w:val="32"/>
        </w:rPr>
      </w:pPr>
      <w:r w:rsidRPr="00A260DF">
        <w:rPr>
          <w:rFonts w:eastAsia="仿宋_GB2312"/>
          <w:kern w:val="0"/>
          <w:szCs w:val="32"/>
        </w:rPr>
        <w:t>3.</w:t>
      </w:r>
      <w:r w:rsidRPr="00A260DF">
        <w:rPr>
          <w:rFonts w:eastAsia="仿宋_GB2312"/>
          <w:kern w:val="0"/>
          <w:szCs w:val="32"/>
        </w:rPr>
        <w:t>主要评价指标：</w:t>
      </w:r>
    </w:p>
    <w:p w:rsidR="00B86C6E" w:rsidRPr="00A260DF" w:rsidRDefault="00B86C6E" w:rsidP="0050317D">
      <w:pPr>
        <w:snapToGrid w:val="0"/>
        <w:spacing w:line="520" w:lineRule="exact"/>
        <w:ind w:firstLineChars="200" w:firstLine="640"/>
        <w:rPr>
          <w:rFonts w:eastAsia="仿宋_GB2312"/>
          <w:kern w:val="0"/>
          <w:szCs w:val="32"/>
        </w:rPr>
      </w:pPr>
      <w:r w:rsidRPr="00A260DF">
        <w:rPr>
          <w:rFonts w:eastAsia="仿宋_GB2312"/>
          <w:kern w:val="0"/>
          <w:szCs w:val="32"/>
        </w:rPr>
        <w:t>主要有效性指标为复合指标，包括术后</w:t>
      </w:r>
      <w:r w:rsidRPr="00A260DF">
        <w:rPr>
          <w:rFonts w:eastAsia="仿宋_GB2312"/>
          <w:kern w:val="0"/>
          <w:szCs w:val="32"/>
        </w:rPr>
        <w:t>12</w:t>
      </w:r>
      <w:r w:rsidRPr="00A260DF">
        <w:rPr>
          <w:rFonts w:eastAsia="仿宋_GB2312"/>
          <w:kern w:val="0"/>
          <w:szCs w:val="32"/>
        </w:rPr>
        <w:t>个月三尖瓣反流中</w:t>
      </w:r>
      <w:r w:rsidRPr="00A260DF">
        <w:rPr>
          <w:rFonts w:eastAsia="仿宋_GB2312"/>
          <w:kern w:val="0"/>
          <w:szCs w:val="32"/>
        </w:rPr>
        <w:lastRenderedPageBreak/>
        <w:t>度以下的患者比例、受试者堪萨斯心肌功能评分、纽约心功能评分和</w:t>
      </w:r>
      <w:r w:rsidRPr="00A260DF">
        <w:rPr>
          <w:rFonts w:eastAsia="仿宋_GB2312"/>
          <w:kern w:val="0"/>
          <w:szCs w:val="32"/>
        </w:rPr>
        <w:t>6</w:t>
      </w:r>
      <w:r w:rsidRPr="00A260DF">
        <w:rPr>
          <w:rFonts w:eastAsia="仿宋_GB2312"/>
          <w:kern w:val="0"/>
          <w:szCs w:val="32"/>
        </w:rPr>
        <w:t>分钟步行距离</w:t>
      </w:r>
      <w:r w:rsidR="002B7D7F" w:rsidRPr="00A260DF">
        <w:rPr>
          <w:rFonts w:eastAsia="仿宋_GB2312"/>
          <w:kern w:val="0"/>
          <w:szCs w:val="32"/>
        </w:rPr>
        <w:t>较基线</w:t>
      </w:r>
      <w:r w:rsidRPr="00A260DF">
        <w:rPr>
          <w:rFonts w:eastAsia="仿宋_GB2312"/>
          <w:kern w:val="0"/>
          <w:szCs w:val="32"/>
        </w:rPr>
        <w:t>改善</w:t>
      </w:r>
      <w:r w:rsidR="002B7D7F" w:rsidRPr="00A260DF">
        <w:rPr>
          <w:rFonts w:eastAsia="仿宋_GB2312"/>
          <w:kern w:val="0"/>
          <w:szCs w:val="32"/>
        </w:rPr>
        <w:t>30m</w:t>
      </w:r>
      <w:r w:rsidR="002B7D7F" w:rsidRPr="00A260DF">
        <w:rPr>
          <w:rFonts w:eastAsia="仿宋_GB2312"/>
          <w:kern w:val="0"/>
          <w:szCs w:val="32"/>
        </w:rPr>
        <w:t>以上的患者比率</w:t>
      </w:r>
      <w:r w:rsidRPr="00A260DF">
        <w:rPr>
          <w:rFonts w:eastAsia="仿宋_GB2312"/>
          <w:kern w:val="0"/>
          <w:szCs w:val="32"/>
        </w:rPr>
        <w:t>情况。</w:t>
      </w:r>
    </w:p>
    <w:p w:rsidR="00B86C6E" w:rsidRPr="00A260DF" w:rsidRDefault="00B86C6E" w:rsidP="0050317D">
      <w:pPr>
        <w:snapToGrid w:val="0"/>
        <w:spacing w:line="520" w:lineRule="exact"/>
        <w:ind w:firstLineChars="200" w:firstLine="640"/>
        <w:rPr>
          <w:rFonts w:eastAsia="仿宋_GB2312"/>
          <w:kern w:val="0"/>
          <w:szCs w:val="32"/>
        </w:rPr>
      </w:pPr>
      <w:r w:rsidRPr="00A260DF">
        <w:rPr>
          <w:rFonts w:eastAsia="仿宋_GB2312"/>
          <w:kern w:val="0"/>
          <w:szCs w:val="32"/>
        </w:rPr>
        <w:t>主要安全性指标：主要安全性终点包括试验组</w:t>
      </w:r>
      <w:r w:rsidRPr="00A260DF">
        <w:rPr>
          <w:rFonts w:eastAsia="仿宋_GB2312"/>
          <w:kern w:val="0"/>
          <w:szCs w:val="32"/>
        </w:rPr>
        <w:t>30</w:t>
      </w:r>
      <w:r w:rsidRPr="00A260DF">
        <w:rPr>
          <w:rFonts w:eastAsia="仿宋_GB2312"/>
          <w:kern w:val="0"/>
          <w:szCs w:val="32"/>
        </w:rPr>
        <w:t>天主要不良事件（</w:t>
      </w:r>
      <w:r w:rsidRPr="00A260DF">
        <w:rPr>
          <w:rFonts w:eastAsia="仿宋_GB2312"/>
          <w:kern w:val="0"/>
          <w:szCs w:val="32"/>
        </w:rPr>
        <w:t>MAE</w:t>
      </w:r>
      <w:r w:rsidRPr="00A260DF">
        <w:rPr>
          <w:rFonts w:eastAsia="仿宋_GB2312"/>
          <w:kern w:val="0"/>
          <w:szCs w:val="32"/>
        </w:rPr>
        <w:t>）发生率和术后</w:t>
      </w:r>
      <w:r w:rsidRPr="00A260DF">
        <w:rPr>
          <w:rFonts w:eastAsia="仿宋_GB2312"/>
          <w:kern w:val="0"/>
          <w:szCs w:val="32"/>
        </w:rPr>
        <w:t>12</w:t>
      </w:r>
      <w:r w:rsidRPr="00A260DF">
        <w:rPr>
          <w:rFonts w:eastAsia="仿宋_GB2312"/>
          <w:kern w:val="0"/>
          <w:szCs w:val="32"/>
        </w:rPr>
        <w:t>个月的全因死亡率。</w:t>
      </w:r>
    </w:p>
    <w:p w:rsidR="00B86C6E" w:rsidRPr="00A260DF" w:rsidRDefault="00517955" w:rsidP="0050317D">
      <w:pPr>
        <w:snapToGrid w:val="0"/>
        <w:spacing w:line="520" w:lineRule="exact"/>
        <w:ind w:firstLineChars="200" w:firstLine="640"/>
        <w:rPr>
          <w:rFonts w:eastAsia="仿宋_GB2312"/>
          <w:kern w:val="0"/>
          <w:szCs w:val="32"/>
        </w:rPr>
      </w:pPr>
      <w:r w:rsidRPr="00A260DF">
        <w:rPr>
          <w:rFonts w:eastAsia="仿宋_GB2312"/>
          <w:kern w:val="0"/>
          <w:szCs w:val="32"/>
        </w:rPr>
        <w:t>4</w:t>
      </w:r>
      <w:r w:rsidR="00B86C6E" w:rsidRPr="00A260DF">
        <w:rPr>
          <w:rFonts w:eastAsia="仿宋_GB2312"/>
          <w:kern w:val="0"/>
          <w:szCs w:val="32"/>
        </w:rPr>
        <w:t>.</w:t>
      </w:r>
      <w:r w:rsidR="00B86C6E" w:rsidRPr="00A260DF">
        <w:rPr>
          <w:rFonts w:eastAsia="仿宋_GB2312"/>
          <w:kern w:val="0"/>
          <w:szCs w:val="32"/>
        </w:rPr>
        <w:t>次要评价指标</w:t>
      </w:r>
    </w:p>
    <w:p w:rsidR="00B86C6E" w:rsidRPr="00A260DF" w:rsidRDefault="00B86C6E" w:rsidP="0050317D">
      <w:pPr>
        <w:snapToGrid w:val="0"/>
        <w:spacing w:line="520" w:lineRule="exact"/>
        <w:ind w:firstLineChars="200" w:firstLine="640"/>
        <w:rPr>
          <w:rFonts w:eastAsia="仿宋_GB2312"/>
          <w:kern w:val="0"/>
          <w:szCs w:val="32"/>
        </w:rPr>
      </w:pPr>
      <w:r w:rsidRPr="00A260DF">
        <w:rPr>
          <w:rFonts w:eastAsia="仿宋_GB2312"/>
          <w:kern w:val="0"/>
          <w:szCs w:val="32"/>
        </w:rPr>
        <w:t>（</w:t>
      </w:r>
      <w:r w:rsidRPr="00A260DF">
        <w:rPr>
          <w:rFonts w:eastAsia="仿宋_GB2312"/>
          <w:kern w:val="0"/>
          <w:szCs w:val="32"/>
        </w:rPr>
        <w:t>1</w:t>
      </w:r>
      <w:r w:rsidRPr="00A260DF">
        <w:rPr>
          <w:rFonts w:eastAsia="仿宋_GB2312"/>
          <w:kern w:val="0"/>
          <w:szCs w:val="32"/>
        </w:rPr>
        <w:t>）手术成功率</w:t>
      </w:r>
      <w:r w:rsidR="0047016A" w:rsidRPr="00A260DF">
        <w:rPr>
          <w:rFonts w:eastAsia="仿宋_GB2312"/>
          <w:kern w:val="0"/>
          <w:szCs w:val="32"/>
        </w:rPr>
        <w:t>；</w:t>
      </w:r>
    </w:p>
    <w:p w:rsidR="00B86C6E" w:rsidRPr="00A260DF" w:rsidRDefault="00B86C6E" w:rsidP="0050317D">
      <w:pPr>
        <w:snapToGrid w:val="0"/>
        <w:spacing w:line="520" w:lineRule="exact"/>
        <w:ind w:firstLineChars="200" w:firstLine="640"/>
        <w:rPr>
          <w:rFonts w:eastAsia="仿宋_GB2312"/>
          <w:kern w:val="0"/>
          <w:szCs w:val="32"/>
        </w:rPr>
      </w:pPr>
      <w:r w:rsidRPr="00A260DF">
        <w:rPr>
          <w:rFonts w:eastAsia="仿宋_GB2312"/>
          <w:kern w:val="0"/>
          <w:szCs w:val="32"/>
        </w:rPr>
        <w:t>（</w:t>
      </w:r>
      <w:r w:rsidRPr="00A260DF">
        <w:rPr>
          <w:rFonts w:eastAsia="仿宋_GB2312"/>
          <w:kern w:val="0"/>
          <w:szCs w:val="32"/>
        </w:rPr>
        <w:t>2</w:t>
      </w:r>
      <w:r w:rsidRPr="00A260DF">
        <w:rPr>
          <w:rFonts w:eastAsia="仿宋_GB2312"/>
          <w:kern w:val="0"/>
          <w:szCs w:val="32"/>
        </w:rPr>
        <w:t>）</w:t>
      </w:r>
      <w:r w:rsidRPr="00A260DF">
        <w:rPr>
          <w:rFonts w:eastAsia="仿宋_GB2312"/>
          <w:kern w:val="0"/>
          <w:szCs w:val="32"/>
        </w:rPr>
        <w:t xml:space="preserve"> </w:t>
      </w:r>
      <w:r w:rsidRPr="00A260DF">
        <w:rPr>
          <w:rFonts w:eastAsia="仿宋_GB2312"/>
          <w:kern w:val="0"/>
          <w:szCs w:val="32"/>
        </w:rPr>
        <w:t>植入瓣膜性能（</w:t>
      </w:r>
      <w:bookmarkStart w:id="1" w:name="_Hlk60323774"/>
      <w:r w:rsidRPr="00A260DF">
        <w:rPr>
          <w:rFonts w:eastAsia="仿宋_GB2312"/>
          <w:kern w:val="0"/>
          <w:szCs w:val="32"/>
        </w:rPr>
        <w:t>术中、术后</w:t>
      </w:r>
      <w:r w:rsidRPr="00A260DF">
        <w:rPr>
          <w:rFonts w:eastAsia="仿宋_GB2312"/>
          <w:kern w:val="0"/>
          <w:szCs w:val="32"/>
        </w:rPr>
        <w:t>10</w:t>
      </w:r>
      <w:r w:rsidRPr="00A260DF">
        <w:rPr>
          <w:rFonts w:eastAsia="仿宋_GB2312"/>
          <w:kern w:val="0"/>
          <w:szCs w:val="32"/>
        </w:rPr>
        <w:t>天内</w:t>
      </w:r>
      <w:bookmarkEnd w:id="1"/>
      <w:r w:rsidRPr="00A260DF">
        <w:rPr>
          <w:rFonts w:eastAsia="仿宋_GB2312"/>
          <w:kern w:val="0"/>
          <w:szCs w:val="32"/>
        </w:rPr>
        <w:t>、术后</w:t>
      </w:r>
      <w:r w:rsidRPr="00A260DF">
        <w:rPr>
          <w:rFonts w:eastAsia="仿宋_GB2312"/>
          <w:kern w:val="0"/>
          <w:szCs w:val="32"/>
        </w:rPr>
        <w:t>30</w:t>
      </w:r>
      <w:r w:rsidRPr="00A260DF">
        <w:rPr>
          <w:rFonts w:eastAsia="仿宋_GB2312"/>
          <w:kern w:val="0"/>
          <w:szCs w:val="32"/>
        </w:rPr>
        <w:t>天、</w:t>
      </w:r>
      <w:r w:rsidRPr="00A260DF">
        <w:rPr>
          <w:rFonts w:eastAsia="仿宋_GB2312"/>
          <w:kern w:val="0"/>
          <w:szCs w:val="32"/>
        </w:rPr>
        <w:t>6</w:t>
      </w:r>
      <w:r w:rsidRPr="00A260DF">
        <w:rPr>
          <w:rFonts w:eastAsia="仿宋_GB2312"/>
          <w:kern w:val="0"/>
          <w:szCs w:val="32"/>
        </w:rPr>
        <w:t>个月及</w:t>
      </w:r>
      <w:r w:rsidRPr="00A260DF">
        <w:rPr>
          <w:rFonts w:eastAsia="仿宋_GB2312"/>
          <w:kern w:val="0"/>
          <w:szCs w:val="32"/>
        </w:rPr>
        <w:t>12</w:t>
      </w:r>
      <w:r w:rsidRPr="00A260DF">
        <w:rPr>
          <w:rFonts w:eastAsia="仿宋_GB2312"/>
          <w:kern w:val="0"/>
          <w:szCs w:val="32"/>
        </w:rPr>
        <w:t>个月心脏超声，检测瓣膜启闭状况，瓣口反流、跨瓣压差情况）</w:t>
      </w:r>
      <w:r w:rsidR="0047016A" w:rsidRPr="00A260DF">
        <w:rPr>
          <w:rFonts w:eastAsia="仿宋_GB2312"/>
          <w:kern w:val="0"/>
          <w:szCs w:val="32"/>
        </w:rPr>
        <w:t>；</w:t>
      </w:r>
    </w:p>
    <w:p w:rsidR="0047016A" w:rsidRPr="00A260DF" w:rsidRDefault="00B86C6E" w:rsidP="0050317D">
      <w:pPr>
        <w:snapToGrid w:val="0"/>
        <w:spacing w:line="520" w:lineRule="exact"/>
        <w:ind w:firstLineChars="200" w:firstLine="640"/>
        <w:rPr>
          <w:rFonts w:eastAsia="仿宋_GB2312"/>
          <w:kern w:val="0"/>
          <w:szCs w:val="32"/>
        </w:rPr>
      </w:pPr>
      <w:r w:rsidRPr="00A260DF">
        <w:rPr>
          <w:rFonts w:eastAsia="仿宋_GB2312"/>
          <w:kern w:val="0"/>
          <w:szCs w:val="32"/>
        </w:rPr>
        <w:t>（</w:t>
      </w:r>
      <w:r w:rsidRPr="00A260DF">
        <w:rPr>
          <w:rFonts w:eastAsia="仿宋_GB2312"/>
          <w:kern w:val="0"/>
          <w:szCs w:val="32"/>
        </w:rPr>
        <w:t>3</w:t>
      </w:r>
      <w:r w:rsidRPr="00A260DF">
        <w:rPr>
          <w:rFonts w:eastAsia="仿宋_GB2312"/>
          <w:kern w:val="0"/>
          <w:szCs w:val="32"/>
        </w:rPr>
        <w:t>）术后心脏功能评价（心功能分级：</w:t>
      </w:r>
      <w:r w:rsidRPr="00A260DF">
        <w:rPr>
          <w:rFonts w:eastAsia="仿宋_GB2312"/>
          <w:kern w:val="0"/>
          <w:szCs w:val="32"/>
        </w:rPr>
        <w:t>30</w:t>
      </w:r>
      <w:r w:rsidRPr="00A260DF">
        <w:rPr>
          <w:rFonts w:eastAsia="仿宋_GB2312"/>
          <w:kern w:val="0"/>
          <w:szCs w:val="32"/>
        </w:rPr>
        <w:t>天、</w:t>
      </w:r>
      <w:r w:rsidRPr="00A260DF">
        <w:rPr>
          <w:rFonts w:eastAsia="仿宋_GB2312"/>
          <w:kern w:val="0"/>
          <w:szCs w:val="32"/>
        </w:rPr>
        <w:t>6</w:t>
      </w:r>
      <w:r w:rsidRPr="00A260DF">
        <w:rPr>
          <w:rFonts w:eastAsia="仿宋_GB2312"/>
          <w:kern w:val="0"/>
          <w:szCs w:val="32"/>
        </w:rPr>
        <w:t>个月及</w:t>
      </w:r>
      <w:r w:rsidRPr="00A260DF">
        <w:rPr>
          <w:rFonts w:eastAsia="仿宋_GB2312"/>
          <w:kern w:val="0"/>
          <w:szCs w:val="32"/>
        </w:rPr>
        <w:t>12</w:t>
      </w:r>
      <w:r w:rsidRPr="00A260DF">
        <w:rPr>
          <w:rFonts w:eastAsia="仿宋_GB2312"/>
          <w:kern w:val="0"/>
          <w:szCs w:val="32"/>
        </w:rPr>
        <w:t>个月心脏功能状况</w:t>
      </w:r>
      <w:r w:rsidR="0047016A" w:rsidRPr="00A260DF">
        <w:rPr>
          <w:rFonts w:eastAsia="仿宋_GB2312"/>
          <w:kern w:val="0"/>
          <w:szCs w:val="32"/>
        </w:rPr>
        <w:t>；</w:t>
      </w:r>
    </w:p>
    <w:p w:rsidR="00B86C6E" w:rsidRPr="00A260DF" w:rsidRDefault="0047016A" w:rsidP="0050317D">
      <w:pPr>
        <w:snapToGrid w:val="0"/>
        <w:spacing w:line="520" w:lineRule="exact"/>
        <w:ind w:firstLineChars="200" w:firstLine="640"/>
        <w:rPr>
          <w:rFonts w:eastAsia="仿宋_GB2312"/>
          <w:kern w:val="0"/>
          <w:szCs w:val="32"/>
        </w:rPr>
      </w:pPr>
      <w:r w:rsidRPr="00A260DF">
        <w:rPr>
          <w:rFonts w:eastAsia="仿宋_GB2312"/>
          <w:kern w:val="0"/>
          <w:szCs w:val="32"/>
        </w:rPr>
        <w:t>（</w:t>
      </w:r>
      <w:r w:rsidRPr="00A260DF">
        <w:rPr>
          <w:rFonts w:eastAsia="仿宋_GB2312"/>
          <w:kern w:val="0"/>
          <w:szCs w:val="32"/>
        </w:rPr>
        <w:t>4</w:t>
      </w:r>
      <w:r w:rsidRPr="00A260DF">
        <w:rPr>
          <w:rFonts w:eastAsia="仿宋_GB2312"/>
          <w:kern w:val="0"/>
          <w:szCs w:val="32"/>
        </w:rPr>
        <w:t>）</w:t>
      </w:r>
      <w:r w:rsidR="00B86C6E" w:rsidRPr="00A260DF">
        <w:rPr>
          <w:rFonts w:eastAsia="仿宋_GB2312"/>
          <w:kern w:val="0"/>
          <w:szCs w:val="32"/>
        </w:rPr>
        <w:t>右心功能评价：术后</w:t>
      </w:r>
      <w:r w:rsidR="00B86C6E" w:rsidRPr="00A260DF">
        <w:rPr>
          <w:rFonts w:eastAsia="仿宋_GB2312"/>
          <w:kern w:val="0"/>
          <w:szCs w:val="32"/>
        </w:rPr>
        <w:t>10</w:t>
      </w:r>
      <w:r w:rsidR="00B86C6E" w:rsidRPr="00A260DF">
        <w:rPr>
          <w:rFonts w:eastAsia="仿宋_GB2312"/>
          <w:kern w:val="0"/>
          <w:szCs w:val="32"/>
        </w:rPr>
        <w:t>天内、术后</w:t>
      </w:r>
      <w:r w:rsidR="00B86C6E" w:rsidRPr="00A260DF">
        <w:rPr>
          <w:rFonts w:eastAsia="仿宋_GB2312"/>
          <w:kern w:val="0"/>
          <w:szCs w:val="32"/>
        </w:rPr>
        <w:t>30</w:t>
      </w:r>
      <w:r w:rsidR="00B86C6E" w:rsidRPr="00A260DF">
        <w:rPr>
          <w:rFonts w:eastAsia="仿宋_GB2312"/>
          <w:kern w:val="0"/>
          <w:szCs w:val="32"/>
        </w:rPr>
        <w:t>天、</w:t>
      </w:r>
      <w:r w:rsidR="00B86C6E" w:rsidRPr="00A260DF">
        <w:rPr>
          <w:rFonts w:eastAsia="仿宋_GB2312"/>
          <w:kern w:val="0"/>
          <w:szCs w:val="32"/>
        </w:rPr>
        <w:t>6</w:t>
      </w:r>
      <w:r w:rsidR="00B86C6E" w:rsidRPr="00A260DF">
        <w:rPr>
          <w:rFonts w:eastAsia="仿宋_GB2312"/>
          <w:kern w:val="0"/>
          <w:szCs w:val="32"/>
        </w:rPr>
        <w:t>个月及</w:t>
      </w:r>
      <w:r w:rsidR="00B86C6E" w:rsidRPr="00A260DF">
        <w:rPr>
          <w:rFonts w:eastAsia="仿宋_GB2312"/>
          <w:kern w:val="0"/>
          <w:szCs w:val="32"/>
        </w:rPr>
        <w:t>12</w:t>
      </w:r>
      <w:r w:rsidR="00B86C6E" w:rsidRPr="00A260DF">
        <w:rPr>
          <w:rFonts w:eastAsia="仿宋_GB2312"/>
          <w:kern w:val="0"/>
          <w:szCs w:val="32"/>
        </w:rPr>
        <w:t>个月经胸心脏超声评价右心室功能）</w:t>
      </w:r>
      <w:r w:rsidRPr="00A260DF">
        <w:rPr>
          <w:rFonts w:eastAsia="仿宋_GB2312"/>
          <w:kern w:val="0"/>
          <w:szCs w:val="32"/>
        </w:rPr>
        <w:t>；</w:t>
      </w:r>
    </w:p>
    <w:p w:rsidR="00B86C6E" w:rsidRPr="00A260DF" w:rsidRDefault="00B86C6E" w:rsidP="0050317D">
      <w:pPr>
        <w:snapToGrid w:val="0"/>
        <w:spacing w:line="520" w:lineRule="exact"/>
        <w:ind w:firstLineChars="200" w:firstLine="640"/>
        <w:rPr>
          <w:rFonts w:eastAsia="仿宋_GB2312"/>
          <w:kern w:val="0"/>
          <w:szCs w:val="32"/>
        </w:rPr>
      </w:pPr>
      <w:r w:rsidRPr="00A260DF">
        <w:rPr>
          <w:rFonts w:eastAsia="仿宋_GB2312"/>
          <w:kern w:val="0"/>
          <w:szCs w:val="32"/>
        </w:rPr>
        <w:t>（</w:t>
      </w:r>
      <w:r w:rsidR="0047016A" w:rsidRPr="00A260DF">
        <w:rPr>
          <w:rFonts w:eastAsia="仿宋_GB2312"/>
          <w:kern w:val="0"/>
          <w:szCs w:val="32"/>
        </w:rPr>
        <w:t>5</w:t>
      </w:r>
      <w:r w:rsidRPr="00A260DF">
        <w:rPr>
          <w:rFonts w:eastAsia="仿宋_GB2312"/>
          <w:kern w:val="0"/>
          <w:szCs w:val="32"/>
        </w:rPr>
        <w:t>）</w:t>
      </w:r>
      <w:r w:rsidRPr="00A260DF">
        <w:rPr>
          <w:rFonts w:eastAsia="仿宋_GB2312"/>
          <w:kern w:val="0"/>
          <w:szCs w:val="32"/>
        </w:rPr>
        <w:t>6</w:t>
      </w:r>
      <w:r w:rsidRPr="00A260DF">
        <w:rPr>
          <w:rFonts w:eastAsia="仿宋_GB2312"/>
          <w:kern w:val="0"/>
          <w:szCs w:val="32"/>
        </w:rPr>
        <w:t>分钟步行距离（术后</w:t>
      </w:r>
      <w:r w:rsidRPr="00A260DF">
        <w:rPr>
          <w:rFonts w:eastAsia="仿宋_GB2312"/>
          <w:kern w:val="0"/>
          <w:szCs w:val="32"/>
        </w:rPr>
        <w:t>30</w:t>
      </w:r>
      <w:r w:rsidRPr="00A260DF">
        <w:rPr>
          <w:rFonts w:eastAsia="仿宋_GB2312"/>
          <w:kern w:val="0"/>
          <w:szCs w:val="32"/>
        </w:rPr>
        <w:t>天、</w:t>
      </w:r>
      <w:r w:rsidRPr="00A260DF">
        <w:rPr>
          <w:rFonts w:eastAsia="仿宋_GB2312"/>
          <w:kern w:val="0"/>
          <w:szCs w:val="32"/>
        </w:rPr>
        <w:t>6</w:t>
      </w:r>
      <w:r w:rsidRPr="00A260DF">
        <w:rPr>
          <w:rFonts w:eastAsia="仿宋_GB2312"/>
          <w:kern w:val="0"/>
          <w:szCs w:val="32"/>
        </w:rPr>
        <w:t>个月及</w:t>
      </w:r>
      <w:r w:rsidRPr="00A260DF">
        <w:rPr>
          <w:rFonts w:eastAsia="仿宋_GB2312"/>
          <w:kern w:val="0"/>
          <w:szCs w:val="32"/>
        </w:rPr>
        <w:t>12</w:t>
      </w:r>
      <w:r w:rsidRPr="00A260DF">
        <w:rPr>
          <w:rFonts w:eastAsia="仿宋_GB2312"/>
          <w:kern w:val="0"/>
          <w:szCs w:val="32"/>
        </w:rPr>
        <w:t>个月）</w:t>
      </w:r>
      <w:r w:rsidR="0047016A" w:rsidRPr="00A260DF">
        <w:rPr>
          <w:rFonts w:eastAsia="仿宋_GB2312"/>
          <w:kern w:val="0"/>
          <w:szCs w:val="32"/>
        </w:rPr>
        <w:t>；</w:t>
      </w:r>
    </w:p>
    <w:p w:rsidR="00B86C6E" w:rsidRPr="00A260DF" w:rsidRDefault="00B86C6E" w:rsidP="0050317D">
      <w:pPr>
        <w:snapToGrid w:val="0"/>
        <w:spacing w:line="520" w:lineRule="exact"/>
        <w:ind w:firstLineChars="200" w:firstLine="640"/>
        <w:rPr>
          <w:rFonts w:eastAsia="仿宋_GB2312"/>
          <w:kern w:val="0"/>
          <w:szCs w:val="32"/>
        </w:rPr>
      </w:pPr>
      <w:r w:rsidRPr="00A260DF">
        <w:rPr>
          <w:rFonts w:eastAsia="仿宋_GB2312"/>
          <w:kern w:val="0"/>
          <w:szCs w:val="32"/>
        </w:rPr>
        <w:t>（</w:t>
      </w:r>
      <w:r w:rsidR="0047016A" w:rsidRPr="00A260DF">
        <w:rPr>
          <w:rFonts w:eastAsia="仿宋_GB2312"/>
          <w:kern w:val="0"/>
          <w:szCs w:val="32"/>
        </w:rPr>
        <w:t>6</w:t>
      </w:r>
      <w:r w:rsidRPr="00A260DF">
        <w:rPr>
          <w:rFonts w:eastAsia="仿宋_GB2312"/>
          <w:kern w:val="0"/>
          <w:szCs w:val="32"/>
        </w:rPr>
        <w:t>）术后生活质量评价（术后</w:t>
      </w:r>
      <w:r w:rsidRPr="00A260DF">
        <w:rPr>
          <w:rFonts w:eastAsia="仿宋_GB2312"/>
          <w:kern w:val="0"/>
          <w:szCs w:val="32"/>
        </w:rPr>
        <w:t>30</w:t>
      </w:r>
      <w:r w:rsidRPr="00A260DF">
        <w:rPr>
          <w:rFonts w:eastAsia="仿宋_GB2312"/>
          <w:kern w:val="0"/>
          <w:szCs w:val="32"/>
        </w:rPr>
        <w:t>天、</w:t>
      </w:r>
      <w:r w:rsidRPr="00A260DF">
        <w:rPr>
          <w:rFonts w:eastAsia="仿宋_GB2312"/>
          <w:kern w:val="0"/>
          <w:szCs w:val="32"/>
        </w:rPr>
        <w:t>6</w:t>
      </w:r>
      <w:r w:rsidRPr="00A260DF">
        <w:rPr>
          <w:rFonts w:eastAsia="仿宋_GB2312"/>
          <w:kern w:val="0"/>
          <w:szCs w:val="32"/>
        </w:rPr>
        <w:t>个月及</w:t>
      </w:r>
      <w:r w:rsidRPr="00A260DF">
        <w:rPr>
          <w:rFonts w:eastAsia="仿宋_GB2312"/>
          <w:kern w:val="0"/>
          <w:szCs w:val="32"/>
        </w:rPr>
        <w:t>12</w:t>
      </w:r>
      <w:r w:rsidRPr="00A260DF">
        <w:rPr>
          <w:rFonts w:eastAsia="仿宋_GB2312"/>
          <w:kern w:val="0"/>
          <w:szCs w:val="32"/>
        </w:rPr>
        <w:t>个月）</w:t>
      </w:r>
      <w:r w:rsidR="0047016A" w:rsidRPr="00A260DF">
        <w:rPr>
          <w:rFonts w:eastAsia="仿宋_GB2312"/>
          <w:kern w:val="0"/>
          <w:szCs w:val="32"/>
        </w:rPr>
        <w:t>。</w:t>
      </w:r>
    </w:p>
    <w:p w:rsidR="00B86C6E" w:rsidRPr="00A260DF" w:rsidRDefault="00517955" w:rsidP="0050317D">
      <w:pPr>
        <w:snapToGrid w:val="0"/>
        <w:spacing w:line="520" w:lineRule="exact"/>
        <w:ind w:firstLineChars="200" w:firstLine="640"/>
        <w:rPr>
          <w:rFonts w:eastAsia="仿宋_GB2312"/>
          <w:kern w:val="0"/>
          <w:szCs w:val="32"/>
        </w:rPr>
      </w:pPr>
      <w:r w:rsidRPr="00A260DF">
        <w:rPr>
          <w:rFonts w:eastAsia="仿宋_GB2312"/>
          <w:kern w:val="0"/>
          <w:szCs w:val="32"/>
        </w:rPr>
        <w:t>5</w:t>
      </w:r>
      <w:r w:rsidR="00B86C6E" w:rsidRPr="00A260DF">
        <w:rPr>
          <w:rFonts w:eastAsia="仿宋_GB2312"/>
          <w:kern w:val="0"/>
          <w:szCs w:val="32"/>
        </w:rPr>
        <w:t>.</w:t>
      </w:r>
      <w:r w:rsidR="00B86C6E" w:rsidRPr="00A260DF">
        <w:rPr>
          <w:rFonts w:eastAsia="仿宋_GB2312"/>
          <w:kern w:val="0"/>
          <w:szCs w:val="32"/>
        </w:rPr>
        <w:t>次要安全性评价指标</w:t>
      </w:r>
    </w:p>
    <w:p w:rsidR="00B86C6E" w:rsidRPr="00A260DF" w:rsidRDefault="00B86C6E" w:rsidP="0050317D">
      <w:pPr>
        <w:snapToGrid w:val="0"/>
        <w:spacing w:line="520" w:lineRule="exact"/>
        <w:ind w:firstLineChars="200" w:firstLine="640"/>
        <w:rPr>
          <w:rFonts w:eastAsia="仿宋_GB2312"/>
          <w:kern w:val="0"/>
          <w:szCs w:val="32"/>
        </w:rPr>
      </w:pPr>
      <w:r w:rsidRPr="00A260DF">
        <w:rPr>
          <w:rFonts w:eastAsia="仿宋_GB2312"/>
          <w:kern w:val="0"/>
          <w:szCs w:val="32"/>
        </w:rPr>
        <w:t>（</w:t>
      </w:r>
      <w:r w:rsidRPr="00A260DF">
        <w:rPr>
          <w:rFonts w:eastAsia="仿宋_GB2312"/>
          <w:kern w:val="0"/>
          <w:szCs w:val="32"/>
        </w:rPr>
        <w:t>1</w:t>
      </w:r>
      <w:r w:rsidRPr="00A260DF">
        <w:rPr>
          <w:rFonts w:eastAsia="仿宋_GB2312"/>
          <w:kern w:val="0"/>
          <w:szCs w:val="32"/>
        </w:rPr>
        <w:t>）器械成功率</w:t>
      </w:r>
      <w:r w:rsidR="0047016A" w:rsidRPr="00A260DF">
        <w:rPr>
          <w:rFonts w:eastAsia="仿宋_GB2312"/>
          <w:kern w:val="0"/>
          <w:szCs w:val="32"/>
        </w:rPr>
        <w:t>；</w:t>
      </w:r>
    </w:p>
    <w:p w:rsidR="00B86C6E" w:rsidRPr="00A260DF" w:rsidRDefault="00B86C6E" w:rsidP="0050317D">
      <w:pPr>
        <w:snapToGrid w:val="0"/>
        <w:spacing w:line="520" w:lineRule="exact"/>
        <w:ind w:firstLineChars="200" w:firstLine="640"/>
        <w:rPr>
          <w:rFonts w:eastAsia="仿宋_GB2312"/>
          <w:kern w:val="0"/>
          <w:szCs w:val="32"/>
        </w:rPr>
      </w:pPr>
      <w:r w:rsidRPr="00A260DF">
        <w:rPr>
          <w:rFonts w:eastAsia="仿宋_GB2312"/>
          <w:kern w:val="0"/>
          <w:szCs w:val="32"/>
        </w:rPr>
        <w:t>（</w:t>
      </w:r>
      <w:r w:rsidRPr="00A260DF">
        <w:rPr>
          <w:rFonts w:eastAsia="仿宋_GB2312"/>
          <w:kern w:val="0"/>
          <w:szCs w:val="32"/>
        </w:rPr>
        <w:t>2</w:t>
      </w:r>
      <w:r w:rsidRPr="00A260DF">
        <w:rPr>
          <w:rFonts w:eastAsia="仿宋_GB2312"/>
          <w:kern w:val="0"/>
          <w:szCs w:val="32"/>
        </w:rPr>
        <w:t>）手术</w:t>
      </w:r>
      <w:r w:rsidR="00D13EC0" w:rsidRPr="00A260DF">
        <w:rPr>
          <w:rFonts w:eastAsia="仿宋_GB2312"/>
          <w:kern w:val="0"/>
          <w:szCs w:val="32"/>
        </w:rPr>
        <w:t>成功</w:t>
      </w:r>
      <w:r w:rsidRPr="00A260DF">
        <w:rPr>
          <w:rFonts w:eastAsia="仿宋_GB2312"/>
          <w:kern w:val="0"/>
          <w:szCs w:val="32"/>
        </w:rPr>
        <w:t>率</w:t>
      </w:r>
      <w:r w:rsidR="0047016A" w:rsidRPr="00A260DF">
        <w:rPr>
          <w:rFonts w:eastAsia="仿宋_GB2312"/>
          <w:kern w:val="0"/>
          <w:szCs w:val="32"/>
        </w:rPr>
        <w:t>；</w:t>
      </w:r>
    </w:p>
    <w:p w:rsidR="009C554C" w:rsidRPr="00A260DF" w:rsidRDefault="00B86C6E" w:rsidP="0050317D">
      <w:pPr>
        <w:snapToGrid w:val="0"/>
        <w:spacing w:line="520" w:lineRule="exact"/>
        <w:ind w:firstLineChars="200" w:firstLine="640"/>
        <w:rPr>
          <w:rFonts w:eastAsia="仿宋_GB2312"/>
          <w:kern w:val="0"/>
          <w:szCs w:val="32"/>
        </w:rPr>
      </w:pPr>
      <w:r w:rsidRPr="00A260DF">
        <w:rPr>
          <w:rFonts w:eastAsia="仿宋_GB2312"/>
          <w:kern w:val="0"/>
          <w:szCs w:val="32"/>
        </w:rPr>
        <w:t>（</w:t>
      </w:r>
      <w:r w:rsidRPr="00A260DF">
        <w:rPr>
          <w:rFonts w:eastAsia="仿宋_GB2312"/>
          <w:kern w:val="0"/>
          <w:szCs w:val="32"/>
        </w:rPr>
        <w:t>3</w:t>
      </w:r>
      <w:r w:rsidRPr="00A260DF">
        <w:rPr>
          <w:rFonts w:eastAsia="仿宋_GB2312"/>
          <w:kern w:val="0"/>
          <w:szCs w:val="32"/>
        </w:rPr>
        <w:t>）</w:t>
      </w:r>
      <w:r w:rsidR="009C554C" w:rsidRPr="00A260DF">
        <w:rPr>
          <w:rFonts w:eastAsia="仿宋_GB2312"/>
          <w:kern w:val="0"/>
          <w:szCs w:val="32"/>
        </w:rPr>
        <w:t>三尖瓣反流程度改善率（反流程度至少降低</w:t>
      </w:r>
      <w:r w:rsidR="009C554C" w:rsidRPr="00A260DF">
        <w:rPr>
          <w:rFonts w:eastAsia="仿宋_GB2312"/>
          <w:kern w:val="0"/>
          <w:szCs w:val="32"/>
        </w:rPr>
        <w:t>1</w:t>
      </w:r>
      <w:r w:rsidR="009C554C" w:rsidRPr="00A260DF">
        <w:rPr>
          <w:rFonts w:eastAsia="仿宋_GB2312"/>
          <w:kern w:val="0"/>
          <w:szCs w:val="32"/>
        </w:rPr>
        <w:t>级）（术后</w:t>
      </w:r>
      <w:r w:rsidR="009C554C" w:rsidRPr="00A260DF">
        <w:rPr>
          <w:rFonts w:eastAsia="仿宋_GB2312"/>
          <w:kern w:val="0"/>
          <w:szCs w:val="32"/>
        </w:rPr>
        <w:t>6</w:t>
      </w:r>
      <w:r w:rsidR="009C554C" w:rsidRPr="00A260DF">
        <w:rPr>
          <w:rFonts w:eastAsia="仿宋_GB2312"/>
          <w:kern w:val="0"/>
          <w:szCs w:val="32"/>
        </w:rPr>
        <w:t>个月及</w:t>
      </w:r>
      <w:r w:rsidR="009C554C" w:rsidRPr="00A260DF">
        <w:rPr>
          <w:rFonts w:eastAsia="仿宋_GB2312"/>
          <w:kern w:val="0"/>
          <w:szCs w:val="32"/>
        </w:rPr>
        <w:t>12</w:t>
      </w:r>
      <w:r w:rsidR="009C554C" w:rsidRPr="00A260DF">
        <w:rPr>
          <w:rFonts w:eastAsia="仿宋_GB2312"/>
          <w:kern w:val="0"/>
          <w:szCs w:val="32"/>
        </w:rPr>
        <w:t>个月）</w:t>
      </w:r>
      <w:r w:rsidR="0047016A" w:rsidRPr="00A260DF">
        <w:rPr>
          <w:rFonts w:eastAsia="仿宋_GB2312"/>
          <w:kern w:val="0"/>
          <w:szCs w:val="32"/>
        </w:rPr>
        <w:t>；</w:t>
      </w:r>
    </w:p>
    <w:p w:rsidR="009C554C" w:rsidRPr="00A260DF" w:rsidRDefault="009C554C" w:rsidP="0050317D">
      <w:pPr>
        <w:snapToGrid w:val="0"/>
        <w:spacing w:line="520" w:lineRule="exact"/>
        <w:ind w:firstLineChars="200" w:firstLine="640"/>
        <w:rPr>
          <w:rFonts w:eastAsia="仿宋_GB2312"/>
          <w:kern w:val="0"/>
          <w:szCs w:val="32"/>
        </w:rPr>
      </w:pPr>
      <w:r w:rsidRPr="00A260DF">
        <w:rPr>
          <w:rFonts w:eastAsia="仿宋_GB2312"/>
          <w:kern w:val="0"/>
          <w:szCs w:val="32"/>
        </w:rPr>
        <w:t>（</w:t>
      </w:r>
      <w:r w:rsidRPr="00A260DF">
        <w:rPr>
          <w:rFonts w:eastAsia="仿宋_GB2312"/>
          <w:kern w:val="0"/>
          <w:szCs w:val="32"/>
        </w:rPr>
        <w:t>4</w:t>
      </w:r>
      <w:r w:rsidRPr="00A260DF">
        <w:rPr>
          <w:rFonts w:eastAsia="仿宋_GB2312"/>
          <w:kern w:val="0"/>
          <w:szCs w:val="32"/>
        </w:rPr>
        <w:t>）纽约心功能分级改善率（术后</w:t>
      </w:r>
      <w:r w:rsidRPr="00A260DF">
        <w:rPr>
          <w:rFonts w:eastAsia="仿宋_GB2312"/>
          <w:kern w:val="0"/>
          <w:szCs w:val="32"/>
        </w:rPr>
        <w:t>6</w:t>
      </w:r>
      <w:r w:rsidRPr="00A260DF">
        <w:rPr>
          <w:rFonts w:eastAsia="仿宋_GB2312"/>
          <w:kern w:val="0"/>
          <w:szCs w:val="32"/>
        </w:rPr>
        <w:t>个月及</w:t>
      </w:r>
      <w:r w:rsidRPr="00A260DF">
        <w:rPr>
          <w:rFonts w:eastAsia="仿宋_GB2312"/>
          <w:kern w:val="0"/>
          <w:szCs w:val="32"/>
        </w:rPr>
        <w:t>12</w:t>
      </w:r>
      <w:r w:rsidRPr="00A260DF">
        <w:rPr>
          <w:rFonts w:eastAsia="仿宋_GB2312"/>
          <w:kern w:val="0"/>
          <w:szCs w:val="32"/>
        </w:rPr>
        <w:t>个月）</w:t>
      </w:r>
      <w:r w:rsidR="0047016A" w:rsidRPr="00A260DF">
        <w:rPr>
          <w:rFonts w:eastAsia="仿宋_GB2312"/>
          <w:kern w:val="0"/>
          <w:szCs w:val="32"/>
        </w:rPr>
        <w:t>；</w:t>
      </w:r>
    </w:p>
    <w:p w:rsidR="009E5BB7" w:rsidRPr="00A260DF" w:rsidRDefault="009E5BB7" w:rsidP="0050317D">
      <w:pPr>
        <w:snapToGrid w:val="0"/>
        <w:spacing w:line="520" w:lineRule="exact"/>
        <w:ind w:firstLineChars="200" w:firstLine="640"/>
        <w:rPr>
          <w:rFonts w:eastAsia="仿宋_GB2312"/>
          <w:kern w:val="0"/>
          <w:szCs w:val="32"/>
        </w:rPr>
      </w:pPr>
      <w:r w:rsidRPr="00A260DF">
        <w:rPr>
          <w:rFonts w:eastAsia="仿宋_GB2312"/>
          <w:kern w:val="0"/>
          <w:szCs w:val="32"/>
        </w:rPr>
        <w:t>（</w:t>
      </w:r>
      <w:r w:rsidRPr="00A260DF">
        <w:rPr>
          <w:rFonts w:eastAsia="仿宋_GB2312"/>
          <w:kern w:val="0"/>
          <w:szCs w:val="32"/>
        </w:rPr>
        <w:t>5</w:t>
      </w:r>
      <w:r w:rsidRPr="00A260DF">
        <w:rPr>
          <w:rFonts w:eastAsia="仿宋_GB2312"/>
          <w:kern w:val="0"/>
          <w:szCs w:val="32"/>
        </w:rPr>
        <w:t>）堪萨斯心肌功能评分改善情况</w:t>
      </w:r>
      <w:r w:rsidR="0047016A" w:rsidRPr="00A260DF">
        <w:rPr>
          <w:rFonts w:eastAsia="仿宋_GB2312"/>
          <w:kern w:val="0"/>
          <w:szCs w:val="32"/>
        </w:rPr>
        <w:t>；</w:t>
      </w:r>
    </w:p>
    <w:p w:rsidR="009E5BB7" w:rsidRPr="00A260DF" w:rsidRDefault="009E5BB7" w:rsidP="0050317D">
      <w:pPr>
        <w:snapToGrid w:val="0"/>
        <w:spacing w:line="520" w:lineRule="exact"/>
        <w:ind w:firstLineChars="200" w:firstLine="640"/>
        <w:rPr>
          <w:rFonts w:eastAsia="仿宋_GB2312"/>
          <w:kern w:val="0"/>
          <w:szCs w:val="32"/>
        </w:rPr>
      </w:pPr>
      <w:r w:rsidRPr="00A260DF">
        <w:rPr>
          <w:rFonts w:eastAsia="仿宋_GB2312"/>
          <w:kern w:val="0"/>
          <w:szCs w:val="32"/>
        </w:rPr>
        <w:t>（</w:t>
      </w:r>
      <w:r w:rsidRPr="00A260DF">
        <w:rPr>
          <w:rFonts w:eastAsia="仿宋_GB2312"/>
          <w:kern w:val="0"/>
          <w:szCs w:val="32"/>
        </w:rPr>
        <w:t>6</w:t>
      </w:r>
      <w:r w:rsidRPr="00A260DF">
        <w:rPr>
          <w:rFonts w:eastAsia="仿宋_GB2312"/>
          <w:kern w:val="0"/>
          <w:szCs w:val="32"/>
        </w:rPr>
        <w:t>）</w:t>
      </w:r>
      <w:r w:rsidRPr="00A260DF">
        <w:rPr>
          <w:rFonts w:eastAsia="仿宋_GB2312"/>
          <w:kern w:val="0"/>
          <w:szCs w:val="32"/>
        </w:rPr>
        <w:t>6</w:t>
      </w:r>
      <w:r w:rsidRPr="00A260DF">
        <w:rPr>
          <w:rFonts w:eastAsia="仿宋_GB2312"/>
          <w:kern w:val="0"/>
          <w:szCs w:val="32"/>
        </w:rPr>
        <w:t>分钟步行距离改善情况</w:t>
      </w:r>
      <w:r w:rsidR="0047016A" w:rsidRPr="00A260DF">
        <w:rPr>
          <w:rFonts w:eastAsia="仿宋_GB2312"/>
          <w:kern w:val="0"/>
          <w:szCs w:val="32"/>
        </w:rPr>
        <w:t>；</w:t>
      </w:r>
    </w:p>
    <w:p w:rsidR="00B86C6E" w:rsidRPr="00A260DF" w:rsidRDefault="009C554C" w:rsidP="0050317D">
      <w:pPr>
        <w:snapToGrid w:val="0"/>
        <w:spacing w:line="520" w:lineRule="exact"/>
        <w:ind w:firstLineChars="200" w:firstLine="640"/>
        <w:rPr>
          <w:rFonts w:eastAsia="仿宋_GB2312"/>
          <w:kern w:val="0"/>
          <w:szCs w:val="32"/>
        </w:rPr>
      </w:pPr>
      <w:r w:rsidRPr="00A260DF">
        <w:rPr>
          <w:rFonts w:eastAsia="仿宋_GB2312"/>
          <w:kern w:val="0"/>
          <w:szCs w:val="32"/>
        </w:rPr>
        <w:t>（</w:t>
      </w:r>
      <w:r w:rsidR="009E5BB7" w:rsidRPr="00A260DF">
        <w:rPr>
          <w:rFonts w:eastAsia="仿宋_GB2312"/>
          <w:kern w:val="0"/>
          <w:szCs w:val="32"/>
        </w:rPr>
        <w:t>7</w:t>
      </w:r>
      <w:r w:rsidRPr="00A260DF">
        <w:rPr>
          <w:rFonts w:eastAsia="仿宋_GB2312"/>
          <w:kern w:val="0"/>
          <w:szCs w:val="32"/>
        </w:rPr>
        <w:t>）</w:t>
      </w:r>
      <w:r w:rsidR="00B86C6E" w:rsidRPr="00A260DF">
        <w:rPr>
          <w:rFonts w:eastAsia="仿宋_GB2312"/>
          <w:kern w:val="0"/>
          <w:szCs w:val="32"/>
        </w:rPr>
        <w:t>主要不良事件发生率（术后</w:t>
      </w:r>
      <w:r w:rsidR="00B86C6E" w:rsidRPr="00A260DF">
        <w:rPr>
          <w:rFonts w:eastAsia="仿宋_GB2312"/>
          <w:kern w:val="0"/>
          <w:szCs w:val="32"/>
        </w:rPr>
        <w:t>30</w:t>
      </w:r>
      <w:r w:rsidR="00B86C6E" w:rsidRPr="00A260DF">
        <w:rPr>
          <w:rFonts w:eastAsia="仿宋_GB2312"/>
          <w:kern w:val="0"/>
          <w:szCs w:val="32"/>
        </w:rPr>
        <w:t>天、</w:t>
      </w:r>
      <w:r w:rsidR="00B86C6E" w:rsidRPr="00A260DF">
        <w:rPr>
          <w:rFonts w:eastAsia="仿宋_GB2312"/>
          <w:kern w:val="0"/>
          <w:szCs w:val="32"/>
        </w:rPr>
        <w:t>3</w:t>
      </w:r>
      <w:r w:rsidR="00B86C6E" w:rsidRPr="00A260DF">
        <w:rPr>
          <w:rFonts w:eastAsia="仿宋_GB2312"/>
          <w:kern w:val="0"/>
          <w:szCs w:val="32"/>
        </w:rPr>
        <w:t>个月、</w:t>
      </w:r>
      <w:r w:rsidR="00B86C6E" w:rsidRPr="00A260DF">
        <w:rPr>
          <w:rFonts w:eastAsia="仿宋_GB2312"/>
          <w:kern w:val="0"/>
          <w:szCs w:val="32"/>
        </w:rPr>
        <w:t>6</w:t>
      </w:r>
      <w:r w:rsidR="00B86C6E" w:rsidRPr="00A260DF">
        <w:rPr>
          <w:rFonts w:eastAsia="仿宋_GB2312"/>
          <w:kern w:val="0"/>
          <w:szCs w:val="32"/>
        </w:rPr>
        <w:t>个月及</w:t>
      </w:r>
      <w:r w:rsidR="00B86C6E" w:rsidRPr="00A260DF">
        <w:rPr>
          <w:rFonts w:eastAsia="仿宋_GB2312"/>
          <w:kern w:val="0"/>
          <w:szCs w:val="32"/>
        </w:rPr>
        <w:t>12</w:t>
      </w:r>
      <w:r w:rsidR="00B86C6E" w:rsidRPr="00A260DF">
        <w:rPr>
          <w:rFonts w:eastAsia="仿宋_GB2312"/>
          <w:kern w:val="0"/>
          <w:szCs w:val="32"/>
        </w:rPr>
        <w:lastRenderedPageBreak/>
        <w:t>个月）</w:t>
      </w:r>
      <w:r w:rsidR="0047016A" w:rsidRPr="00A260DF">
        <w:rPr>
          <w:rFonts w:eastAsia="仿宋_GB2312"/>
          <w:kern w:val="0"/>
          <w:szCs w:val="32"/>
        </w:rPr>
        <w:t>；</w:t>
      </w:r>
    </w:p>
    <w:p w:rsidR="00B86C6E" w:rsidRPr="00A260DF" w:rsidRDefault="00B86C6E" w:rsidP="0050317D">
      <w:pPr>
        <w:snapToGrid w:val="0"/>
        <w:spacing w:line="520" w:lineRule="exact"/>
        <w:rPr>
          <w:rFonts w:eastAsia="仿宋_GB2312"/>
          <w:kern w:val="0"/>
          <w:szCs w:val="32"/>
        </w:rPr>
      </w:pPr>
      <w:r w:rsidRPr="00A260DF">
        <w:rPr>
          <w:rFonts w:eastAsia="仿宋_GB2312"/>
          <w:kern w:val="0"/>
          <w:szCs w:val="32"/>
        </w:rPr>
        <w:t xml:space="preserve">   </w:t>
      </w:r>
      <w:r w:rsidR="00D13EC0" w:rsidRPr="00A260DF">
        <w:rPr>
          <w:rFonts w:eastAsia="仿宋_GB2312"/>
          <w:kern w:val="0"/>
          <w:szCs w:val="32"/>
        </w:rPr>
        <w:t xml:space="preserve">    </w:t>
      </w:r>
      <w:r w:rsidRPr="00A260DF">
        <w:rPr>
          <w:rFonts w:eastAsia="仿宋_GB2312"/>
          <w:kern w:val="0"/>
          <w:szCs w:val="32"/>
        </w:rPr>
        <w:t>（</w:t>
      </w:r>
      <w:r w:rsidR="009E5BB7" w:rsidRPr="00A260DF">
        <w:rPr>
          <w:rFonts w:eastAsia="仿宋_GB2312"/>
          <w:kern w:val="0"/>
          <w:szCs w:val="32"/>
        </w:rPr>
        <w:t>8</w:t>
      </w:r>
      <w:r w:rsidRPr="00A260DF">
        <w:rPr>
          <w:rFonts w:eastAsia="仿宋_GB2312"/>
          <w:kern w:val="0"/>
          <w:szCs w:val="32"/>
        </w:rPr>
        <w:t>）输送系统性能评价</w:t>
      </w:r>
      <w:r w:rsidR="0047016A" w:rsidRPr="00A260DF">
        <w:rPr>
          <w:rFonts w:eastAsia="仿宋_GB2312"/>
          <w:kern w:val="0"/>
          <w:szCs w:val="32"/>
        </w:rPr>
        <w:t>。</w:t>
      </w:r>
    </w:p>
    <w:p w:rsidR="00B51CF2" w:rsidRPr="00A260DF" w:rsidRDefault="00517955" w:rsidP="0050317D">
      <w:pPr>
        <w:snapToGrid w:val="0"/>
        <w:spacing w:line="520" w:lineRule="exact"/>
        <w:ind w:firstLineChars="200" w:firstLine="640"/>
        <w:rPr>
          <w:rFonts w:eastAsia="仿宋_GB2312"/>
          <w:kern w:val="0"/>
          <w:szCs w:val="32"/>
        </w:rPr>
      </w:pPr>
      <w:r w:rsidRPr="00A260DF">
        <w:rPr>
          <w:rFonts w:eastAsia="仿宋_GB2312"/>
          <w:kern w:val="0"/>
          <w:szCs w:val="32"/>
        </w:rPr>
        <w:t>6</w:t>
      </w:r>
      <w:r w:rsidR="00B86C6E" w:rsidRPr="00A260DF">
        <w:rPr>
          <w:rFonts w:eastAsia="仿宋_GB2312"/>
          <w:kern w:val="0"/>
          <w:szCs w:val="32"/>
        </w:rPr>
        <w:t>.</w:t>
      </w:r>
      <w:r w:rsidR="00A260DF" w:rsidRPr="00A260DF">
        <w:rPr>
          <w:rFonts w:eastAsia="仿宋_GB2312"/>
          <w:kern w:val="0"/>
          <w:szCs w:val="32"/>
        </w:rPr>
        <w:t>样本量估算</w:t>
      </w:r>
    </w:p>
    <w:p w:rsidR="00B51CF2" w:rsidRPr="00A260DF" w:rsidRDefault="00B86C6E" w:rsidP="0050317D">
      <w:pPr>
        <w:snapToGrid w:val="0"/>
        <w:spacing w:line="520" w:lineRule="exact"/>
        <w:ind w:firstLineChars="200" w:firstLine="640"/>
        <w:rPr>
          <w:rFonts w:eastAsia="仿宋_GB2312"/>
          <w:kern w:val="0"/>
          <w:szCs w:val="32"/>
        </w:rPr>
      </w:pPr>
      <w:r w:rsidRPr="00A260DF">
        <w:rPr>
          <w:rFonts w:eastAsia="仿宋_GB2312"/>
          <w:kern w:val="0"/>
          <w:szCs w:val="32"/>
        </w:rPr>
        <w:t>临床试验样本量采用主要安全性指标和主要有效性指标分别计算。需在临床试验方案中说明样本量估算的相关要素及其确定依据、样本量的具体计算方法。有效性确证试验采用</w:t>
      </w:r>
      <w:r w:rsidRPr="00A260DF">
        <w:rPr>
          <w:rFonts w:eastAsia="仿宋_GB2312"/>
          <w:kern w:val="0"/>
          <w:szCs w:val="32"/>
        </w:rPr>
        <w:t>RCT</w:t>
      </w:r>
      <w:r w:rsidRPr="00A260DF">
        <w:rPr>
          <w:rFonts w:eastAsia="仿宋_GB2312"/>
          <w:kern w:val="0"/>
          <w:szCs w:val="32"/>
        </w:rPr>
        <w:t>设计进行验证，可采用</w:t>
      </w:r>
      <w:r w:rsidRPr="00A260DF">
        <w:rPr>
          <w:rFonts w:eastAsia="仿宋_GB2312"/>
          <w:kern w:val="0"/>
          <w:szCs w:val="32"/>
        </w:rPr>
        <w:t>1:1</w:t>
      </w:r>
      <w:r w:rsidRPr="00A260DF">
        <w:rPr>
          <w:rFonts w:eastAsia="仿宋_GB2312"/>
          <w:kern w:val="0"/>
          <w:szCs w:val="32"/>
        </w:rPr>
        <w:t>或</w:t>
      </w:r>
      <w:r w:rsidRPr="00A260DF">
        <w:rPr>
          <w:rFonts w:eastAsia="仿宋_GB2312"/>
          <w:kern w:val="0"/>
          <w:szCs w:val="32"/>
        </w:rPr>
        <w:t>2:1</w:t>
      </w:r>
      <w:r w:rsidRPr="00A260DF">
        <w:rPr>
          <w:rFonts w:eastAsia="仿宋_GB2312"/>
          <w:kern w:val="0"/>
          <w:szCs w:val="32"/>
        </w:rPr>
        <w:t>随机分配入组。</w:t>
      </w:r>
    </w:p>
    <w:p w:rsidR="00B86C6E" w:rsidRPr="00A260DF" w:rsidRDefault="0078411F" w:rsidP="0050317D">
      <w:pPr>
        <w:snapToGrid w:val="0"/>
        <w:spacing w:line="520" w:lineRule="exact"/>
        <w:ind w:firstLineChars="200" w:firstLine="640"/>
        <w:rPr>
          <w:rFonts w:eastAsia="仿宋_GB2312"/>
          <w:kern w:val="0"/>
          <w:szCs w:val="32"/>
        </w:rPr>
      </w:pPr>
      <w:r w:rsidRPr="00A260DF">
        <w:rPr>
          <w:rFonts w:eastAsia="仿宋_GB2312"/>
          <w:kern w:val="0"/>
          <w:szCs w:val="32"/>
        </w:rPr>
        <w:t>申请人可检索同类产品临床试验情况、临床标准治疗方法下的患者临床数据等，开展荟萃分析，结合</w:t>
      </w:r>
      <w:r w:rsidR="003746CA" w:rsidRPr="00A260DF">
        <w:rPr>
          <w:rFonts w:eastAsia="仿宋_GB2312"/>
          <w:kern w:val="0"/>
          <w:szCs w:val="32"/>
        </w:rPr>
        <w:t>申报产品的</w:t>
      </w:r>
      <w:r w:rsidRPr="00A260DF">
        <w:rPr>
          <w:rFonts w:eastAsia="仿宋_GB2312"/>
          <w:kern w:val="0"/>
          <w:szCs w:val="32"/>
        </w:rPr>
        <w:t>适用人群、适应证等，制定</w:t>
      </w:r>
      <w:r w:rsidR="00DB31D6" w:rsidRPr="00A260DF">
        <w:rPr>
          <w:rFonts w:eastAsia="仿宋_GB2312"/>
          <w:kern w:val="0"/>
          <w:szCs w:val="32"/>
        </w:rPr>
        <w:t>主要</w:t>
      </w:r>
      <w:r w:rsidR="00B86C6E" w:rsidRPr="00A260DF">
        <w:rPr>
          <w:rFonts w:eastAsia="仿宋_GB2312"/>
          <w:kern w:val="0"/>
          <w:szCs w:val="32"/>
        </w:rPr>
        <w:t>安全性</w:t>
      </w:r>
      <w:r w:rsidR="00DB31D6" w:rsidRPr="00A260DF">
        <w:rPr>
          <w:rFonts w:eastAsia="仿宋_GB2312"/>
          <w:kern w:val="0"/>
          <w:szCs w:val="32"/>
        </w:rPr>
        <w:t>指标的目标值</w:t>
      </w:r>
      <w:r w:rsidR="003746CA" w:rsidRPr="00A260DF">
        <w:rPr>
          <w:rFonts w:eastAsia="仿宋_GB2312"/>
          <w:kern w:val="0"/>
          <w:szCs w:val="32"/>
        </w:rPr>
        <w:t>。</w:t>
      </w:r>
      <w:r w:rsidRPr="00A260DF">
        <w:rPr>
          <w:rFonts w:eastAsia="仿宋_GB2312"/>
          <w:kern w:val="0"/>
          <w:szCs w:val="32"/>
        </w:rPr>
        <w:t xml:space="preserve"> </w:t>
      </w:r>
    </w:p>
    <w:p w:rsidR="00B86C6E" w:rsidRPr="00A260DF" w:rsidRDefault="00517955" w:rsidP="0050317D">
      <w:pPr>
        <w:snapToGrid w:val="0"/>
        <w:spacing w:line="520" w:lineRule="exact"/>
        <w:ind w:firstLineChars="200" w:firstLine="640"/>
        <w:rPr>
          <w:rFonts w:eastAsia="仿宋_GB2312"/>
          <w:kern w:val="0"/>
          <w:szCs w:val="32"/>
        </w:rPr>
      </w:pPr>
      <w:r w:rsidRPr="00A260DF">
        <w:rPr>
          <w:rFonts w:eastAsia="仿宋_GB2312"/>
          <w:kern w:val="0"/>
          <w:szCs w:val="32"/>
        </w:rPr>
        <w:t>7</w:t>
      </w:r>
      <w:r w:rsidR="00B86C6E" w:rsidRPr="00A260DF">
        <w:rPr>
          <w:rFonts w:eastAsia="仿宋_GB2312"/>
          <w:kern w:val="0"/>
          <w:szCs w:val="32"/>
        </w:rPr>
        <w:t>.</w:t>
      </w:r>
      <w:r w:rsidR="00B86C6E" w:rsidRPr="00A260DF">
        <w:rPr>
          <w:rFonts w:eastAsia="仿宋_GB2312"/>
          <w:kern w:val="0"/>
          <w:szCs w:val="32"/>
        </w:rPr>
        <w:t>临床随访时间</w:t>
      </w:r>
    </w:p>
    <w:p w:rsidR="00B86C6E" w:rsidRPr="00A260DF" w:rsidRDefault="00B86C6E" w:rsidP="0050317D">
      <w:pPr>
        <w:snapToGrid w:val="0"/>
        <w:spacing w:line="520" w:lineRule="exact"/>
        <w:ind w:firstLineChars="200" w:firstLine="640"/>
        <w:rPr>
          <w:rFonts w:eastAsia="仿宋_GB2312"/>
          <w:kern w:val="0"/>
          <w:szCs w:val="32"/>
        </w:rPr>
      </w:pPr>
      <w:r w:rsidRPr="00A260DF">
        <w:rPr>
          <w:rFonts w:eastAsia="仿宋_GB2312"/>
          <w:kern w:val="0"/>
          <w:szCs w:val="32"/>
        </w:rPr>
        <w:t>主要有效性评价指标随访</w:t>
      </w:r>
      <w:r w:rsidRPr="00A260DF">
        <w:rPr>
          <w:rFonts w:eastAsia="仿宋_GB2312"/>
          <w:kern w:val="0"/>
          <w:szCs w:val="32"/>
        </w:rPr>
        <w:t>12</w:t>
      </w:r>
      <w:r w:rsidRPr="00A260DF">
        <w:rPr>
          <w:rFonts w:eastAsia="仿宋_GB2312"/>
          <w:kern w:val="0"/>
          <w:szCs w:val="32"/>
        </w:rPr>
        <w:t>个月，主要安全性评价评价指标随访</w:t>
      </w:r>
      <w:r w:rsidRPr="00A260DF">
        <w:rPr>
          <w:rFonts w:eastAsia="仿宋_GB2312"/>
          <w:kern w:val="0"/>
          <w:szCs w:val="32"/>
        </w:rPr>
        <w:t>30</w:t>
      </w:r>
      <w:r w:rsidRPr="00A260DF">
        <w:rPr>
          <w:rFonts w:eastAsia="仿宋_GB2312"/>
          <w:kern w:val="0"/>
          <w:szCs w:val="32"/>
        </w:rPr>
        <w:t>天</w:t>
      </w:r>
      <w:r w:rsidR="00E42B4F" w:rsidRPr="00A260DF">
        <w:rPr>
          <w:rFonts w:eastAsia="仿宋_GB2312"/>
          <w:kern w:val="0"/>
          <w:szCs w:val="32"/>
        </w:rPr>
        <w:t>和</w:t>
      </w:r>
      <w:r w:rsidR="00E42B4F" w:rsidRPr="00A260DF">
        <w:rPr>
          <w:rFonts w:eastAsia="仿宋_GB2312"/>
          <w:kern w:val="0"/>
          <w:szCs w:val="32"/>
        </w:rPr>
        <w:t>12</w:t>
      </w:r>
      <w:r w:rsidR="00E42B4F" w:rsidRPr="00A260DF">
        <w:rPr>
          <w:rFonts w:eastAsia="仿宋_GB2312"/>
          <w:kern w:val="0"/>
          <w:szCs w:val="32"/>
        </w:rPr>
        <w:t>个月</w:t>
      </w:r>
      <w:r w:rsidRPr="00A260DF">
        <w:rPr>
          <w:rFonts w:eastAsia="仿宋_GB2312"/>
          <w:kern w:val="0"/>
          <w:szCs w:val="32"/>
        </w:rPr>
        <w:t>。</w:t>
      </w:r>
      <w:r w:rsidR="00A10DD7" w:rsidRPr="00A260DF">
        <w:rPr>
          <w:rFonts w:eastAsia="仿宋_GB2312"/>
          <w:kern w:val="0"/>
          <w:szCs w:val="32"/>
        </w:rPr>
        <w:t>次要有效性、次要安全性评价指标可依据临床试验方案在不同随访时间点开展随访，如</w:t>
      </w:r>
      <w:r w:rsidRPr="00A260DF">
        <w:rPr>
          <w:rFonts w:eastAsia="仿宋_GB2312"/>
          <w:kern w:val="0"/>
          <w:szCs w:val="32"/>
        </w:rPr>
        <w:t>术后出院前、术后</w:t>
      </w:r>
      <w:r w:rsidRPr="00A260DF">
        <w:rPr>
          <w:rFonts w:eastAsia="仿宋_GB2312"/>
          <w:kern w:val="0"/>
          <w:szCs w:val="32"/>
        </w:rPr>
        <w:t>10</w:t>
      </w:r>
      <w:r w:rsidRPr="00A260DF">
        <w:rPr>
          <w:rFonts w:eastAsia="仿宋_GB2312"/>
          <w:kern w:val="0"/>
          <w:szCs w:val="32"/>
        </w:rPr>
        <w:t>天内术后</w:t>
      </w:r>
      <w:r w:rsidRPr="00A260DF">
        <w:rPr>
          <w:rFonts w:eastAsia="仿宋_GB2312"/>
          <w:kern w:val="0"/>
          <w:szCs w:val="32"/>
        </w:rPr>
        <w:t>30</w:t>
      </w:r>
      <w:r w:rsidRPr="00A260DF">
        <w:rPr>
          <w:rFonts w:eastAsia="仿宋_GB2312"/>
          <w:kern w:val="0"/>
          <w:szCs w:val="32"/>
        </w:rPr>
        <w:t>天内、</w:t>
      </w:r>
      <w:r w:rsidRPr="00A260DF">
        <w:rPr>
          <w:rFonts w:eastAsia="仿宋_GB2312"/>
          <w:kern w:val="0"/>
          <w:szCs w:val="32"/>
        </w:rPr>
        <w:t>3</w:t>
      </w:r>
      <w:r w:rsidRPr="00A260DF">
        <w:rPr>
          <w:rFonts w:eastAsia="仿宋_GB2312"/>
          <w:kern w:val="0"/>
          <w:szCs w:val="32"/>
        </w:rPr>
        <w:t>个月、</w:t>
      </w:r>
      <w:r w:rsidRPr="00A260DF">
        <w:rPr>
          <w:rFonts w:eastAsia="仿宋_GB2312"/>
          <w:kern w:val="0"/>
          <w:szCs w:val="32"/>
        </w:rPr>
        <w:t>6</w:t>
      </w:r>
      <w:r w:rsidRPr="00A260DF">
        <w:rPr>
          <w:rFonts w:eastAsia="仿宋_GB2312"/>
          <w:kern w:val="0"/>
          <w:szCs w:val="32"/>
        </w:rPr>
        <w:t>个月、</w:t>
      </w:r>
      <w:r w:rsidRPr="00A260DF">
        <w:rPr>
          <w:rFonts w:eastAsia="仿宋_GB2312"/>
          <w:kern w:val="0"/>
          <w:szCs w:val="32"/>
        </w:rPr>
        <w:t>12</w:t>
      </w:r>
      <w:r w:rsidRPr="00A260DF">
        <w:rPr>
          <w:rFonts w:eastAsia="仿宋_GB2312"/>
          <w:kern w:val="0"/>
          <w:szCs w:val="32"/>
        </w:rPr>
        <w:t>个月</w:t>
      </w:r>
      <w:r w:rsidR="00A10DD7" w:rsidRPr="00A260DF">
        <w:rPr>
          <w:rFonts w:eastAsia="仿宋_GB2312"/>
          <w:kern w:val="0"/>
          <w:szCs w:val="32"/>
        </w:rPr>
        <w:t>等</w:t>
      </w:r>
      <w:r w:rsidRPr="00A260DF">
        <w:rPr>
          <w:rFonts w:eastAsia="仿宋_GB2312"/>
          <w:kern w:val="0"/>
          <w:szCs w:val="32"/>
        </w:rPr>
        <w:t>。</w:t>
      </w:r>
    </w:p>
    <w:p w:rsidR="00E53E40" w:rsidRPr="00A260DF" w:rsidRDefault="00517955" w:rsidP="0050317D">
      <w:pPr>
        <w:snapToGrid w:val="0"/>
        <w:spacing w:line="520" w:lineRule="exact"/>
        <w:ind w:firstLineChars="200" w:firstLine="640"/>
        <w:rPr>
          <w:rFonts w:eastAsia="仿宋_GB2312"/>
          <w:kern w:val="0"/>
          <w:szCs w:val="32"/>
        </w:rPr>
      </w:pPr>
      <w:r w:rsidRPr="00A260DF">
        <w:rPr>
          <w:rFonts w:eastAsia="仿宋_GB2312"/>
          <w:kern w:val="0"/>
          <w:szCs w:val="32"/>
        </w:rPr>
        <w:t>8</w:t>
      </w:r>
      <w:r w:rsidR="00E53E40" w:rsidRPr="00A260DF">
        <w:rPr>
          <w:rFonts w:eastAsia="仿宋_GB2312"/>
          <w:kern w:val="0"/>
          <w:szCs w:val="32"/>
        </w:rPr>
        <w:t xml:space="preserve">. </w:t>
      </w:r>
      <w:r w:rsidR="00E53E40" w:rsidRPr="00A260DF">
        <w:rPr>
          <w:rFonts w:eastAsia="仿宋_GB2312"/>
          <w:kern w:val="0"/>
          <w:szCs w:val="32"/>
        </w:rPr>
        <w:t>临床试验数据统计方法</w:t>
      </w:r>
    </w:p>
    <w:p w:rsidR="00E53E40" w:rsidRPr="00A260DF" w:rsidRDefault="00E53E40" w:rsidP="0050317D">
      <w:pPr>
        <w:snapToGrid w:val="0"/>
        <w:spacing w:line="520" w:lineRule="exact"/>
        <w:ind w:firstLineChars="200" w:firstLine="640"/>
        <w:rPr>
          <w:rFonts w:eastAsia="仿宋_GB2312"/>
          <w:kern w:val="0"/>
          <w:szCs w:val="32"/>
        </w:rPr>
      </w:pPr>
      <w:r w:rsidRPr="00A260DF">
        <w:rPr>
          <w:rFonts w:eastAsia="仿宋_GB2312"/>
          <w:kern w:val="0"/>
          <w:szCs w:val="32"/>
        </w:rPr>
        <w:t>临床试验数据应完整记录并进行统计分析，具体统计方法可根据临床试验设计参考《医疗器械临床试验设计指导原则》中相应内容。</w:t>
      </w:r>
    </w:p>
    <w:p w:rsidR="00BB557C" w:rsidRPr="00A260DF" w:rsidRDefault="00BB557C" w:rsidP="0050317D">
      <w:pPr>
        <w:snapToGrid w:val="0"/>
        <w:spacing w:line="520" w:lineRule="exact"/>
        <w:ind w:firstLineChars="200" w:firstLine="640"/>
        <w:rPr>
          <w:rFonts w:eastAsia="黑体"/>
          <w:szCs w:val="32"/>
        </w:rPr>
      </w:pPr>
      <w:r w:rsidRPr="00A260DF">
        <w:rPr>
          <w:rFonts w:eastAsia="黑体"/>
          <w:szCs w:val="32"/>
        </w:rPr>
        <w:t>三、参考文献</w:t>
      </w:r>
    </w:p>
    <w:p w:rsidR="00BB557C" w:rsidRPr="00A260DF" w:rsidRDefault="00BB557C" w:rsidP="0050317D">
      <w:pPr>
        <w:ind w:firstLineChars="200" w:firstLine="640"/>
        <w:rPr>
          <w:rFonts w:eastAsia="仿宋_GB2312"/>
          <w:kern w:val="0"/>
          <w:szCs w:val="32"/>
        </w:rPr>
      </w:pPr>
      <w:r w:rsidRPr="00A260DF">
        <w:rPr>
          <w:rFonts w:eastAsia="仿宋_GB2312"/>
          <w:kern w:val="0"/>
          <w:szCs w:val="32"/>
        </w:rPr>
        <w:t>[1] 2021 ESC/EACT</w:t>
      </w:r>
      <w:bookmarkStart w:id="2" w:name="_GoBack"/>
      <w:bookmarkEnd w:id="2"/>
      <w:r w:rsidRPr="00A260DF">
        <w:rPr>
          <w:rFonts w:eastAsia="仿宋_GB2312"/>
          <w:kern w:val="0"/>
          <w:szCs w:val="32"/>
        </w:rPr>
        <w:t>S Guidelines for the management of valvular heart disease.</w:t>
      </w:r>
    </w:p>
    <w:p w:rsidR="00BB557C" w:rsidRPr="00A260DF" w:rsidRDefault="00BB557C" w:rsidP="0050317D">
      <w:pPr>
        <w:ind w:firstLineChars="200" w:firstLine="640"/>
        <w:rPr>
          <w:rFonts w:eastAsia="仿宋_GB2312"/>
          <w:kern w:val="0"/>
          <w:szCs w:val="32"/>
        </w:rPr>
      </w:pPr>
      <w:r w:rsidRPr="00A260DF">
        <w:rPr>
          <w:rFonts w:eastAsia="仿宋_GB2312"/>
          <w:kern w:val="0"/>
          <w:szCs w:val="32"/>
        </w:rPr>
        <w:t>[2]</w:t>
      </w:r>
      <w:r w:rsidRPr="00A260DF">
        <w:t xml:space="preserve"> </w:t>
      </w:r>
      <w:r w:rsidRPr="00A260DF">
        <w:rPr>
          <w:rFonts w:eastAsia="仿宋_GB2312"/>
          <w:kern w:val="0"/>
          <w:szCs w:val="32"/>
        </w:rPr>
        <w:t>2020 ACC/AHA Guideline for the Management of Patients With Valvular Heart</w:t>
      </w:r>
    </w:p>
    <w:p w:rsidR="00BB557C" w:rsidRPr="00A260DF" w:rsidRDefault="00BB557C" w:rsidP="0050317D">
      <w:pPr>
        <w:snapToGrid w:val="0"/>
        <w:spacing w:line="520" w:lineRule="exact"/>
        <w:ind w:firstLineChars="200" w:firstLine="640"/>
        <w:rPr>
          <w:rFonts w:eastAsia="仿宋_GB2312"/>
          <w:kern w:val="0"/>
          <w:szCs w:val="32"/>
        </w:rPr>
      </w:pPr>
      <w:r w:rsidRPr="00A260DF">
        <w:rPr>
          <w:rFonts w:eastAsia="仿宋_GB2312"/>
          <w:kern w:val="0"/>
          <w:szCs w:val="32"/>
        </w:rPr>
        <w:t>[3]</w:t>
      </w:r>
      <w:r w:rsidRPr="00A260DF">
        <w:t xml:space="preserve"> </w:t>
      </w:r>
      <w:r w:rsidRPr="00A260DF">
        <w:rPr>
          <w:rFonts w:eastAsia="仿宋_GB2312"/>
          <w:kern w:val="0"/>
          <w:szCs w:val="32"/>
        </w:rPr>
        <w:t>左心瓣膜术后三尖瓣反流诊疗中国专家共识</w:t>
      </w:r>
      <w:r w:rsidRPr="00A260DF">
        <w:rPr>
          <w:rFonts w:eastAsia="仿宋_GB2312"/>
          <w:kern w:val="0"/>
          <w:szCs w:val="32"/>
        </w:rPr>
        <w:t>2022</w:t>
      </w:r>
    </w:p>
    <w:p w:rsidR="003F3753" w:rsidRPr="00A260DF" w:rsidRDefault="00D91166" w:rsidP="0050317D">
      <w:pPr>
        <w:snapToGrid w:val="0"/>
        <w:spacing w:line="520" w:lineRule="exact"/>
        <w:ind w:firstLineChars="200" w:firstLine="640"/>
        <w:rPr>
          <w:rFonts w:eastAsia="仿宋_GB2312"/>
          <w:kern w:val="0"/>
          <w:szCs w:val="32"/>
        </w:rPr>
      </w:pPr>
      <w:r w:rsidRPr="00A260DF">
        <w:rPr>
          <w:rFonts w:eastAsia="仿宋_GB2312"/>
          <w:kern w:val="0"/>
          <w:szCs w:val="32"/>
        </w:rPr>
        <w:t xml:space="preserve">[4] </w:t>
      </w:r>
      <w:r w:rsidRPr="00A260DF">
        <w:rPr>
          <w:rFonts w:eastAsia="仿宋_GB2312"/>
          <w:kern w:val="0"/>
          <w:szCs w:val="32"/>
        </w:rPr>
        <w:t>医疗器械临床试验设计指导原则</w:t>
      </w:r>
      <w:r w:rsidR="0097561F" w:rsidRPr="00A260DF">
        <w:rPr>
          <w:rFonts w:eastAsia="仿宋_GB2312"/>
          <w:kern w:val="0"/>
          <w:szCs w:val="32"/>
        </w:rPr>
        <w:t>（</w:t>
      </w:r>
      <w:r w:rsidR="0097561F" w:rsidRPr="00A260DF">
        <w:rPr>
          <w:rFonts w:eastAsia="仿宋_GB2312"/>
          <w:kern w:val="0"/>
          <w:szCs w:val="32"/>
        </w:rPr>
        <w:t>2018</w:t>
      </w:r>
      <w:r w:rsidR="0097561F" w:rsidRPr="00A260DF">
        <w:rPr>
          <w:rFonts w:eastAsia="仿宋_GB2312"/>
          <w:kern w:val="0"/>
          <w:szCs w:val="32"/>
        </w:rPr>
        <w:t>年第</w:t>
      </w:r>
      <w:r w:rsidR="0097561F" w:rsidRPr="00A260DF">
        <w:rPr>
          <w:rFonts w:eastAsia="仿宋_GB2312"/>
          <w:kern w:val="0"/>
          <w:szCs w:val="32"/>
        </w:rPr>
        <w:t>6</w:t>
      </w:r>
      <w:r w:rsidR="0097561F" w:rsidRPr="00A260DF">
        <w:rPr>
          <w:rFonts w:eastAsia="仿宋_GB2312"/>
          <w:kern w:val="0"/>
          <w:szCs w:val="32"/>
        </w:rPr>
        <w:t>号）</w:t>
      </w:r>
    </w:p>
    <w:sectPr w:rsidR="003F3753" w:rsidRPr="00A260DF" w:rsidSect="00132EEB">
      <w:footerReference w:type="default" r:id="rId8"/>
      <w:pgSz w:w="12240" w:h="15840"/>
      <w:pgMar w:top="1440" w:right="1440" w:bottom="1440" w:left="1440" w:header="720" w:footer="720" w:gutter="0"/>
      <w:lnNumType w:countBy="1" w:restart="continuou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3CFC" w:rsidRDefault="00273CFC" w:rsidP="00374A75">
      <w:r>
        <w:separator/>
      </w:r>
    </w:p>
  </w:endnote>
  <w:endnote w:type="continuationSeparator" w:id="0">
    <w:p w:rsidR="00273CFC" w:rsidRDefault="00273CFC" w:rsidP="00374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dobe 仿宋 Std R">
    <w:altName w:val="仿宋"/>
    <w:charset w:val="86"/>
    <w:family w:val="roman"/>
    <w:pitch w:val="default"/>
    <w:sig w:usb0="00000001" w:usb1="0A0F1810" w:usb2="00000016" w:usb3="00000000" w:csb0="00060007"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3091653"/>
      <w:docPartObj>
        <w:docPartGallery w:val="Page Numbers (Bottom of Page)"/>
        <w:docPartUnique/>
      </w:docPartObj>
    </w:sdtPr>
    <w:sdtEndPr>
      <w:rPr>
        <w:noProof/>
      </w:rPr>
    </w:sdtEndPr>
    <w:sdtContent>
      <w:p w:rsidR="00965847" w:rsidRDefault="00965847">
        <w:pPr>
          <w:pStyle w:val="a6"/>
          <w:jc w:val="center"/>
        </w:pPr>
        <w:r>
          <w:fldChar w:fldCharType="begin"/>
        </w:r>
        <w:r>
          <w:instrText xml:space="preserve"> PAGE   \* MERGEFORMAT </w:instrText>
        </w:r>
        <w:r>
          <w:fldChar w:fldCharType="separate"/>
        </w:r>
        <w:r w:rsidR="00630EFB">
          <w:rPr>
            <w:noProof/>
          </w:rPr>
          <w:t>5</w:t>
        </w:r>
        <w:r>
          <w:rPr>
            <w:noProof/>
          </w:rPr>
          <w:fldChar w:fldCharType="end"/>
        </w:r>
      </w:p>
    </w:sdtContent>
  </w:sdt>
  <w:p w:rsidR="00965847" w:rsidRDefault="0096584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3CFC" w:rsidRDefault="00273CFC" w:rsidP="00374A75">
      <w:r>
        <w:separator/>
      </w:r>
    </w:p>
  </w:footnote>
  <w:footnote w:type="continuationSeparator" w:id="0">
    <w:p w:rsidR="00273CFC" w:rsidRDefault="00273CFC" w:rsidP="00374A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7C4A77"/>
    <w:multiLevelType w:val="hybridMultilevel"/>
    <w:tmpl w:val="DDFC8C66"/>
    <w:lvl w:ilvl="0" w:tplc="F8209F62">
      <w:start w:val="2"/>
      <w:numFmt w:val="japaneseCounting"/>
      <w:lvlText w:val="（%1）"/>
      <w:lvlJc w:val="left"/>
      <w:pPr>
        <w:ind w:left="1720" w:hanging="10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922"/>
    <w:rsid w:val="00012FE9"/>
    <w:rsid w:val="00023806"/>
    <w:rsid w:val="00132EEB"/>
    <w:rsid w:val="00152F43"/>
    <w:rsid w:val="00225D37"/>
    <w:rsid w:val="00261F64"/>
    <w:rsid w:val="00273CFC"/>
    <w:rsid w:val="002A35AF"/>
    <w:rsid w:val="002B7D7F"/>
    <w:rsid w:val="00301058"/>
    <w:rsid w:val="003746CA"/>
    <w:rsid w:val="00374A75"/>
    <w:rsid w:val="003E02F1"/>
    <w:rsid w:val="003E6DAE"/>
    <w:rsid w:val="003F3753"/>
    <w:rsid w:val="003F69EC"/>
    <w:rsid w:val="00422BDF"/>
    <w:rsid w:val="00460117"/>
    <w:rsid w:val="0047016A"/>
    <w:rsid w:val="004A7D7E"/>
    <w:rsid w:val="0050317D"/>
    <w:rsid w:val="00517955"/>
    <w:rsid w:val="00545FCF"/>
    <w:rsid w:val="00555CE9"/>
    <w:rsid w:val="005734CA"/>
    <w:rsid w:val="005F510E"/>
    <w:rsid w:val="006066AB"/>
    <w:rsid w:val="00630EFB"/>
    <w:rsid w:val="006C2DBD"/>
    <w:rsid w:val="006D5C30"/>
    <w:rsid w:val="00706EF0"/>
    <w:rsid w:val="0073101B"/>
    <w:rsid w:val="0078411F"/>
    <w:rsid w:val="0080667C"/>
    <w:rsid w:val="008732D3"/>
    <w:rsid w:val="008776F9"/>
    <w:rsid w:val="00883954"/>
    <w:rsid w:val="00950D84"/>
    <w:rsid w:val="00957BAC"/>
    <w:rsid w:val="00965847"/>
    <w:rsid w:val="0097561F"/>
    <w:rsid w:val="009C554C"/>
    <w:rsid w:val="009E5BB7"/>
    <w:rsid w:val="00A10DD7"/>
    <w:rsid w:val="00A260DF"/>
    <w:rsid w:val="00A57B42"/>
    <w:rsid w:val="00AB45AB"/>
    <w:rsid w:val="00AC59B0"/>
    <w:rsid w:val="00AD5DBC"/>
    <w:rsid w:val="00B05544"/>
    <w:rsid w:val="00B51CF2"/>
    <w:rsid w:val="00B53AC4"/>
    <w:rsid w:val="00B57579"/>
    <w:rsid w:val="00B76446"/>
    <w:rsid w:val="00B86C6E"/>
    <w:rsid w:val="00B94ED0"/>
    <w:rsid w:val="00BB557C"/>
    <w:rsid w:val="00C43ADF"/>
    <w:rsid w:val="00CA3AB3"/>
    <w:rsid w:val="00CC45F0"/>
    <w:rsid w:val="00D13EC0"/>
    <w:rsid w:val="00D23922"/>
    <w:rsid w:val="00D32A37"/>
    <w:rsid w:val="00D87FB3"/>
    <w:rsid w:val="00D91166"/>
    <w:rsid w:val="00DB31D6"/>
    <w:rsid w:val="00E20D08"/>
    <w:rsid w:val="00E36BDF"/>
    <w:rsid w:val="00E42B4F"/>
    <w:rsid w:val="00E53E40"/>
    <w:rsid w:val="00EC31AB"/>
    <w:rsid w:val="00F03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14CF8D"/>
  <w15:chartTrackingRefBased/>
  <w15:docId w15:val="{7BEE98E8-C35F-4B56-A1AA-5CD25A35D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3922"/>
    <w:pPr>
      <w:widowControl w:val="0"/>
      <w:spacing w:after="0" w:line="240" w:lineRule="auto"/>
      <w:jc w:val="both"/>
    </w:pPr>
    <w:rPr>
      <w:rFonts w:ascii="Times New Roman" w:eastAsia="Adobe 仿宋 Std R" w:hAnsi="Times New Roman"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6C6E"/>
    <w:pPr>
      <w:autoSpaceDE w:val="0"/>
      <w:autoSpaceDN w:val="0"/>
      <w:ind w:left="960" w:hanging="360"/>
      <w:jc w:val="left"/>
    </w:pPr>
    <w:rPr>
      <w:rFonts w:eastAsia="Times New Roman"/>
      <w:kern w:val="0"/>
      <w:sz w:val="22"/>
      <w:szCs w:val="22"/>
      <w:lang w:eastAsia="en-US"/>
    </w:rPr>
  </w:style>
  <w:style w:type="paragraph" w:styleId="a4">
    <w:name w:val="header"/>
    <w:basedOn w:val="a"/>
    <w:link w:val="a5"/>
    <w:uiPriority w:val="99"/>
    <w:unhideWhenUsed/>
    <w:rsid w:val="00374A75"/>
    <w:pPr>
      <w:tabs>
        <w:tab w:val="center" w:pos="4320"/>
        <w:tab w:val="right" w:pos="8640"/>
      </w:tabs>
    </w:pPr>
  </w:style>
  <w:style w:type="character" w:customStyle="1" w:styleId="a5">
    <w:name w:val="页眉 字符"/>
    <w:basedOn w:val="a0"/>
    <w:link w:val="a4"/>
    <w:uiPriority w:val="99"/>
    <w:rsid w:val="00374A75"/>
    <w:rPr>
      <w:rFonts w:ascii="Times New Roman" w:eastAsia="Adobe 仿宋 Std R" w:hAnsi="Times New Roman" w:cs="Times New Roman"/>
      <w:kern w:val="2"/>
      <w:sz w:val="32"/>
      <w:szCs w:val="24"/>
    </w:rPr>
  </w:style>
  <w:style w:type="paragraph" w:styleId="a6">
    <w:name w:val="footer"/>
    <w:basedOn w:val="a"/>
    <w:link w:val="a7"/>
    <w:uiPriority w:val="99"/>
    <w:unhideWhenUsed/>
    <w:rsid w:val="00374A75"/>
    <w:pPr>
      <w:tabs>
        <w:tab w:val="center" w:pos="4320"/>
        <w:tab w:val="right" w:pos="8640"/>
      </w:tabs>
    </w:pPr>
  </w:style>
  <w:style w:type="character" w:customStyle="1" w:styleId="a7">
    <w:name w:val="页脚 字符"/>
    <w:basedOn w:val="a0"/>
    <w:link w:val="a6"/>
    <w:uiPriority w:val="99"/>
    <w:rsid w:val="00374A75"/>
    <w:rPr>
      <w:rFonts w:ascii="Times New Roman" w:eastAsia="Adobe 仿宋 Std R" w:hAnsi="Times New Roman" w:cs="Times New Roman"/>
      <w:kern w:val="2"/>
      <w:sz w:val="32"/>
      <w:szCs w:val="24"/>
    </w:rPr>
  </w:style>
  <w:style w:type="character" w:styleId="a8">
    <w:name w:val="line number"/>
    <w:basedOn w:val="a0"/>
    <w:uiPriority w:val="99"/>
    <w:semiHidden/>
    <w:unhideWhenUsed/>
    <w:rsid w:val="00132E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16C9C-3846-4081-BC7D-060020D43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421</Words>
  <Characters>2405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dc:creator>
  <cp:keywords/>
  <dc:description/>
  <cp:lastModifiedBy>qszx</cp:lastModifiedBy>
  <cp:revision>16</cp:revision>
  <dcterms:created xsi:type="dcterms:W3CDTF">2025-07-04T03:13:00Z</dcterms:created>
  <dcterms:modified xsi:type="dcterms:W3CDTF">2026-06-04T07:05:00Z</dcterms:modified>
</cp:coreProperties>
</file>