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85F8E">
      <w:pPr>
        <w:spacing w:line="560" w:lineRule="exact"/>
        <w:rPr>
          <w:rFonts w:ascii="黑体" w:eastAsia="黑体" w:hAnsi="华文仿宋" w:hint="eastAsia"/>
          <w:sz w:val="32"/>
          <w:szCs w:val="32"/>
        </w:rPr>
      </w:pPr>
      <w:bookmarkStart w:id="0" w:name="_GoBack"/>
      <w:bookmarkEnd w:id="0"/>
      <w:r>
        <w:rPr>
          <w:rFonts w:ascii="黑体" w:eastAsia="黑体" w:hAnsi="华文仿宋" w:hint="eastAsia"/>
          <w:sz w:val="32"/>
          <w:szCs w:val="32"/>
        </w:rPr>
        <w:t>附件</w:t>
      </w:r>
      <w:r>
        <w:rPr>
          <w:rFonts w:ascii="黑体" w:eastAsia="黑体" w:hAnsi="华文仿宋" w:hint="eastAsia"/>
          <w:sz w:val="32"/>
          <w:szCs w:val="32"/>
        </w:rPr>
        <w:t>2</w:t>
      </w:r>
    </w:p>
    <w:p w:rsidR="00000000" w:rsidRDefault="00B85F8E">
      <w:pPr>
        <w:spacing w:line="560" w:lineRule="exact"/>
        <w:jc w:val="center"/>
        <w:rPr>
          <w:rFonts w:ascii="黑体" w:eastAsia="黑体" w:hAnsi="华文仿宋" w:hint="eastAsia"/>
          <w:sz w:val="32"/>
          <w:szCs w:val="32"/>
        </w:rPr>
      </w:pPr>
    </w:p>
    <w:p w:rsidR="00000000" w:rsidRDefault="00B85F8E">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fldChar w:fldCharType="begin"/>
      </w:r>
      <w:r>
        <w:rPr>
          <w:rFonts w:ascii="方正小标宋简体" w:eastAsia="方正小标宋简体" w:hAnsi="方正小标宋简体" w:cs="方正小标宋简体" w:hint="eastAsia"/>
          <w:sz w:val="44"/>
          <w:szCs w:val="44"/>
        </w:rPr>
        <w:instrText>ADDIN CNKISM.UserStyle</w:instrText>
      </w:r>
      <w:r>
        <w:rPr>
          <w:rFonts w:ascii="方正小标宋简体" w:eastAsia="方正小标宋简体" w:hAnsi="方正小标宋简体" w:cs="方正小标宋简体" w:hint="eastAsia"/>
          <w:sz w:val="44"/>
          <w:szCs w:val="44"/>
        </w:rPr>
        <w:fldChar w:fldCharType="end"/>
      </w:r>
      <w:r>
        <w:rPr>
          <w:rFonts w:ascii="方正小标宋简体" w:eastAsia="方正小标宋简体" w:hAnsi="方正小标宋简体" w:cs="方正小标宋简体" w:hint="eastAsia"/>
          <w:sz w:val="44"/>
          <w:szCs w:val="44"/>
        </w:rPr>
        <w:t>倍他司汀注射制剂说明书修改</w:t>
      </w:r>
      <w:r>
        <w:rPr>
          <w:rFonts w:ascii="方正小标宋简体" w:eastAsia="方正小标宋简体" w:hAnsi="方正小标宋简体" w:cs="方正小标宋简体" w:hint="eastAsia"/>
          <w:sz w:val="44"/>
          <w:szCs w:val="44"/>
        </w:rPr>
        <w:t>要求</w:t>
      </w:r>
    </w:p>
    <w:p w:rsidR="00000000" w:rsidRDefault="00B85F8E">
      <w:pPr>
        <w:spacing w:line="560" w:lineRule="exact"/>
        <w:ind w:firstLineChars="350" w:firstLine="1260"/>
        <w:jc w:val="center"/>
        <w:rPr>
          <w:rFonts w:ascii="方正小标宋_GBK" w:eastAsia="方正小标宋_GBK" w:hAnsi="宋体" w:hint="eastAsia"/>
          <w:sz w:val="36"/>
          <w:szCs w:val="36"/>
        </w:rPr>
      </w:pPr>
    </w:p>
    <w:p w:rsidR="00000000" w:rsidRDefault="00B85F8E">
      <w:pPr>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一、【不良反应】应包含以下内容：</w:t>
      </w:r>
    </w:p>
    <w:p w:rsidR="00000000" w:rsidRDefault="00B85F8E">
      <w:pPr>
        <w:spacing w:line="560" w:lineRule="exact"/>
        <w:ind w:firstLineChars="200" w:firstLine="640"/>
        <w:rPr>
          <w:rFonts w:eastAsia="仿宋_GB2312"/>
          <w:color w:val="000000"/>
          <w:kern w:val="0"/>
          <w:sz w:val="32"/>
          <w:szCs w:val="32"/>
        </w:rPr>
      </w:pPr>
      <w:r>
        <w:rPr>
          <w:rFonts w:eastAsia="仿宋_GB2312"/>
          <w:color w:val="000000"/>
          <w:kern w:val="0"/>
          <w:sz w:val="32"/>
          <w:szCs w:val="32"/>
        </w:rPr>
        <w:t>本品在上市后监测中发现以下不良反应</w:t>
      </w:r>
      <w:r>
        <w:rPr>
          <w:rFonts w:eastAsia="仿宋_GB2312"/>
          <w:color w:val="000000"/>
          <w:kern w:val="0"/>
          <w:sz w:val="32"/>
          <w:szCs w:val="32"/>
        </w:rPr>
        <w:t>/</w:t>
      </w:r>
      <w:r>
        <w:rPr>
          <w:rFonts w:eastAsia="仿宋_GB2312"/>
          <w:color w:val="000000"/>
          <w:kern w:val="0"/>
          <w:sz w:val="32"/>
          <w:szCs w:val="32"/>
        </w:rPr>
        <w:t>事件：</w:t>
      </w:r>
    </w:p>
    <w:p w:rsidR="00000000" w:rsidRDefault="00B85F8E">
      <w:pPr>
        <w:spacing w:line="560" w:lineRule="exact"/>
        <w:ind w:firstLineChars="200" w:firstLine="640"/>
        <w:rPr>
          <w:rFonts w:eastAsia="仿宋_GB2312"/>
          <w:kern w:val="0"/>
          <w:sz w:val="32"/>
          <w:szCs w:val="32"/>
        </w:rPr>
      </w:pPr>
      <w:r>
        <w:rPr>
          <w:rFonts w:eastAsia="仿宋_GB2312"/>
          <w:kern w:val="0"/>
          <w:sz w:val="32"/>
          <w:szCs w:val="32"/>
        </w:rPr>
        <w:t>神经系统：头痛、头晕、眩晕、头部不适、麻木、抽搐、震颤、意识模糊</w:t>
      </w:r>
    </w:p>
    <w:p w:rsidR="00000000" w:rsidRDefault="00B85F8E">
      <w:pPr>
        <w:spacing w:line="560" w:lineRule="exact"/>
        <w:ind w:firstLineChars="200" w:firstLine="640"/>
        <w:rPr>
          <w:rFonts w:eastAsia="仿宋_GB2312"/>
          <w:kern w:val="0"/>
          <w:sz w:val="32"/>
          <w:szCs w:val="32"/>
        </w:rPr>
      </w:pPr>
      <w:r>
        <w:rPr>
          <w:rFonts w:eastAsia="仿宋_GB2312"/>
          <w:kern w:val="0"/>
          <w:sz w:val="32"/>
          <w:szCs w:val="32"/>
        </w:rPr>
        <w:t>皮肤及皮下组织：荨麻疹、斑丘疹、红斑疹等各类皮疹、</w:t>
      </w:r>
      <w:r>
        <w:rPr>
          <w:rFonts w:eastAsia="仿宋_GB2312"/>
          <w:kern w:val="0"/>
          <w:sz w:val="32"/>
          <w:szCs w:val="32"/>
        </w:rPr>
        <w:t>瘙痒、血管神经性水肿、皮肤潮红、多汗</w:t>
      </w:r>
    </w:p>
    <w:p w:rsidR="00000000" w:rsidRDefault="00B85F8E">
      <w:pPr>
        <w:spacing w:line="560" w:lineRule="exact"/>
        <w:ind w:firstLineChars="200" w:firstLine="640"/>
        <w:rPr>
          <w:rFonts w:eastAsia="仿宋_GB2312"/>
          <w:kern w:val="0"/>
          <w:sz w:val="32"/>
          <w:szCs w:val="32"/>
        </w:rPr>
      </w:pPr>
      <w:r>
        <w:rPr>
          <w:rFonts w:eastAsia="仿宋_GB2312"/>
          <w:kern w:val="0"/>
          <w:sz w:val="32"/>
          <w:szCs w:val="32"/>
        </w:rPr>
        <w:t>胃肠系统：恶心、呕吐、口干、胃部不适、腹胀、腹痛、腹泻、腹部不适、消化道出血、加重消化性溃疡</w:t>
      </w:r>
    </w:p>
    <w:p w:rsidR="00000000" w:rsidRDefault="00B85F8E">
      <w:pPr>
        <w:spacing w:line="560" w:lineRule="exact"/>
        <w:ind w:firstLineChars="200" w:firstLine="640"/>
        <w:rPr>
          <w:rFonts w:eastAsia="仿宋_GB2312"/>
          <w:kern w:val="0"/>
          <w:sz w:val="32"/>
          <w:szCs w:val="32"/>
        </w:rPr>
      </w:pPr>
      <w:r>
        <w:rPr>
          <w:rFonts w:eastAsia="仿宋_GB2312"/>
          <w:kern w:val="0"/>
          <w:sz w:val="32"/>
          <w:szCs w:val="32"/>
        </w:rPr>
        <w:t>全身性疾病及给药部位各种反应：发热、寒战、乏力、注射部位反应（肿胀、发红、瘙痒等）、静脉炎、面部水肿</w:t>
      </w:r>
    </w:p>
    <w:p w:rsidR="00000000" w:rsidRDefault="00B85F8E">
      <w:pPr>
        <w:spacing w:line="560" w:lineRule="exact"/>
        <w:ind w:firstLineChars="200" w:firstLine="640"/>
        <w:rPr>
          <w:rFonts w:eastAsia="仿宋_GB2312"/>
          <w:kern w:val="0"/>
          <w:sz w:val="32"/>
          <w:szCs w:val="32"/>
        </w:rPr>
      </w:pPr>
      <w:r>
        <w:rPr>
          <w:rFonts w:eastAsia="仿宋_GB2312"/>
          <w:kern w:val="0"/>
          <w:sz w:val="32"/>
          <w:szCs w:val="32"/>
        </w:rPr>
        <w:t>心血管系统：心悸、心动过速、心律失常、血压异常</w:t>
      </w:r>
    </w:p>
    <w:p w:rsidR="00000000" w:rsidRDefault="00B85F8E">
      <w:pPr>
        <w:spacing w:line="560" w:lineRule="exact"/>
        <w:ind w:firstLineChars="200" w:firstLine="640"/>
        <w:rPr>
          <w:rFonts w:eastAsia="仿宋_GB2312"/>
          <w:kern w:val="0"/>
          <w:sz w:val="32"/>
          <w:szCs w:val="32"/>
        </w:rPr>
      </w:pPr>
      <w:r>
        <w:rPr>
          <w:rFonts w:eastAsia="仿宋_GB2312"/>
          <w:kern w:val="0"/>
          <w:sz w:val="32"/>
          <w:szCs w:val="32"/>
        </w:rPr>
        <w:t>呼吸系统：胸闷、呼吸急促、呼吸困难、哮喘发作</w:t>
      </w:r>
    </w:p>
    <w:p w:rsidR="00000000" w:rsidRDefault="00B85F8E">
      <w:pPr>
        <w:spacing w:line="560" w:lineRule="exact"/>
        <w:ind w:firstLineChars="200" w:firstLine="640"/>
        <w:rPr>
          <w:rFonts w:eastAsia="仿宋_GB2312"/>
          <w:kern w:val="0"/>
          <w:sz w:val="32"/>
          <w:szCs w:val="32"/>
        </w:rPr>
      </w:pPr>
      <w:r>
        <w:rPr>
          <w:rFonts w:eastAsia="仿宋_GB2312"/>
          <w:kern w:val="0"/>
          <w:sz w:val="32"/>
          <w:szCs w:val="32"/>
        </w:rPr>
        <w:t>免疫系统：过敏反应、类速发严重过敏反应、过敏性休克</w:t>
      </w:r>
    </w:p>
    <w:p w:rsidR="00000000" w:rsidRDefault="00B85F8E">
      <w:pPr>
        <w:spacing w:line="560" w:lineRule="exact"/>
        <w:ind w:firstLineChars="200" w:firstLine="640"/>
        <w:rPr>
          <w:rFonts w:eastAsia="仿宋_GB2312"/>
          <w:kern w:val="0"/>
          <w:sz w:val="32"/>
          <w:szCs w:val="32"/>
        </w:rPr>
      </w:pPr>
      <w:r>
        <w:rPr>
          <w:rFonts w:eastAsia="仿宋_GB2312"/>
          <w:kern w:val="0"/>
          <w:sz w:val="32"/>
          <w:szCs w:val="32"/>
        </w:rPr>
        <w:t>其他：睡眠障碍、精神异常、转氨酶异常、肝损伤、血尿、出血性膀胱炎、视物模糊</w:t>
      </w:r>
    </w:p>
    <w:p w:rsidR="00000000" w:rsidRDefault="00B85F8E">
      <w:pPr>
        <w:spacing w:line="560" w:lineRule="exact"/>
        <w:ind w:firstLineChars="200" w:firstLine="640"/>
        <w:rPr>
          <w:rFonts w:ascii="黑体" w:eastAsia="黑体" w:hAnsi="黑体" w:cs="黑体"/>
          <w:bCs/>
          <w:kern w:val="0"/>
          <w:sz w:val="32"/>
          <w:szCs w:val="32"/>
        </w:rPr>
      </w:pPr>
      <w:r>
        <w:rPr>
          <w:rFonts w:ascii="黑体" w:eastAsia="黑体" w:hAnsi="黑体" w:cs="黑体"/>
          <w:bCs/>
          <w:kern w:val="0"/>
          <w:sz w:val="32"/>
          <w:szCs w:val="32"/>
        </w:rPr>
        <w:t>二、【禁忌】应包含以下内容：</w:t>
      </w:r>
    </w:p>
    <w:p w:rsidR="00000000" w:rsidRDefault="00B85F8E">
      <w:pPr>
        <w:spacing w:line="560" w:lineRule="exact"/>
        <w:ind w:firstLineChars="200" w:firstLine="640"/>
        <w:rPr>
          <w:rFonts w:eastAsia="仿宋_GB2312"/>
          <w:kern w:val="0"/>
          <w:sz w:val="32"/>
          <w:szCs w:val="32"/>
        </w:rPr>
      </w:pPr>
      <w:r>
        <w:rPr>
          <w:rFonts w:eastAsia="仿宋_GB2312"/>
          <w:kern w:val="0"/>
          <w:sz w:val="32"/>
          <w:szCs w:val="32"/>
        </w:rPr>
        <w:t>对本品任何成份过敏者禁用。</w:t>
      </w:r>
    </w:p>
    <w:p w:rsidR="00000000" w:rsidRDefault="00B85F8E">
      <w:pPr>
        <w:spacing w:line="560" w:lineRule="exact"/>
        <w:ind w:firstLineChars="200" w:firstLine="640"/>
        <w:rPr>
          <w:rFonts w:eastAsia="仿宋_GB2312"/>
          <w:kern w:val="0"/>
          <w:sz w:val="32"/>
          <w:szCs w:val="32"/>
        </w:rPr>
      </w:pPr>
      <w:r>
        <w:rPr>
          <w:rFonts w:eastAsia="仿宋_GB2312"/>
          <w:kern w:val="0"/>
          <w:sz w:val="32"/>
          <w:szCs w:val="32"/>
        </w:rPr>
        <w:t>嗜铬细胞瘤患者禁用。</w:t>
      </w:r>
    </w:p>
    <w:p w:rsidR="00000000" w:rsidRDefault="00B85F8E">
      <w:pPr>
        <w:spacing w:line="560" w:lineRule="exact"/>
        <w:ind w:firstLineChars="200" w:firstLine="640"/>
        <w:rPr>
          <w:rFonts w:eastAsia="仿宋_GB2312"/>
          <w:color w:val="000000"/>
          <w:kern w:val="0"/>
          <w:sz w:val="32"/>
          <w:szCs w:val="32"/>
        </w:rPr>
      </w:pPr>
      <w:r>
        <w:rPr>
          <w:rFonts w:eastAsia="仿宋_GB2312"/>
          <w:color w:val="000000"/>
          <w:kern w:val="0"/>
          <w:sz w:val="32"/>
          <w:szCs w:val="32"/>
        </w:rPr>
        <w:t>胃溃疡活动期患者禁用。</w:t>
      </w:r>
    </w:p>
    <w:p w:rsidR="00000000" w:rsidRDefault="00B85F8E">
      <w:pPr>
        <w:spacing w:line="560" w:lineRule="exact"/>
        <w:ind w:firstLineChars="200" w:firstLine="640"/>
        <w:rPr>
          <w:rFonts w:eastAsia="仿宋_GB2312"/>
          <w:color w:val="000000"/>
          <w:kern w:val="0"/>
          <w:sz w:val="32"/>
          <w:szCs w:val="32"/>
        </w:rPr>
      </w:pPr>
      <w:r>
        <w:rPr>
          <w:rFonts w:eastAsia="仿宋_GB2312"/>
          <w:color w:val="000000"/>
          <w:kern w:val="0"/>
          <w:sz w:val="32"/>
          <w:szCs w:val="32"/>
        </w:rPr>
        <w:lastRenderedPageBreak/>
        <w:t>儿童禁用。</w:t>
      </w:r>
    </w:p>
    <w:p w:rsidR="00000000" w:rsidRDefault="00B85F8E">
      <w:pPr>
        <w:widowControl/>
        <w:spacing w:line="560" w:lineRule="exact"/>
        <w:ind w:firstLineChars="200" w:firstLine="640"/>
        <w:jc w:val="left"/>
        <w:rPr>
          <w:rFonts w:ascii="黑体" w:eastAsia="黑体" w:hAnsi="黑体" w:cs="黑体"/>
          <w:bCs/>
          <w:color w:val="000000"/>
          <w:kern w:val="0"/>
          <w:sz w:val="32"/>
          <w:szCs w:val="32"/>
        </w:rPr>
      </w:pPr>
      <w:r>
        <w:rPr>
          <w:rFonts w:ascii="黑体" w:eastAsia="黑体" w:hAnsi="黑体" w:cs="黑体"/>
          <w:bCs/>
          <w:color w:val="000000"/>
          <w:kern w:val="0"/>
          <w:sz w:val="32"/>
          <w:szCs w:val="32"/>
        </w:rPr>
        <w:t>三、【注意事项】应包含以下内容</w:t>
      </w:r>
      <w:r>
        <w:rPr>
          <w:rFonts w:ascii="黑体" w:eastAsia="黑体" w:hAnsi="黑体" w:cs="黑体"/>
          <w:bCs/>
          <w:color w:val="000000"/>
          <w:kern w:val="0"/>
          <w:sz w:val="32"/>
          <w:szCs w:val="32"/>
        </w:rPr>
        <w:t>：</w:t>
      </w:r>
    </w:p>
    <w:p w:rsidR="00000000" w:rsidRDefault="00B85F8E">
      <w:pPr>
        <w:spacing w:line="56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有消化道溃疡病史、支气管哮喘病史的患者慎用。</w:t>
      </w:r>
    </w:p>
    <w:p w:rsidR="00000000" w:rsidRDefault="00B85F8E">
      <w:pPr>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勿与抗组胺类药物（如氯雷他定、西替利嗪等）联合使用。</w:t>
      </w:r>
    </w:p>
    <w:p w:rsidR="00000000" w:rsidRDefault="00B85F8E">
      <w:pPr>
        <w:widowControl/>
        <w:spacing w:line="560" w:lineRule="exact"/>
        <w:ind w:firstLineChars="200" w:firstLine="640"/>
        <w:jc w:val="left"/>
        <w:rPr>
          <w:rFonts w:ascii="黑体" w:eastAsia="黑体" w:hAnsi="黑体" w:cs="黑体"/>
          <w:bCs/>
          <w:color w:val="000000"/>
          <w:kern w:val="0"/>
          <w:sz w:val="32"/>
          <w:szCs w:val="32"/>
        </w:rPr>
      </w:pPr>
      <w:r>
        <w:rPr>
          <w:rFonts w:ascii="黑体" w:eastAsia="黑体" w:hAnsi="黑体" w:cs="黑体"/>
          <w:bCs/>
          <w:color w:val="000000"/>
          <w:kern w:val="0"/>
          <w:sz w:val="32"/>
          <w:szCs w:val="32"/>
        </w:rPr>
        <w:t>四、【孕妇及哺乳期妇女用药】应包含以下内容：</w:t>
      </w:r>
    </w:p>
    <w:p w:rsidR="00000000" w:rsidRDefault="00B85F8E">
      <w:pPr>
        <w:spacing w:line="560" w:lineRule="exact"/>
        <w:ind w:firstLineChars="200" w:firstLine="640"/>
        <w:rPr>
          <w:rFonts w:eastAsia="仿宋_GB2312"/>
          <w:b/>
          <w:color w:val="000000"/>
          <w:kern w:val="0"/>
          <w:sz w:val="32"/>
          <w:szCs w:val="32"/>
        </w:rPr>
      </w:pPr>
      <w:r>
        <w:rPr>
          <w:rFonts w:eastAsia="仿宋_GB2312"/>
          <w:color w:val="000000"/>
          <w:kern w:val="0"/>
          <w:sz w:val="32"/>
          <w:szCs w:val="32"/>
        </w:rPr>
        <w:t>妊娠：尚无妊娠期妇女使用倍他司汀的充足数据。关于本品对妊娠、胚胎</w:t>
      </w:r>
      <w:r>
        <w:rPr>
          <w:rFonts w:eastAsia="仿宋_GB2312"/>
          <w:color w:val="000000"/>
          <w:kern w:val="0"/>
          <w:sz w:val="32"/>
          <w:szCs w:val="32"/>
        </w:rPr>
        <w:t>/</w:t>
      </w:r>
      <w:r>
        <w:rPr>
          <w:rFonts w:eastAsia="仿宋_GB2312"/>
          <w:color w:val="000000"/>
          <w:kern w:val="0"/>
          <w:sz w:val="32"/>
          <w:szCs w:val="32"/>
        </w:rPr>
        <w:t>胎儿发育、分娩和产后发育的影响，动物研究不足。对人类的潜在风险未知，除非获益大于风险，妊娠期间不应使用倍他司汀。</w:t>
      </w:r>
    </w:p>
    <w:p w:rsidR="00000000" w:rsidRDefault="00B85F8E">
      <w:pPr>
        <w:spacing w:line="560" w:lineRule="exact"/>
        <w:ind w:firstLineChars="200" w:firstLine="640"/>
        <w:rPr>
          <w:rFonts w:eastAsia="仿宋_GB2312"/>
          <w:b/>
          <w:color w:val="000000"/>
          <w:kern w:val="0"/>
          <w:sz w:val="32"/>
          <w:szCs w:val="32"/>
        </w:rPr>
      </w:pPr>
      <w:r>
        <w:rPr>
          <w:rFonts w:eastAsia="仿宋_GB2312"/>
          <w:color w:val="000000"/>
          <w:kern w:val="0"/>
          <w:sz w:val="32"/>
          <w:szCs w:val="32"/>
        </w:rPr>
        <w:t>哺乳：目前尚不清楚倍他司汀是否从乳汁中分泌。目前本品是否从动物的乳汁中分泌尚无研究。</w:t>
      </w:r>
      <w:r>
        <w:rPr>
          <w:rFonts w:eastAsia="仿宋_GB2312"/>
          <w:color w:val="000000"/>
          <w:kern w:val="0"/>
          <w:sz w:val="32"/>
          <w:szCs w:val="32"/>
        </w:rPr>
        <w:t>哺乳期妇女用药应当权衡母亲的获益以及对婴幼儿的潜在风险后谨慎决定是否</w:t>
      </w:r>
      <w:r>
        <w:rPr>
          <w:rFonts w:eastAsia="仿宋_GB2312" w:hint="eastAsia"/>
          <w:color w:val="000000"/>
          <w:kern w:val="0"/>
          <w:sz w:val="32"/>
          <w:szCs w:val="32"/>
        </w:rPr>
        <w:t>用</w:t>
      </w:r>
      <w:r>
        <w:rPr>
          <w:rFonts w:eastAsia="仿宋_GB2312"/>
          <w:color w:val="000000"/>
          <w:kern w:val="0"/>
          <w:sz w:val="32"/>
          <w:szCs w:val="32"/>
        </w:rPr>
        <w:t>药。</w:t>
      </w:r>
    </w:p>
    <w:p w:rsidR="00000000" w:rsidRDefault="00B85F8E">
      <w:pPr>
        <w:widowControl/>
        <w:spacing w:line="560" w:lineRule="exact"/>
        <w:ind w:firstLineChars="200" w:firstLine="640"/>
        <w:jc w:val="left"/>
        <w:rPr>
          <w:rFonts w:ascii="黑体" w:eastAsia="黑体" w:hAnsi="黑体" w:cs="黑体"/>
          <w:bCs/>
          <w:color w:val="000000"/>
          <w:kern w:val="0"/>
          <w:sz w:val="32"/>
          <w:szCs w:val="32"/>
        </w:rPr>
      </w:pPr>
      <w:r>
        <w:rPr>
          <w:rFonts w:ascii="黑体" w:eastAsia="黑体" w:hAnsi="黑体" w:cs="黑体"/>
          <w:bCs/>
          <w:color w:val="000000"/>
          <w:kern w:val="0"/>
          <w:sz w:val="32"/>
          <w:szCs w:val="32"/>
        </w:rPr>
        <w:t>五、【儿童用药】应包含以下内容：</w:t>
      </w:r>
    </w:p>
    <w:p w:rsidR="00000000" w:rsidRDefault="00B85F8E">
      <w:pPr>
        <w:spacing w:line="560" w:lineRule="exact"/>
        <w:ind w:firstLineChars="200" w:firstLine="640"/>
        <w:rPr>
          <w:rFonts w:eastAsia="仿宋_GB2312"/>
          <w:color w:val="000000"/>
          <w:kern w:val="0"/>
          <w:sz w:val="32"/>
          <w:szCs w:val="32"/>
        </w:rPr>
      </w:pPr>
      <w:r>
        <w:rPr>
          <w:rFonts w:eastAsia="仿宋_GB2312"/>
          <w:color w:val="000000"/>
          <w:kern w:val="0"/>
          <w:sz w:val="32"/>
          <w:szCs w:val="32"/>
        </w:rPr>
        <w:t>本品在儿童中的安全有效性尚未建立。儿童禁用。</w:t>
      </w:r>
    </w:p>
    <w:p w:rsidR="00000000" w:rsidRDefault="00B85F8E">
      <w:pPr>
        <w:widowControl/>
        <w:spacing w:line="560" w:lineRule="exact"/>
        <w:ind w:firstLineChars="200" w:firstLine="640"/>
        <w:jc w:val="left"/>
        <w:rPr>
          <w:rFonts w:ascii="黑体" w:eastAsia="黑体" w:hAnsi="黑体" w:cs="黑体"/>
          <w:bCs/>
          <w:color w:val="000000"/>
          <w:kern w:val="0"/>
          <w:sz w:val="32"/>
          <w:szCs w:val="32"/>
        </w:rPr>
      </w:pPr>
      <w:r>
        <w:rPr>
          <w:rFonts w:ascii="黑体" w:eastAsia="黑体" w:hAnsi="黑体" w:cs="黑体"/>
          <w:bCs/>
          <w:color w:val="000000"/>
          <w:kern w:val="0"/>
          <w:sz w:val="32"/>
          <w:szCs w:val="32"/>
        </w:rPr>
        <w:t>六、【药物相互作用】应包含以下内容：</w:t>
      </w:r>
    </w:p>
    <w:p w:rsidR="00000000" w:rsidRDefault="00B85F8E">
      <w:pPr>
        <w:spacing w:line="560" w:lineRule="exact"/>
        <w:ind w:firstLineChars="200" w:firstLine="640"/>
        <w:rPr>
          <w:rFonts w:eastAsia="仿宋_GB2312"/>
          <w:color w:val="000000"/>
          <w:kern w:val="0"/>
          <w:sz w:val="32"/>
          <w:szCs w:val="32"/>
        </w:rPr>
      </w:pPr>
      <w:r>
        <w:rPr>
          <w:rFonts w:eastAsia="仿宋_GB2312"/>
          <w:color w:val="000000"/>
          <w:kern w:val="0"/>
          <w:sz w:val="32"/>
          <w:szCs w:val="32"/>
        </w:rPr>
        <w:t>没有进行药物相互作用的体内研究。根据体外研究数据，对细胞色素</w:t>
      </w:r>
      <w:r>
        <w:rPr>
          <w:rFonts w:eastAsia="仿宋_GB2312"/>
          <w:color w:val="000000"/>
          <w:kern w:val="0"/>
          <w:sz w:val="32"/>
          <w:szCs w:val="32"/>
        </w:rPr>
        <w:t>P450</w:t>
      </w:r>
      <w:r>
        <w:rPr>
          <w:rFonts w:eastAsia="仿宋_GB2312"/>
          <w:color w:val="000000"/>
          <w:kern w:val="0"/>
          <w:sz w:val="32"/>
          <w:szCs w:val="32"/>
        </w:rPr>
        <w:t>酶没有抑制作用。体外研究数据表明通过抑制单胺氧化酶（</w:t>
      </w:r>
      <w:r>
        <w:rPr>
          <w:rFonts w:eastAsia="仿宋_GB2312"/>
          <w:color w:val="000000"/>
          <w:kern w:val="0"/>
          <w:sz w:val="32"/>
          <w:szCs w:val="32"/>
        </w:rPr>
        <w:t>MAO</w:t>
      </w:r>
      <w:r>
        <w:rPr>
          <w:rFonts w:eastAsia="仿宋_GB2312"/>
          <w:color w:val="000000"/>
          <w:kern w:val="0"/>
          <w:sz w:val="32"/>
          <w:szCs w:val="32"/>
        </w:rPr>
        <w:t>）的药物，包括</w:t>
      </w:r>
      <w:r>
        <w:rPr>
          <w:rFonts w:eastAsia="仿宋_GB2312"/>
          <w:color w:val="000000"/>
          <w:kern w:val="0"/>
          <w:sz w:val="32"/>
          <w:szCs w:val="32"/>
        </w:rPr>
        <w:t>MAO</w:t>
      </w:r>
      <w:r>
        <w:rPr>
          <w:rFonts w:eastAsia="仿宋_GB2312"/>
          <w:color w:val="000000"/>
          <w:kern w:val="0"/>
          <w:sz w:val="32"/>
          <w:szCs w:val="32"/>
        </w:rPr>
        <w:t>亚型</w:t>
      </w:r>
      <w:r>
        <w:rPr>
          <w:rFonts w:eastAsia="仿宋_GB2312"/>
          <w:color w:val="000000"/>
          <w:kern w:val="0"/>
          <w:sz w:val="32"/>
          <w:szCs w:val="32"/>
        </w:rPr>
        <w:t>B</w:t>
      </w:r>
      <w:r>
        <w:rPr>
          <w:rFonts w:eastAsia="仿宋_GB2312"/>
          <w:color w:val="000000"/>
          <w:kern w:val="0"/>
          <w:sz w:val="32"/>
          <w:szCs w:val="32"/>
        </w:rPr>
        <w:t>（如司来吉兰）可以抑制倍他司汀的代谢，谨慎同时使用倍他司汀和</w:t>
      </w:r>
      <w:r>
        <w:rPr>
          <w:rFonts w:eastAsia="仿宋_GB2312"/>
          <w:color w:val="000000"/>
          <w:kern w:val="0"/>
          <w:sz w:val="32"/>
          <w:szCs w:val="32"/>
        </w:rPr>
        <w:t>MAO</w:t>
      </w:r>
      <w:r>
        <w:rPr>
          <w:rFonts w:eastAsia="仿宋_GB2312"/>
          <w:color w:val="000000"/>
          <w:kern w:val="0"/>
          <w:sz w:val="32"/>
          <w:szCs w:val="32"/>
        </w:rPr>
        <w:t>抑制剂。</w:t>
      </w:r>
    </w:p>
    <w:p w:rsidR="00000000" w:rsidRDefault="00B85F8E">
      <w:pPr>
        <w:spacing w:line="560" w:lineRule="exact"/>
        <w:ind w:firstLineChars="200" w:firstLine="640"/>
        <w:rPr>
          <w:rFonts w:eastAsia="仿宋_GB2312"/>
          <w:color w:val="000000"/>
          <w:kern w:val="0"/>
          <w:sz w:val="32"/>
          <w:szCs w:val="32"/>
        </w:rPr>
      </w:pPr>
      <w:r>
        <w:rPr>
          <w:rFonts w:eastAsia="仿宋_GB2312"/>
          <w:color w:val="000000"/>
          <w:kern w:val="0"/>
          <w:sz w:val="32"/>
          <w:szCs w:val="32"/>
        </w:rPr>
        <w:t>倍他司汀在神经组织中同时起组胺</w:t>
      </w:r>
      <w:r>
        <w:rPr>
          <w:rFonts w:eastAsia="仿宋_GB2312"/>
          <w:color w:val="000000"/>
          <w:kern w:val="0"/>
          <w:sz w:val="32"/>
          <w:szCs w:val="32"/>
        </w:rPr>
        <w:t>H1</w:t>
      </w:r>
      <w:r>
        <w:rPr>
          <w:rFonts w:eastAsia="仿宋_GB2312"/>
          <w:color w:val="000000"/>
          <w:kern w:val="0"/>
          <w:sz w:val="32"/>
          <w:szCs w:val="32"/>
        </w:rPr>
        <w:t>受体部分激动剂和组胺</w:t>
      </w:r>
      <w:r>
        <w:rPr>
          <w:rFonts w:eastAsia="仿宋_GB2312"/>
          <w:color w:val="000000"/>
          <w:kern w:val="0"/>
          <w:sz w:val="32"/>
          <w:szCs w:val="32"/>
        </w:rPr>
        <w:t>H3</w:t>
      </w:r>
      <w:r>
        <w:rPr>
          <w:rFonts w:eastAsia="仿宋_GB2312"/>
          <w:color w:val="000000"/>
          <w:kern w:val="0"/>
          <w:sz w:val="32"/>
          <w:szCs w:val="32"/>
        </w:rPr>
        <w:t>受体拮抗剂的作用，对组胺</w:t>
      </w:r>
      <w:r>
        <w:rPr>
          <w:rFonts w:eastAsia="仿宋_GB2312"/>
          <w:color w:val="000000"/>
          <w:kern w:val="0"/>
          <w:sz w:val="32"/>
          <w:szCs w:val="32"/>
        </w:rPr>
        <w:t>H2</w:t>
      </w:r>
      <w:r>
        <w:rPr>
          <w:rFonts w:eastAsia="仿宋_GB2312"/>
          <w:color w:val="000000"/>
          <w:kern w:val="0"/>
          <w:sz w:val="32"/>
          <w:szCs w:val="32"/>
        </w:rPr>
        <w:t>受体</w:t>
      </w:r>
      <w:r>
        <w:rPr>
          <w:rFonts w:eastAsia="仿宋_GB2312"/>
          <w:color w:val="000000"/>
          <w:kern w:val="0"/>
          <w:sz w:val="32"/>
          <w:szCs w:val="32"/>
        </w:rPr>
        <w:t>无活性。倍他司汀通过阻断突触前</w:t>
      </w:r>
      <w:r>
        <w:rPr>
          <w:rFonts w:eastAsia="仿宋_GB2312"/>
          <w:color w:val="000000"/>
          <w:kern w:val="0"/>
          <w:sz w:val="32"/>
          <w:szCs w:val="32"/>
        </w:rPr>
        <w:t>H3</w:t>
      </w:r>
      <w:r>
        <w:rPr>
          <w:rFonts w:eastAsia="仿宋_GB2312"/>
          <w:color w:val="000000"/>
          <w:kern w:val="0"/>
          <w:sz w:val="32"/>
          <w:szCs w:val="32"/>
        </w:rPr>
        <w:t>受体和诱导</w:t>
      </w:r>
      <w:r>
        <w:rPr>
          <w:rFonts w:eastAsia="仿宋_GB2312"/>
          <w:color w:val="000000"/>
          <w:kern w:val="0"/>
          <w:sz w:val="32"/>
          <w:szCs w:val="32"/>
        </w:rPr>
        <w:t>H3</w:t>
      </w:r>
      <w:r>
        <w:rPr>
          <w:rFonts w:eastAsia="仿宋_GB2312"/>
          <w:color w:val="000000"/>
          <w:kern w:val="0"/>
          <w:sz w:val="32"/>
          <w:szCs w:val="32"/>
        </w:rPr>
        <w:t>受体下调来增加组胺的周转和释放。倍他司汀与抗组胺药物理论上可能存在相互作用，影响一</w:t>
      </w:r>
      <w:r>
        <w:rPr>
          <w:rFonts w:eastAsia="仿宋_GB2312"/>
          <w:color w:val="000000"/>
          <w:kern w:val="0"/>
          <w:sz w:val="32"/>
          <w:szCs w:val="32"/>
        </w:rPr>
        <w:lastRenderedPageBreak/>
        <w:t>种药物的疗效。</w:t>
      </w:r>
    </w:p>
    <w:p w:rsidR="00000000" w:rsidRDefault="00B85F8E">
      <w:pPr>
        <w:widowControl/>
        <w:spacing w:line="560" w:lineRule="exact"/>
        <w:ind w:firstLineChars="200" w:firstLine="640"/>
        <w:jc w:val="left"/>
        <w:rPr>
          <w:rFonts w:ascii="黑体" w:eastAsia="黑体" w:hAnsi="黑体" w:cs="黑体"/>
          <w:bCs/>
          <w:color w:val="000000"/>
          <w:kern w:val="0"/>
          <w:sz w:val="32"/>
          <w:szCs w:val="32"/>
        </w:rPr>
      </w:pPr>
      <w:r>
        <w:rPr>
          <w:rFonts w:ascii="黑体" w:eastAsia="黑体" w:hAnsi="黑体" w:cs="黑体"/>
          <w:bCs/>
          <w:color w:val="000000"/>
          <w:kern w:val="0"/>
          <w:sz w:val="32"/>
          <w:szCs w:val="32"/>
        </w:rPr>
        <w:t>七、【药物过量】应包含以下内容：</w:t>
      </w:r>
    </w:p>
    <w:p w:rsidR="00000000" w:rsidRDefault="00B85F8E">
      <w:pPr>
        <w:spacing w:line="560" w:lineRule="exact"/>
        <w:ind w:firstLineChars="200" w:firstLine="640"/>
        <w:rPr>
          <w:rFonts w:eastAsia="仿宋_GB2312"/>
          <w:kern w:val="0"/>
          <w:sz w:val="32"/>
          <w:szCs w:val="32"/>
        </w:rPr>
      </w:pPr>
      <w:r>
        <w:rPr>
          <w:rFonts w:eastAsia="仿宋_GB2312"/>
          <w:kern w:val="0"/>
          <w:sz w:val="32"/>
          <w:szCs w:val="32"/>
        </w:rPr>
        <w:t>已有过量使用的病例报告。有记载，剂量高达</w:t>
      </w:r>
      <w:r>
        <w:rPr>
          <w:rFonts w:eastAsia="仿宋_GB2312"/>
          <w:kern w:val="0"/>
          <w:sz w:val="32"/>
          <w:szCs w:val="32"/>
        </w:rPr>
        <w:t>640mg</w:t>
      </w:r>
      <w:r>
        <w:rPr>
          <w:rFonts w:eastAsia="仿宋_GB2312"/>
          <w:kern w:val="0"/>
          <w:sz w:val="32"/>
          <w:szCs w:val="32"/>
        </w:rPr>
        <w:t>时，一些患者出现轻度至中度症状（如恶心、嗜睡、腹痛），更严重的情况（如惊厥、肺部或心脏并发症）出现在故意过量服用倍他司汀的情况下，特别是与其它过量服用的药物联合使用。药物过量时的治疗措施应包括标准的支持治疗。</w:t>
      </w:r>
    </w:p>
    <w:p w:rsidR="00000000" w:rsidRDefault="00B85F8E">
      <w:pPr>
        <w:rPr>
          <w:sz w:val="28"/>
          <w:szCs w:val="28"/>
        </w:rPr>
      </w:pPr>
      <w:r>
        <w:rPr>
          <w:rFonts w:hint="eastAsia"/>
        </w:rPr>
        <w:t xml:space="preserve"> </w:t>
      </w:r>
    </w:p>
    <w:p w:rsidR="00000000" w:rsidRDefault="00B85F8E">
      <w:pPr>
        <w:rPr>
          <w:rFonts w:ascii="仿宋_GB2312" w:eastAsia="仿宋_GB2312" w:hAnsi="宋体" w:cs="宋体"/>
          <w:kern w:val="0"/>
          <w:sz w:val="28"/>
        </w:rPr>
      </w:pPr>
      <w:r>
        <w:rPr>
          <w:rFonts w:ascii="仿宋_GB2312" w:eastAsia="仿宋_GB2312" w:hAnsi="宋体" w:cs="宋体" w:hint="eastAsia"/>
          <w:kern w:val="0"/>
          <w:sz w:val="28"/>
        </w:rPr>
        <w:t>（注：本说明书修订建议原则上不得删减，如原批准说明书安全性内容较本修</w:t>
      </w:r>
      <w:r>
        <w:rPr>
          <w:rFonts w:ascii="仿宋_GB2312" w:eastAsia="仿宋_GB2312" w:hAnsi="宋体" w:cs="宋体" w:hint="eastAsia"/>
          <w:kern w:val="0"/>
          <w:sz w:val="28"/>
        </w:rPr>
        <w:t>订建议内容更全面或更严格的，应保留原批准内容。）</w:t>
      </w:r>
    </w:p>
    <w:p w:rsidR="00000000" w:rsidRDefault="00B85F8E">
      <w:pPr>
        <w:spacing w:line="560" w:lineRule="exact"/>
        <w:ind w:firstLineChars="200" w:firstLine="720"/>
        <w:rPr>
          <w:rFonts w:ascii="方正小标宋_GBK" w:eastAsia="方正小标宋_GBK" w:hAnsi="宋体"/>
          <w:sz w:val="36"/>
          <w:szCs w:val="36"/>
        </w:rPr>
      </w:pPr>
    </w:p>
    <w:p w:rsidR="00000000" w:rsidRDefault="00B85F8E">
      <w:pPr>
        <w:rPr>
          <w:rFonts w:ascii="仿宋_GB2312" w:eastAsia="仿宋_GB2312" w:hAnsi="华文仿宋" w:hint="eastAsia"/>
          <w:sz w:val="32"/>
          <w:szCs w:val="32"/>
        </w:rPr>
      </w:pPr>
    </w:p>
    <w:p w:rsidR="00B85F8E" w:rsidRDefault="00B85F8E" w:rsidP="005B7C73">
      <w:pPr>
        <w:rPr>
          <w:rFonts w:ascii="仿宋_GB2312" w:eastAsia="仿宋_GB2312" w:hAnsi="仿宋" w:hint="eastAsia"/>
          <w:sz w:val="28"/>
          <w:szCs w:val="28"/>
        </w:rPr>
      </w:pPr>
    </w:p>
    <w:sectPr w:rsidR="00B85F8E">
      <w:footerReference w:type="even" r:id="rId6"/>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F8E" w:rsidRDefault="00B85F8E">
      <w:r>
        <w:separator/>
      </w:r>
    </w:p>
  </w:endnote>
  <w:endnote w:type="continuationSeparator" w:id="0">
    <w:p w:rsidR="00B85F8E" w:rsidRDefault="00B8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B7C73">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230505"/>
              <wp:effectExtent l="1270" t="0" r="127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85F8E">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A6FBC">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oDwAIAALI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BVjkoD&#10;wAIAALIFAAAOAAAAAAAAAAAAAAAAAC4CAABkcnMvZTJvRG9jLnhtbFBLAQItABQABgAIAAAAIQCS&#10;2quB2QAAAAQBAAAPAAAAAAAAAAAAAAAAABoFAABkcnMvZG93bnJldi54bWxQSwUGAAAAAAQABADz&#10;AAAAIAYAAAAA&#10;" filled="f" stroked="f">
              <v:textbox style="mso-fit-shape-to-text:t" inset="0,0,0,0">
                <w:txbxContent>
                  <w:p w:rsidR="00000000" w:rsidRDefault="00B85F8E">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A6FBC">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B7C73">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85F8E">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A6FBC">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000000" w:rsidRDefault="00B85F8E">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A6FBC">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F8E" w:rsidRDefault="00B85F8E">
      <w:r>
        <w:separator/>
      </w:r>
    </w:p>
  </w:footnote>
  <w:footnote w:type="continuationSeparator" w:id="0">
    <w:p w:rsidR="00B85F8E" w:rsidRDefault="00B85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A6FBC"/>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D2DF1"/>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B7C73"/>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85F8E"/>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DF272F6"/>
    <w:rsid w:val="25BE4D04"/>
    <w:rsid w:val="2A8D465A"/>
    <w:rsid w:val="370B9614"/>
    <w:rsid w:val="3DEB539C"/>
    <w:rsid w:val="3FFF0AD9"/>
    <w:rsid w:val="43E2636A"/>
    <w:rsid w:val="4BB1C6BD"/>
    <w:rsid w:val="4C1A048F"/>
    <w:rsid w:val="565DBEF4"/>
    <w:rsid w:val="57CF58BB"/>
    <w:rsid w:val="591D3208"/>
    <w:rsid w:val="5D5DCAA5"/>
    <w:rsid w:val="5E3FB143"/>
    <w:rsid w:val="5F297A5F"/>
    <w:rsid w:val="5FFFA702"/>
    <w:rsid w:val="63E446CD"/>
    <w:rsid w:val="6BDF388C"/>
    <w:rsid w:val="770DA210"/>
    <w:rsid w:val="77F28E94"/>
    <w:rsid w:val="79DB85BD"/>
    <w:rsid w:val="7CEFAD7F"/>
    <w:rsid w:val="7DE8F296"/>
    <w:rsid w:val="7ED62E8A"/>
    <w:rsid w:val="7F6E26C5"/>
    <w:rsid w:val="7FDD83A1"/>
    <w:rsid w:val="9BEB85F5"/>
    <w:rsid w:val="BEF70C36"/>
    <w:rsid w:val="BF9D1D33"/>
    <w:rsid w:val="DCCF4E59"/>
    <w:rsid w:val="EAB37E1B"/>
    <w:rsid w:val="EAF536A2"/>
    <w:rsid w:val="EFDEB887"/>
    <w:rsid w:val="F5BF1E9A"/>
    <w:rsid w:val="F7FF6025"/>
    <w:rsid w:val="FBFFCEF3"/>
    <w:rsid w:val="FFCB29FD"/>
    <w:rsid w:val="FFEF48F7"/>
    <w:rsid w:val="FFF17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17EAAC6-7EC8-446B-82E1-C946C182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Words>
  <Characters>1017</Characters>
  <Application>Microsoft Office Word</Application>
  <DocSecurity>0</DocSecurity>
  <Lines>8</Lines>
  <Paragraphs>2</Paragraphs>
  <ScaleCrop>false</ScaleCrop>
  <Company>Xtzj.Com</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2023-06-13T18:35:00Z</cp:lastPrinted>
  <dcterms:created xsi:type="dcterms:W3CDTF">2023-06-13T08:16:00Z</dcterms:created>
  <dcterms:modified xsi:type="dcterms:W3CDTF">2023-06-13T08:16:00Z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EA4E6BC2649A81A5CB958264976A7087</vt:lpwstr>
  </property>
</Properties>
</file>