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DEB39" w14:textId="77777777" w:rsidR="004A5259" w:rsidRDefault="00000000">
      <w:pPr>
        <w:jc w:val="center"/>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经导管二尖瓣</w:t>
      </w:r>
      <w:proofErr w:type="gramStart"/>
      <w:r>
        <w:rPr>
          <w:rFonts w:ascii="Times New Roman" w:eastAsia="方正小标宋简体" w:hAnsi="Times New Roman" w:cs="Times New Roman" w:hint="eastAsia"/>
          <w:sz w:val="44"/>
          <w:szCs w:val="44"/>
        </w:rPr>
        <w:t>夹系统</w:t>
      </w:r>
      <w:proofErr w:type="gramEnd"/>
      <w:r>
        <w:rPr>
          <w:rFonts w:ascii="Times New Roman" w:eastAsia="方正小标宋简体" w:hAnsi="Times New Roman" w:cs="Times New Roman" w:hint="eastAsia"/>
          <w:sz w:val="44"/>
          <w:szCs w:val="44"/>
        </w:rPr>
        <w:t>注册审查指导原则（征求意见稿）</w:t>
      </w:r>
      <w:r>
        <w:rPr>
          <w:rFonts w:ascii="Times New Roman" w:eastAsia="方正小标宋简体" w:hAnsi="Times New Roman" w:cs="Times New Roman" w:hint="eastAsia"/>
          <w:sz w:val="44"/>
          <w:szCs w:val="44"/>
        </w:rPr>
        <w:t xml:space="preserve">  </w:t>
      </w:r>
    </w:p>
    <w:p w14:paraId="2025F0CE" w14:textId="77777777" w:rsidR="004A5259" w:rsidRDefault="004A5259">
      <w:pPr>
        <w:keepNext/>
        <w:keepLines/>
        <w:spacing w:line="520" w:lineRule="atLeast"/>
        <w:ind w:firstLineChars="200" w:firstLine="640"/>
        <w:outlineLvl w:val="0"/>
        <w:rPr>
          <w:rFonts w:ascii="Times New Roman" w:eastAsia="黑体" w:hAnsi="Times New Roman" w:cs="Times New Roman"/>
          <w:bCs/>
          <w:kern w:val="44"/>
          <w:sz w:val="32"/>
          <w:szCs w:val="32"/>
        </w:rPr>
      </w:pPr>
    </w:p>
    <w:p w14:paraId="6A93D57E" w14:textId="3C5003DF" w:rsidR="004A5259" w:rsidRDefault="00000000">
      <w:pPr>
        <w:spacing w:line="520" w:lineRule="atLeas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本指导原则旨在指导注册申请人对</w:t>
      </w:r>
      <w:r>
        <w:rPr>
          <w:rFonts w:ascii="Times New Roman" w:eastAsia="仿宋_GB2312" w:hAnsi="Times New Roman" w:cs="Times New Roman" w:hint="eastAsia"/>
          <w:color w:val="000000"/>
          <w:sz w:val="32"/>
          <w:szCs w:val="32"/>
        </w:rPr>
        <w:t>经导管二尖瓣</w:t>
      </w:r>
      <w:proofErr w:type="gramStart"/>
      <w:r>
        <w:rPr>
          <w:rFonts w:ascii="Times New Roman" w:eastAsia="仿宋_GB2312" w:hAnsi="Times New Roman" w:cs="Times New Roman" w:hint="eastAsia"/>
          <w:color w:val="000000"/>
          <w:sz w:val="32"/>
          <w:szCs w:val="32"/>
        </w:rPr>
        <w:t>夹系统</w:t>
      </w:r>
      <w:proofErr w:type="gramEnd"/>
      <w:r>
        <w:rPr>
          <w:rFonts w:ascii="Times New Roman" w:eastAsia="仿宋_GB2312" w:hAnsi="Times New Roman" w:cs="Times New Roman"/>
          <w:color w:val="000000"/>
          <w:sz w:val="32"/>
          <w:szCs w:val="32"/>
        </w:rPr>
        <w:t>注册申报资料的准备及撰写，同时也为技术审评部门对</w:t>
      </w:r>
      <w:r>
        <w:rPr>
          <w:rFonts w:ascii="Times New Roman" w:eastAsia="仿宋_GB2312" w:hAnsi="Times New Roman" w:cs="Times New Roman" w:hint="eastAsia"/>
          <w:color w:val="000000"/>
          <w:sz w:val="32"/>
          <w:szCs w:val="32"/>
        </w:rPr>
        <w:t xml:space="preserve"> </w:t>
      </w:r>
      <w:r>
        <w:rPr>
          <w:rFonts w:ascii="Times New Roman" w:eastAsia="仿宋_GB2312" w:hAnsi="Times New Roman" w:cs="Times New Roman"/>
          <w:color w:val="000000"/>
          <w:sz w:val="32"/>
          <w:szCs w:val="32"/>
        </w:rPr>
        <w:t>注册申报资料的技术审评提供参考</w:t>
      </w:r>
      <w:r>
        <w:rPr>
          <w:rFonts w:ascii="Times New Roman" w:eastAsia="仿宋_GB2312" w:hAnsi="Times New Roman" w:cs="Times New Roman" w:hint="eastAsia"/>
          <w:color w:val="000000"/>
          <w:sz w:val="32"/>
          <w:szCs w:val="32"/>
        </w:rPr>
        <w:t>。</w:t>
      </w:r>
    </w:p>
    <w:p w14:paraId="447227A1" w14:textId="77777777" w:rsidR="004A5259" w:rsidRDefault="00000000">
      <w:pPr>
        <w:spacing w:line="520" w:lineRule="atLeas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本指导原则是对</w:t>
      </w:r>
      <w:r>
        <w:rPr>
          <w:rFonts w:ascii="Times New Roman" w:eastAsia="仿宋_GB2312" w:hAnsi="Times New Roman" w:cs="Times New Roman" w:hint="eastAsia"/>
          <w:color w:val="000000"/>
          <w:sz w:val="32"/>
          <w:szCs w:val="32"/>
        </w:rPr>
        <w:t>经导管二尖瓣</w:t>
      </w:r>
      <w:proofErr w:type="gramStart"/>
      <w:r>
        <w:rPr>
          <w:rFonts w:ascii="Times New Roman" w:eastAsia="仿宋_GB2312" w:hAnsi="Times New Roman" w:cs="Times New Roman" w:hint="eastAsia"/>
          <w:color w:val="000000"/>
          <w:sz w:val="32"/>
          <w:szCs w:val="32"/>
        </w:rPr>
        <w:t>夹系统</w:t>
      </w:r>
      <w:proofErr w:type="gramEnd"/>
      <w:r>
        <w:rPr>
          <w:rFonts w:ascii="Times New Roman" w:eastAsia="仿宋_GB2312" w:hAnsi="Times New Roman" w:cs="Times New Roman"/>
          <w:color w:val="000000"/>
          <w:sz w:val="32"/>
          <w:szCs w:val="32"/>
        </w:rPr>
        <w:t>的一般要求，申请人应依据产品的具体特性确定其中内容是否适用。若不适用，应具体阐述理由及相应的科学依据，并依据产品的具体特性对注册申报资料的内容进行充实和细化</w:t>
      </w:r>
      <w:r>
        <w:rPr>
          <w:rFonts w:ascii="Times New Roman" w:eastAsia="仿宋_GB2312" w:hAnsi="Times New Roman" w:cs="Times New Roman" w:hint="eastAsia"/>
          <w:color w:val="000000"/>
          <w:sz w:val="32"/>
          <w:szCs w:val="32"/>
        </w:rPr>
        <w:t>。</w:t>
      </w:r>
    </w:p>
    <w:p w14:paraId="6A6711B2" w14:textId="77777777" w:rsidR="004A5259" w:rsidRDefault="00000000">
      <w:pPr>
        <w:spacing w:line="520" w:lineRule="atLeas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本指导原则是</w:t>
      </w:r>
      <w:proofErr w:type="gramStart"/>
      <w:r>
        <w:rPr>
          <w:rFonts w:ascii="Times New Roman" w:eastAsia="仿宋_GB2312" w:hAnsi="Times New Roman" w:cs="Times New Roman"/>
          <w:color w:val="000000"/>
          <w:sz w:val="32"/>
          <w:szCs w:val="32"/>
        </w:rPr>
        <w:t>供注册</w:t>
      </w:r>
      <w:proofErr w:type="gramEnd"/>
      <w:r>
        <w:rPr>
          <w:rFonts w:ascii="Times New Roman" w:eastAsia="仿宋_GB2312" w:hAnsi="Times New Roman" w:cs="Times New Roman"/>
          <w:color w:val="000000"/>
          <w:sz w:val="32"/>
          <w:szCs w:val="32"/>
        </w:rPr>
        <w:t>申请人和技术审评人员使用的指导性文件，但不包括</w:t>
      </w:r>
      <w:proofErr w:type="gramStart"/>
      <w:r>
        <w:rPr>
          <w:rFonts w:ascii="Times New Roman" w:eastAsia="仿宋_GB2312" w:hAnsi="Times New Roman" w:cs="Times New Roman"/>
          <w:color w:val="000000"/>
          <w:sz w:val="32"/>
          <w:szCs w:val="32"/>
        </w:rPr>
        <w:t>审评审批</w:t>
      </w:r>
      <w:proofErr w:type="gramEnd"/>
      <w:r>
        <w:rPr>
          <w:rFonts w:ascii="Times New Roman" w:eastAsia="仿宋_GB2312" w:hAnsi="Times New Roman" w:cs="Times New Roman"/>
          <w:color w:val="000000"/>
          <w:sz w:val="32"/>
          <w:szCs w:val="32"/>
        </w:rPr>
        <w:t>所涉及的行政事项，亦不作为法规强制执行，应在遵循相关法规的前提下使用本指导原则。如果有能够满足相关法规要求的其他方法，也可以采用，但是应要提供详细的研究资料和验证资料</w:t>
      </w:r>
      <w:r>
        <w:rPr>
          <w:rFonts w:ascii="Times New Roman" w:eastAsia="仿宋_GB2312" w:hAnsi="Times New Roman" w:cs="Times New Roman" w:hint="eastAsia"/>
          <w:color w:val="000000"/>
          <w:sz w:val="32"/>
          <w:szCs w:val="32"/>
        </w:rPr>
        <w:t>。</w:t>
      </w:r>
    </w:p>
    <w:p w14:paraId="0F1EBB13" w14:textId="77777777" w:rsidR="004A5259" w:rsidRDefault="00000000">
      <w:pPr>
        <w:spacing w:line="520" w:lineRule="atLeas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本指导原则是在现行法规和标准体系以及当前认知水平下制定，随着法规和标准的不断完善，以及科学技术的不断发展，相关内容也将适时进行调整</w:t>
      </w:r>
      <w:r>
        <w:rPr>
          <w:rFonts w:ascii="Times New Roman" w:eastAsia="仿宋_GB2312" w:hAnsi="Times New Roman" w:cs="Times New Roman" w:hint="eastAsia"/>
          <w:color w:val="000000"/>
          <w:sz w:val="32"/>
          <w:szCs w:val="32"/>
        </w:rPr>
        <w:t>。</w:t>
      </w:r>
    </w:p>
    <w:p w14:paraId="28FB807A" w14:textId="77777777" w:rsidR="004A5259" w:rsidRDefault="00000000">
      <w:pPr>
        <w:keepNext/>
        <w:keepLines/>
        <w:spacing w:line="520" w:lineRule="atLeast"/>
        <w:ind w:firstLineChars="200" w:firstLine="640"/>
        <w:outlineLvl w:val="0"/>
        <w:rPr>
          <w:rFonts w:ascii="Times New Roman" w:eastAsia="黑体" w:hAnsi="Times New Roman" w:cs="Times New Roman"/>
          <w:bCs/>
          <w:kern w:val="44"/>
          <w:sz w:val="32"/>
          <w:szCs w:val="32"/>
        </w:rPr>
      </w:pPr>
      <w:r>
        <w:rPr>
          <w:rFonts w:ascii="Times New Roman" w:eastAsia="黑体" w:hAnsi="Times New Roman" w:cs="Times New Roman" w:hint="eastAsia"/>
          <w:bCs/>
          <w:kern w:val="44"/>
          <w:sz w:val="32"/>
          <w:szCs w:val="32"/>
        </w:rPr>
        <w:lastRenderedPageBreak/>
        <w:t>一、适用范围</w:t>
      </w:r>
    </w:p>
    <w:p w14:paraId="537C811D" w14:textId="77777777" w:rsidR="004A5259" w:rsidRDefault="00000000">
      <w:pPr>
        <w:spacing w:line="520" w:lineRule="atLeas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本指导原则适用于植入路径为经皮</w:t>
      </w:r>
      <w:r>
        <w:rPr>
          <w:rFonts w:ascii="Times New Roman" w:eastAsia="仿宋_GB2312" w:hAnsi="Times New Roman" w:cs="Times New Roman"/>
          <w:color w:val="000000"/>
          <w:kern w:val="0"/>
          <w:sz w:val="32"/>
          <w:szCs w:val="32"/>
        </w:rPr>
        <w:t>或经心尖方式的经导管</w:t>
      </w:r>
      <w:r>
        <w:rPr>
          <w:rFonts w:ascii="Times New Roman" w:eastAsia="仿宋_GB2312" w:hAnsi="Times New Roman" w:cs="Times New Roman" w:hint="eastAsia"/>
          <w:color w:val="000000"/>
          <w:kern w:val="0"/>
          <w:sz w:val="32"/>
          <w:szCs w:val="32"/>
        </w:rPr>
        <w:t>二尖瓣</w:t>
      </w:r>
      <w:proofErr w:type="gramStart"/>
      <w:r>
        <w:rPr>
          <w:rFonts w:ascii="Times New Roman" w:eastAsia="仿宋_GB2312" w:hAnsi="Times New Roman" w:cs="Times New Roman" w:hint="eastAsia"/>
          <w:color w:val="000000"/>
          <w:kern w:val="0"/>
          <w:sz w:val="32"/>
          <w:szCs w:val="32"/>
        </w:rPr>
        <w:t>夹及其</w:t>
      </w:r>
      <w:proofErr w:type="gramEnd"/>
      <w:r>
        <w:rPr>
          <w:rFonts w:ascii="Times New Roman" w:eastAsia="仿宋_GB2312" w:hAnsi="Times New Roman" w:cs="Times New Roman" w:hint="eastAsia"/>
          <w:color w:val="000000"/>
          <w:kern w:val="0"/>
          <w:sz w:val="32"/>
          <w:szCs w:val="32"/>
        </w:rPr>
        <w:t>输送系统。其他介入方式的经导管二尖瓣</w:t>
      </w:r>
      <w:proofErr w:type="gramStart"/>
      <w:r>
        <w:rPr>
          <w:rFonts w:ascii="Times New Roman" w:eastAsia="仿宋_GB2312" w:hAnsi="Times New Roman" w:cs="Times New Roman" w:hint="eastAsia"/>
          <w:color w:val="000000"/>
          <w:kern w:val="0"/>
          <w:sz w:val="32"/>
          <w:szCs w:val="32"/>
        </w:rPr>
        <w:t>夹系统</w:t>
      </w:r>
      <w:proofErr w:type="gramEnd"/>
      <w:r>
        <w:rPr>
          <w:rFonts w:ascii="Times New Roman" w:eastAsia="仿宋_GB2312" w:hAnsi="Times New Roman" w:cs="Times New Roman" w:hint="eastAsia"/>
          <w:color w:val="000000"/>
          <w:kern w:val="0"/>
          <w:sz w:val="32"/>
          <w:szCs w:val="32"/>
        </w:rPr>
        <w:t>以及其他植入位置的经导管瓣膜</w:t>
      </w:r>
      <w:proofErr w:type="gramStart"/>
      <w:r>
        <w:rPr>
          <w:rFonts w:ascii="Times New Roman" w:eastAsia="仿宋_GB2312" w:hAnsi="Times New Roman" w:cs="Times New Roman" w:hint="eastAsia"/>
          <w:color w:val="000000"/>
          <w:kern w:val="0"/>
          <w:sz w:val="32"/>
          <w:szCs w:val="32"/>
        </w:rPr>
        <w:t>夹系统</w:t>
      </w:r>
      <w:proofErr w:type="gramEnd"/>
      <w:r>
        <w:rPr>
          <w:rFonts w:ascii="Times New Roman" w:eastAsia="仿宋_GB2312" w:hAnsi="Times New Roman" w:cs="Times New Roman" w:hint="eastAsia"/>
          <w:color w:val="000000"/>
          <w:kern w:val="0"/>
          <w:sz w:val="32"/>
          <w:szCs w:val="32"/>
        </w:rPr>
        <w:t>可参考本指导原则中适用的内容。按现行《医疗器械分类目录》，该类产品分类编码为</w:t>
      </w:r>
      <w:r>
        <w:rPr>
          <w:rFonts w:ascii="Times New Roman" w:eastAsia="仿宋_GB2312" w:hAnsi="Times New Roman" w:cs="Times New Roman" w:hint="eastAsia"/>
          <w:color w:val="000000"/>
          <w:kern w:val="0"/>
          <w:sz w:val="32"/>
          <w:szCs w:val="32"/>
        </w:rPr>
        <w:t>13-0</w:t>
      </w:r>
      <w:r>
        <w:rPr>
          <w:rFonts w:ascii="Times New Roman" w:eastAsia="仿宋_GB2312" w:hAnsi="Times New Roman" w:cs="Times New Roman"/>
          <w:color w:val="000000"/>
          <w:kern w:val="0"/>
          <w:sz w:val="32"/>
          <w:szCs w:val="32"/>
        </w:rPr>
        <w:t>7</w:t>
      </w:r>
      <w:r>
        <w:rPr>
          <w:rFonts w:ascii="Times New Roman" w:eastAsia="仿宋_GB2312" w:hAnsi="Times New Roman" w:cs="Times New Roman" w:hint="eastAsia"/>
          <w:color w:val="000000"/>
          <w:kern w:val="0"/>
          <w:sz w:val="32"/>
          <w:szCs w:val="32"/>
        </w:rPr>
        <w:t>-06</w:t>
      </w:r>
      <w:r>
        <w:rPr>
          <w:rFonts w:ascii="Times New Roman" w:eastAsia="仿宋_GB2312" w:hAnsi="Times New Roman" w:cs="Times New Roman" w:hint="eastAsia"/>
          <w:color w:val="000000"/>
          <w:kern w:val="0"/>
          <w:sz w:val="32"/>
          <w:szCs w:val="32"/>
        </w:rPr>
        <w:t>，管理类别为Ⅲ类。</w:t>
      </w:r>
    </w:p>
    <w:p w14:paraId="6A722999" w14:textId="77777777" w:rsidR="004A5259" w:rsidRDefault="00000000">
      <w:pPr>
        <w:spacing w:line="520" w:lineRule="atLeas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二、注册审查要点</w:t>
      </w:r>
    </w:p>
    <w:p w14:paraId="38B2BA49" w14:textId="77777777" w:rsidR="004A5259" w:rsidRDefault="00000000">
      <w:pPr>
        <w:spacing w:line="520" w:lineRule="atLeas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注册申报资料应符合国家药品监督管理局《关于公布医疗器械注册申报资料要求和批准证明文件格式的公告》中的要求，同时应符合以下要求：</w:t>
      </w:r>
    </w:p>
    <w:p w14:paraId="3BA144FB" w14:textId="77777777" w:rsidR="004A5259" w:rsidRDefault="00000000">
      <w:pPr>
        <w:spacing w:line="520" w:lineRule="atLeast"/>
        <w:ind w:firstLineChars="200" w:firstLine="640"/>
        <w:rPr>
          <w:rFonts w:ascii="Times New Roman" w:eastAsia="楷体" w:hAnsi="Times New Roman" w:cs="Times New Roman"/>
          <w:bCs/>
          <w:sz w:val="32"/>
          <w:szCs w:val="32"/>
        </w:rPr>
      </w:pPr>
      <w:r>
        <w:rPr>
          <w:rFonts w:ascii="Times New Roman" w:eastAsia="楷体" w:hAnsi="Times New Roman" w:cs="Times New Roman" w:hint="eastAsia"/>
          <w:bCs/>
          <w:sz w:val="32"/>
          <w:szCs w:val="32"/>
        </w:rPr>
        <w:t>（一）监管信息</w:t>
      </w:r>
      <w:r>
        <w:rPr>
          <w:rFonts w:ascii="Times New Roman" w:eastAsia="楷体" w:hAnsi="Times New Roman" w:cs="Times New Roman" w:hint="eastAsia"/>
          <w:bCs/>
          <w:sz w:val="32"/>
          <w:szCs w:val="32"/>
        </w:rPr>
        <w:t xml:space="preserve"> </w:t>
      </w:r>
    </w:p>
    <w:p w14:paraId="34E02F72" w14:textId="77777777" w:rsidR="004A5259" w:rsidRDefault="00000000">
      <w:pPr>
        <w:spacing w:line="52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产品名称</w:t>
      </w:r>
    </w:p>
    <w:p w14:paraId="1788EF39" w14:textId="77777777" w:rsidR="004A5259" w:rsidRDefault="00000000">
      <w:pPr>
        <w:spacing w:line="520" w:lineRule="atLeas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产品建议命名核心词为“二尖瓣夹系统”，特征词为“经导管”。如有其他特征词，应提供</w:t>
      </w:r>
      <w:r>
        <w:rPr>
          <w:rFonts w:ascii="Times New Roman" w:eastAsia="仿宋_GB2312" w:hAnsi="Times New Roman" w:cs="Times New Roman"/>
          <w:color w:val="000000"/>
          <w:kern w:val="0"/>
          <w:sz w:val="32"/>
          <w:szCs w:val="32"/>
        </w:rPr>
        <w:t>申报产品名称的确定依据</w:t>
      </w:r>
      <w:r>
        <w:rPr>
          <w:rFonts w:ascii="Times New Roman" w:eastAsia="仿宋_GB2312" w:hAnsi="Times New Roman" w:cs="Times New Roman" w:hint="eastAsia"/>
          <w:color w:val="000000"/>
          <w:kern w:val="0"/>
          <w:sz w:val="32"/>
          <w:szCs w:val="32"/>
        </w:rPr>
        <w:t>。</w:t>
      </w:r>
    </w:p>
    <w:p w14:paraId="7B4E2A21" w14:textId="77777777" w:rsidR="004A5259" w:rsidRDefault="00000000">
      <w:pPr>
        <w:spacing w:line="52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注册单元划分</w:t>
      </w:r>
    </w:p>
    <w:p w14:paraId="00B33EAF" w14:textId="77777777" w:rsidR="004A5259" w:rsidRDefault="00000000">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color w:val="000000"/>
          <w:kern w:val="0"/>
          <w:sz w:val="32"/>
          <w:szCs w:val="32"/>
        </w:rPr>
        <w:t>经导管二尖瓣</w:t>
      </w:r>
      <w:proofErr w:type="gramStart"/>
      <w:r>
        <w:rPr>
          <w:rFonts w:ascii="Times New Roman" w:eastAsia="仿宋_GB2312" w:hAnsi="Times New Roman" w:cs="Times New Roman" w:hint="eastAsia"/>
          <w:color w:val="000000"/>
          <w:kern w:val="0"/>
          <w:sz w:val="32"/>
          <w:szCs w:val="32"/>
        </w:rPr>
        <w:t>夹</w:t>
      </w:r>
      <w:r>
        <w:rPr>
          <w:rFonts w:ascii="Times New Roman" w:eastAsia="仿宋_GB2312" w:hAnsi="Times New Roman" w:cs="Times New Roman"/>
          <w:color w:val="000000"/>
          <w:kern w:val="0"/>
          <w:sz w:val="32"/>
          <w:szCs w:val="32"/>
        </w:rPr>
        <w:t>系统</w:t>
      </w:r>
      <w:proofErr w:type="gramEnd"/>
      <w:r>
        <w:rPr>
          <w:rFonts w:ascii="Times New Roman" w:eastAsia="仿宋_GB2312" w:hAnsi="Times New Roman" w:cs="Times New Roman" w:hint="eastAsia"/>
          <w:color w:val="000000"/>
          <w:kern w:val="0"/>
          <w:sz w:val="32"/>
          <w:szCs w:val="32"/>
        </w:rPr>
        <w:t>注册单元划分建议依据《医疗器械注册单元划分指导原则》进行，并着重考虑产品的技术原理、结构组成、性能指标及适用范围等因素，如产品入路方式不同时，以及结构设计不同会导致产品安全有效性不同时，应</w:t>
      </w:r>
      <w:r>
        <w:rPr>
          <w:rFonts w:ascii="Times New Roman" w:eastAsia="仿宋_GB2312" w:hAnsi="Times New Roman" w:cs="Times New Roman" w:hint="eastAsia"/>
          <w:color w:val="000000"/>
          <w:kern w:val="0"/>
          <w:sz w:val="32"/>
          <w:szCs w:val="32"/>
        </w:rPr>
        <w:lastRenderedPageBreak/>
        <w:t>划分为不同注册单元。</w:t>
      </w:r>
    </w:p>
    <w:p w14:paraId="77787B70" w14:textId="77777777" w:rsidR="004A5259" w:rsidRDefault="00000000">
      <w:pPr>
        <w:keepNext/>
        <w:keepLines/>
        <w:spacing w:line="520" w:lineRule="atLeast"/>
        <w:ind w:firstLineChars="200" w:firstLine="640"/>
        <w:outlineLvl w:val="1"/>
        <w:rPr>
          <w:rFonts w:ascii="Times New Roman" w:eastAsia="楷体" w:hAnsi="Times New Roman" w:cs="Times New Roman"/>
          <w:bCs/>
          <w:sz w:val="32"/>
          <w:szCs w:val="32"/>
        </w:rPr>
      </w:pPr>
      <w:r>
        <w:rPr>
          <w:rFonts w:ascii="Times New Roman" w:eastAsia="楷体" w:hAnsi="Times New Roman" w:cs="Times New Roman" w:hint="eastAsia"/>
          <w:bCs/>
          <w:sz w:val="32"/>
          <w:szCs w:val="32"/>
        </w:rPr>
        <w:t>（二）综述资料</w:t>
      </w:r>
    </w:p>
    <w:p w14:paraId="64247CE9" w14:textId="77777777" w:rsidR="004A5259" w:rsidRDefault="00000000">
      <w:pPr>
        <w:spacing w:line="520" w:lineRule="atLeas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w:t>
      </w:r>
      <w:r>
        <w:rPr>
          <w:rFonts w:ascii="Times New Roman" w:eastAsia="仿宋_GB2312" w:hAnsi="Times New Roman" w:cs="Times New Roman"/>
          <w:color w:val="000000"/>
          <w:kern w:val="0"/>
          <w:sz w:val="32"/>
          <w:szCs w:val="32"/>
        </w:rPr>
        <w:t>.</w:t>
      </w:r>
      <w:r>
        <w:rPr>
          <w:rFonts w:ascii="Times New Roman" w:eastAsia="仿宋_GB2312" w:hAnsi="Times New Roman" w:cs="Times New Roman" w:hint="eastAsia"/>
          <w:color w:val="000000"/>
          <w:kern w:val="0"/>
          <w:sz w:val="32"/>
          <w:szCs w:val="32"/>
        </w:rPr>
        <w:t xml:space="preserve"> </w:t>
      </w:r>
      <w:r>
        <w:rPr>
          <w:rFonts w:ascii="Times New Roman" w:eastAsia="仿宋_GB2312" w:hAnsi="Times New Roman" w:cs="Times New Roman" w:hint="eastAsia"/>
          <w:color w:val="000000"/>
          <w:kern w:val="0"/>
          <w:sz w:val="32"/>
          <w:szCs w:val="32"/>
        </w:rPr>
        <w:t>器械及操作原理描述</w:t>
      </w:r>
    </w:p>
    <w:p w14:paraId="66D8DA5F" w14:textId="6F8F5172" w:rsidR="004A5259" w:rsidRDefault="00000000">
      <w:pPr>
        <w:spacing w:line="520" w:lineRule="atLeas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 xml:space="preserve">1.1 </w:t>
      </w:r>
      <w:r>
        <w:rPr>
          <w:rFonts w:ascii="Times New Roman" w:eastAsia="仿宋_GB2312" w:hAnsi="Times New Roman" w:cs="Times New Roman" w:hint="eastAsia"/>
          <w:color w:val="000000"/>
          <w:kern w:val="0"/>
          <w:sz w:val="32"/>
          <w:szCs w:val="32"/>
        </w:rPr>
        <w:t>提供产品尺寸设计、结构设计、原材料设计等方面的产品设计和开发输入来源论证分析，建议从满足临床需求及降低临床风险的角度进行论述，包括产品设计与产品预期植入位置解剖环境的符合性、产品设计与产品预期植入路径的符合性、产品设计与产品植入过程中及植入后的受力环境（静态和动态）的符合性等方面。</w:t>
      </w:r>
    </w:p>
    <w:p w14:paraId="283E65A6" w14:textId="3AB1E18F" w:rsidR="004A5259" w:rsidRDefault="00000000">
      <w:pPr>
        <w:spacing w:line="520" w:lineRule="atLeas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一般来说，经导管二尖瓣</w:t>
      </w:r>
      <w:proofErr w:type="gramStart"/>
      <w:r>
        <w:rPr>
          <w:rFonts w:ascii="Times New Roman" w:eastAsia="仿宋_GB2312" w:hAnsi="Times New Roman" w:cs="Times New Roman" w:hint="eastAsia"/>
          <w:color w:val="000000"/>
          <w:kern w:val="0"/>
          <w:sz w:val="32"/>
          <w:szCs w:val="32"/>
        </w:rPr>
        <w:t>夹系统</w:t>
      </w:r>
      <w:proofErr w:type="gramEnd"/>
      <w:r>
        <w:rPr>
          <w:rFonts w:ascii="Times New Roman" w:eastAsia="仿宋_GB2312" w:hAnsi="Times New Roman" w:cs="Times New Roman" w:hint="eastAsia"/>
          <w:color w:val="000000"/>
          <w:kern w:val="0"/>
          <w:sz w:val="32"/>
          <w:szCs w:val="32"/>
        </w:rPr>
        <w:t>产品的设计和开发输入来源之一为可预见事件的危险及伤害情况，具体风险举例可见本导则（三）风险管理，申请人需对相关风险进行分析论证，转化为产品设计和开发输入，并在综述资料中进行描述。</w:t>
      </w:r>
    </w:p>
    <w:p w14:paraId="7CCE63CC" w14:textId="5526ED69" w:rsidR="004A5259" w:rsidRDefault="00000000">
      <w:pPr>
        <w:spacing w:line="520" w:lineRule="atLeas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 xml:space="preserve">1.2 </w:t>
      </w:r>
      <w:r>
        <w:rPr>
          <w:rFonts w:ascii="Times New Roman" w:eastAsia="仿宋_GB2312" w:hAnsi="Times New Roman" w:cs="Times New Roman"/>
          <w:color w:val="000000"/>
          <w:kern w:val="0"/>
          <w:sz w:val="32"/>
          <w:szCs w:val="32"/>
        </w:rPr>
        <w:t>提供产品（包括附件）的结构图示（建议提供工程结构图），并标注各部分名称、关键尺寸信息及测量位置。对于</w:t>
      </w:r>
      <w:r>
        <w:rPr>
          <w:rFonts w:ascii="Times New Roman" w:eastAsia="仿宋_GB2312" w:hAnsi="Times New Roman" w:cs="Times New Roman" w:hint="eastAsia"/>
          <w:color w:val="000000"/>
          <w:kern w:val="0"/>
          <w:sz w:val="32"/>
          <w:szCs w:val="32"/>
        </w:rPr>
        <w:t>植入物部分</w:t>
      </w:r>
      <w:r>
        <w:rPr>
          <w:rFonts w:ascii="Times New Roman" w:eastAsia="仿宋_GB2312" w:hAnsi="Times New Roman" w:cs="Times New Roman"/>
          <w:color w:val="000000"/>
          <w:kern w:val="0"/>
          <w:sz w:val="32"/>
          <w:szCs w:val="32"/>
        </w:rPr>
        <w:t>，</w:t>
      </w:r>
      <w:proofErr w:type="gramStart"/>
      <w:r>
        <w:rPr>
          <w:rFonts w:ascii="Times New Roman" w:eastAsia="仿宋_GB2312" w:hAnsi="Times New Roman" w:cs="Times New Roman" w:hint="eastAsia"/>
          <w:color w:val="000000"/>
          <w:kern w:val="0"/>
          <w:sz w:val="32"/>
          <w:szCs w:val="32"/>
        </w:rPr>
        <w:t>如</w:t>
      </w:r>
      <w:r>
        <w:rPr>
          <w:rFonts w:ascii="Times New Roman" w:eastAsia="仿宋_GB2312" w:hAnsi="Times New Roman" w:cs="Times New Roman"/>
          <w:color w:val="000000"/>
          <w:kern w:val="0"/>
          <w:sz w:val="32"/>
          <w:szCs w:val="32"/>
        </w:rPr>
        <w:t>夹臂</w:t>
      </w:r>
      <w:proofErr w:type="gramEnd"/>
      <w:r>
        <w:rPr>
          <w:rFonts w:ascii="Times New Roman" w:eastAsia="仿宋_GB2312" w:hAnsi="Times New Roman" w:cs="Times New Roman"/>
          <w:color w:val="000000"/>
          <w:kern w:val="0"/>
          <w:sz w:val="32"/>
          <w:szCs w:val="32"/>
        </w:rPr>
        <w:t>长度、</w:t>
      </w:r>
      <w:proofErr w:type="gramStart"/>
      <w:r>
        <w:rPr>
          <w:rFonts w:ascii="Times New Roman" w:eastAsia="仿宋_GB2312" w:hAnsi="Times New Roman" w:cs="Times New Roman" w:hint="eastAsia"/>
          <w:color w:val="000000"/>
          <w:kern w:val="0"/>
          <w:sz w:val="32"/>
          <w:szCs w:val="32"/>
        </w:rPr>
        <w:t>夹臂宽度</w:t>
      </w:r>
      <w:proofErr w:type="gramEnd"/>
      <w:r>
        <w:rPr>
          <w:rFonts w:ascii="Times New Roman" w:eastAsia="仿宋_GB2312" w:hAnsi="Times New Roman" w:cs="Times New Roman"/>
          <w:color w:val="000000"/>
          <w:kern w:val="0"/>
          <w:sz w:val="32"/>
          <w:szCs w:val="32"/>
        </w:rPr>
        <w:t>、</w:t>
      </w:r>
      <w:proofErr w:type="gramStart"/>
      <w:r>
        <w:rPr>
          <w:rFonts w:ascii="Times New Roman" w:eastAsia="仿宋_GB2312" w:hAnsi="Times New Roman" w:cs="Times New Roman" w:hint="eastAsia"/>
          <w:color w:val="000000"/>
          <w:kern w:val="0"/>
          <w:sz w:val="32"/>
          <w:szCs w:val="32"/>
        </w:rPr>
        <w:t>夹臂角度</w:t>
      </w:r>
      <w:proofErr w:type="gramEnd"/>
      <w:r>
        <w:rPr>
          <w:rFonts w:ascii="Times New Roman" w:eastAsia="仿宋_GB2312" w:hAnsi="Times New Roman" w:cs="Times New Roman"/>
          <w:color w:val="000000"/>
          <w:kern w:val="0"/>
          <w:sz w:val="32"/>
          <w:szCs w:val="32"/>
        </w:rPr>
        <w:t>、闭合</w:t>
      </w:r>
      <w:proofErr w:type="gramStart"/>
      <w:r>
        <w:rPr>
          <w:rFonts w:ascii="Times New Roman" w:eastAsia="仿宋_GB2312" w:hAnsi="Times New Roman" w:cs="Times New Roman"/>
          <w:color w:val="000000"/>
          <w:kern w:val="0"/>
          <w:sz w:val="32"/>
          <w:szCs w:val="32"/>
        </w:rPr>
        <w:t>环关键</w:t>
      </w:r>
      <w:proofErr w:type="gramEnd"/>
      <w:r>
        <w:rPr>
          <w:rFonts w:ascii="Times New Roman" w:eastAsia="仿宋_GB2312" w:hAnsi="Times New Roman" w:cs="Times New Roman"/>
          <w:color w:val="000000"/>
          <w:kern w:val="0"/>
          <w:sz w:val="32"/>
          <w:szCs w:val="32"/>
        </w:rPr>
        <w:t>尺寸信息</w:t>
      </w:r>
      <w:r>
        <w:rPr>
          <w:rFonts w:ascii="Times New Roman" w:eastAsia="仿宋_GB2312" w:hAnsi="Times New Roman" w:cs="Times New Roman" w:hint="eastAsia"/>
          <w:color w:val="000000"/>
          <w:kern w:val="0"/>
          <w:sz w:val="32"/>
          <w:szCs w:val="32"/>
        </w:rPr>
        <w:t>（如有）、封堵</w:t>
      </w:r>
      <w:proofErr w:type="gramStart"/>
      <w:r>
        <w:rPr>
          <w:rFonts w:ascii="Times New Roman" w:eastAsia="仿宋_GB2312" w:hAnsi="Times New Roman" w:cs="Times New Roman" w:hint="eastAsia"/>
          <w:color w:val="000000"/>
          <w:kern w:val="0"/>
          <w:sz w:val="32"/>
          <w:szCs w:val="32"/>
        </w:rPr>
        <w:t>网</w:t>
      </w:r>
      <w:r>
        <w:rPr>
          <w:rFonts w:ascii="Times New Roman" w:eastAsia="仿宋_GB2312" w:hAnsi="Times New Roman" w:cs="Times New Roman"/>
          <w:color w:val="000000"/>
          <w:kern w:val="0"/>
          <w:sz w:val="32"/>
          <w:szCs w:val="32"/>
        </w:rPr>
        <w:t>关键</w:t>
      </w:r>
      <w:proofErr w:type="gramEnd"/>
      <w:r>
        <w:rPr>
          <w:rFonts w:ascii="Times New Roman" w:eastAsia="仿宋_GB2312" w:hAnsi="Times New Roman" w:cs="Times New Roman"/>
          <w:color w:val="000000"/>
          <w:kern w:val="0"/>
          <w:sz w:val="32"/>
          <w:szCs w:val="32"/>
        </w:rPr>
        <w:t>尺寸信息</w:t>
      </w:r>
      <w:r>
        <w:rPr>
          <w:rFonts w:ascii="Times New Roman" w:eastAsia="仿宋_GB2312" w:hAnsi="Times New Roman" w:cs="Times New Roman" w:hint="eastAsia"/>
          <w:color w:val="000000"/>
          <w:kern w:val="0"/>
          <w:sz w:val="32"/>
          <w:szCs w:val="32"/>
        </w:rPr>
        <w:t>（如有）、倒刺</w:t>
      </w:r>
      <w:r>
        <w:rPr>
          <w:rFonts w:ascii="Times New Roman" w:eastAsia="仿宋_GB2312" w:hAnsi="Times New Roman" w:cs="Times New Roman"/>
          <w:color w:val="000000"/>
          <w:kern w:val="0"/>
          <w:sz w:val="32"/>
          <w:szCs w:val="32"/>
        </w:rPr>
        <w:t>关键尺寸信息</w:t>
      </w:r>
      <w:r>
        <w:rPr>
          <w:rFonts w:ascii="Times New Roman" w:eastAsia="仿宋_GB2312" w:hAnsi="Times New Roman" w:cs="Times New Roman" w:hint="eastAsia"/>
          <w:color w:val="000000"/>
          <w:kern w:val="0"/>
          <w:sz w:val="32"/>
          <w:szCs w:val="32"/>
        </w:rPr>
        <w:t>及倒刺数量</w:t>
      </w:r>
      <w:r>
        <w:rPr>
          <w:rFonts w:ascii="Times New Roman" w:eastAsia="仿宋_GB2312" w:hAnsi="Times New Roman" w:cs="Times New Roman"/>
          <w:color w:val="000000"/>
          <w:kern w:val="0"/>
          <w:sz w:val="32"/>
          <w:szCs w:val="32"/>
        </w:rPr>
        <w:t>等。同时，应提供能够体现产品各部件结构及其位置关系的图示（如剖面图、截面图、爆炸图等）。</w:t>
      </w:r>
    </w:p>
    <w:p w14:paraId="14D788CA" w14:textId="612A6448" w:rsidR="004A5259" w:rsidRDefault="00000000">
      <w:pPr>
        <w:spacing w:line="520" w:lineRule="atLeas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lastRenderedPageBreak/>
        <w:t>结合图示详细描述申报产品的结构组成、产品所有</w:t>
      </w:r>
      <w:r>
        <w:rPr>
          <w:rFonts w:ascii="Times New Roman" w:eastAsia="仿宋_GB2312" w:hAnsi="Times New Roman" w:cs="Times New Roman" w:hint="eastAsia"/>
          <w:color w:val="000000"/>
          <w:kern w:val="0"/>
          <w:sz w:val="32"/>
          <w:szCs w:val="32"/>
        </w:rPr>
        <w:t>组</w:t>
      </w:r>
      <w:r>
        <w:rPr>
          <w:rFonts w:ascii="Times New Roman" w:eastAsia="仿宋_GB2312" w:hAnsi="Times New Roman" w:cs="Times New Roman"/>
          <w:color w:val="000000"/>
          <w:kern w:val="0"/>
          <w:sz w:val="32"/>
          <w:szCs w:val="32"/>
        </w:rPr>
        <w:t>件</w:t>
      </w:r>
      <w:r>
        <w:rPr>
          <w:rFonts w:ascii="Times New Roman" w:eastAsia="仿宋_GB2312" w:hAnsi="Times New Roman" w:cs="Times New Roman" w:hint="eastAsia"/>
          <w:color w:val="000000"/>
          <w:kern w:val="0"/>
          <w:sz w:val="32"/>
          <w:szCs w:val="32"/>
        </w:rPr>
        <w:t>的组成以及其</w:t>
      </w:r>
      <w:r>
        <w:rPr>
          <w:rFonts w:ascii="Times New Roman" w:eastAsia="仿宋_GB2312" w:hAnsi="Times New Roman" w:cs="Times New Roman"/>
          <w:color w:val="000000"/>
          <w:kern w:val="0"/>
          <w:sz w:val="32"/>
          <w:szCs w:val="32"/>
        </w:rPr>
        <w:t>工作原理</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功能</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作用机理，例如</w:t>
      </w:r>
      <w:r>
        <w:rPr>
          <w:rFonts w:ascii="Times New Roman" w:eastAsia="仿宋_GB2312" w:hAnsi="Times New Roman" w:cs="Times New Roman" w:hint="eastAsia"/>
          <w:color w:val="000000"/>
          <w:kern w:val="0"/>
          <w:sz w:val="32"/>
          <w:szCs w:val="32"/>
        </w:rPr>
        <w:t>输送系统、导引鞘（如有）</w:t>
      </w:r>
      <w:proofErr w:type="gramStart"/>
      <w:r>
        <w:rPr>
          <w:rFonts w:ascii="Times New Roman" w:eastAsia="仿宋_GB2312" w:hAnsi="Times New Roman" w:cs="Times New Roman" w:hint="eastAsia"/>
          <w:color w:val="000000"/>
          <w:kern w:val="0"/>
          <w:sz w:val="32"/>
          <w:szCs w:val="32"/>
        </w:rPr>
        <w:t>的调弯原理</w:t>
      </w:r>
      <w:proofErr w:type="gramEnd"/>
      <w:r>
        <w:rPr>
          <w:rFonts w:ascii="Times New Roman" w:eastAsia="仿宋_GB2312" w:hAnsi="Times New Roman" w:cs="Times New Roman" w:hint="eastAsia"/>
          <w:color w:val="000000"/>
          <w:kern w:val="0"/>
          <w:sz w:val="32"/>
          <w:szCs w:val="32"/>
        </w:rPr>
        <w:t>、二尖瓣夹的升降原理、二尖瓣夹的锁定、解锁原理、二尖瓣</w:t>
      </w:r>
      <w:proofErr w:type="gramStart"/>
      <w:r>
        <w:rPr>
          <w:rFonts w:ascii="Times New Roman" w:eastAsia="仿宋_GB2312" w:hAnsi="Times New Roman" w:cs="Times New Roman" w:hint="eastAsia"/>
          <w:color w:val="000000"/>
          <w:kern w:val="0"/>
          <w:sz w:val="32"/>
          <w:szCs w:val="32"/>
        </w:rPr>
        <w:t>夹对瓣</w:t>
      </w:r>
      <w:proofErr w:type="gramEnd"/>
      <w:r>
        <w:rPr>
          <w:rFonts w:ascii="Times New Roman" w:eastAsia="仿宋_GB2312" w:hAnsi="Times New Roman" w:cs="Times New Roman" w:hint="eastAsia"/>
          <w:color w:val="000000"/>
          <w:kern w:val="0"/>
          <w:sz w:val="32"/>
          <w:szCs w:val="32"/>
        </w:rPr>
        <w:t>叶的夹持原理、二尖瓣</w:t>
      </w:r>
      <w:proofErr w:type="gramStart"/>
      <w:r>
        <w:rPr>
          <w:rFonts w:ascii="Times New Roman" w:eastAsia="仿宋_GB2312" w:hAnsi="Times New Roman" w:cs="Times New Roman" w:hint="eastAsia"/>
          <w:color w:val="000000"/>
          <w:kern w:val="0"/>
          <w:sz w:val="32"/>
          <w:szCs w:val="32"/>
        </w:rPr>
        <w:t>夹对瓣</w:t>
      </w:r>
      <w:proofErr w:type="gramEnd"/>
      <w:r>
        <w:rPr>
          <w:rFonts w:ascii="Times New Roman" w:eastAsia="仿宋_GB2312" w:hAnsi="Times New Roman" w:cs="Times New Roman" w:hint="eastAsia"/>
          <w:color w:val="000000"/>
          <w:kern w:val="0"/>
          <w:sz w:val="32"/>
          <w:szCs w:val="32"/>
        </w:rPr>
        <w:t>叶的抓捕方式、加持后瓣叶开合状态等。结合图示明确各组件及各组件间的连接情况、装配方式、具体作用、机械运动方式、相互配合工作关系。</w:t>
      </w:r>
    </w:p>
    <w:p w14:paraId="2BA774A4" w14:textId="242E6FC9" w:rsidR="004A5259" w:rsidRDefault="00000000">
      <w:pPr>
        <w:spacing w:line="520" w:lineRule="atLeas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w:t>
      </w:r>
      <w:r>
        <w:rPr>
          <w:rFonts w:ascii="Times New Roman" w:eastAsia="仿宋_GB2312" w:hAnsi="Times New Roman" w:cs="Times New Roman" w:hint="eastAsia"/>
          <w:color w:val="000000"/>
          <w:kern w:val="0"/>
          <w:sz w:val="32"/>
          <w:szCs w:val="32"/>
        </w:rPr>
        <w:t>3</w:t>
      </w:r>
      <w:r>
        <w:rPr>
          <w:rFonts w:ascii="Times New Roman" w:eastAsia="仿宋_GB2312" w:hAnsi="Times New Roman" w:cs="Times New Roman" w:hint="eastAsia"/>
          <w:color w:val="000000"/>
          <w:kern w:val="0"/>
          <w:sz w:val="32"/>
          <w:szCs w:val="32"/>
        </w:rPr>
        <w:t>明确与人体</w:t>
      </w:r>
      <w:r>
        <w:rPr>
          <w:rFonts w:ascii="Times New Roman" w:eastAsia="仿宋_GB2312" w:hAnsi="Times New Roman" w:cs="Times New Roman"/>
          <w:color w:val="000000"/>
          <w:kern w:val="0"/>
          <w:sz w:val="32"/>
          <w:szCs w:val="32"/>
        </w:rPr>
        <w:t>直接或间接接触</w:t>
      </w:r>
      <w:r>
        <w:rPr>
          <w:rFonts w:ascii="Times New Roman" w:eastAsia="仿宋_GB2312" w:hAnsi="Times New Roman" w:cs="Times New Roman" w:hint="eastAsia"/>
          <w:color w:val="000000"/>
          <w:kern w:val="0"/>
          <w:sz w:val="32"/>
          <w:szCs w:val="32"/>
        </w:rPr>
        <w:t>的部件组成材料并明确通用名称</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化学名称、商品名</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牌号、符合的材料标准（如适用）及材料</w:t>
      </w:r>
      <w:r>
        <w:rPr>
          <w:rFonts w:ascii="Times New Roman" w:eastAsia="仿宋_GB2312" w:hAnsi="Times New Roman" w:cs="Times New Roman" w:hint="eastAsia"/>
          <w:color w:val="000000"/>
          <w:kern w:val="0"/>
          <w:sz w:val="32"/>
          <w:szCs w:val="32"/>
        </w:rPr>
        <w:t>和</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hint="eastAsia"/>
          <w:color w:val="000000"/>
          <w:kern w:val="0"/>
          <w:sz w:val="32"/>
          <w:szCs w:val="32"/>
        </w:rPr>
        <w:t>或组件</w:t>
      </w:r>
      <w:r>
        <w:rPr>
          <w:rFonts w:ascii="Times New Roman" w:eastAsia="仿宋_GB2312" w:hAnsi="Times New Roman" w:cs="Times New Roman"/>
          <w:color w:val="000000"/>
          <w:kern w:val="0"/>
          <w:sz w:val="32"/>
          <w:szCs w:val="32"/>
        </w:rPr>
        <w:t>供应商等基本信息，包括制造过程中使用的焊接剂、粘合剂、着色剂等。建议产品组成材料以列表的形式提供，并与产品结构图示中标识的部件名称一一对应。如产品组成材料为混合物，还应明确混合材料的组分及其含量信息。对于输送系统及血管内导管类附件，若采用分层</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分段结构设计的，如导管</w:t>
      </w:r>
      <w:proofErr w:type="gramStart"/>
      <w:r>
        <w:rPr>
          <w:rFonts w:ascii="Times New Roman" w:eastAsia="仿宋_GB2312" w:hAnsi="Times New Roman" w:cs="Times New Roman"/>
          <w:color w:val="000000"/>
          <w:kern w:val="0"/>
          <w:sz w:val="32"/>
          <w:szCs w:val="32"/>
        </w:rPr>
        <w:t>管身采用</w:t>
      </w:r>
      <w:proofErr w:type="gramEnd"/>
      <w:r>
        <w:rPr>
          <w:rFonts w:ascii="Times New Roman" w:eastAsia="仿宋_GB2312" w:hAnsi="Times New Roman" w:cs="Times New Roman" w:hint="eastAsia"/>
          <w:color w:val="000000"/>
          <w:kern w:val="0"/>
          <w:sz w:val="32"/>
          <w:szCs w:val="32"/>
        </w:rPr>
        <w:t>多层</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hint="eastAsia"/>
          <w:color w:val="000000"/>
          <w:kern w:val="0"/>
          <w:sz w:val="32"/>
          <w:szCs w:val="32"/>
        </w:rPr>
        <w:t>多段</w:t>
      </w:r>
      <w:r>
        <w:rPr>
          <w:rFonts w:ascii="Times New Roman" w:eastAsia="仿宋_GB2312" w:hAnsi="Times New Roman" w:cs="Times New Roman"/>
          <w:color w:val="000000"/>
          <w:kern w:val="0"/>
          <w:sz w:val="32"/>
          <w:szCs w:val="32"/>
        </w:rPr>
        <w:t>结构设计且不同</w:t>
      </w:r>
      <w:r>
        <w:rPr>
          <w:rFonts w:ascii="Times New Roman" w:eastAsia="仿宋_GB2312" w:hAnsi="Times New Roman" w:cs="Times New Roman" w:hint="eastAsia"/>
          <w:color w:val="000000"/>
          <w:kern w:val="0"/>
          <w:sz w:val="32"/>
          <w:szCs w:val="32"/>
        </w:rPr>
        <w:t>层级</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hint="eastAsia"/>
          <w:color w:val="000000"/>
          <w:kern w:val="0"/>
          <w:sz w:val="32"/>
          <w:szCs w:val="32"/>
        </w:rPr>
        <w:t>节段</w:t>
      </w:r>
      <w:r>
        <w:rPr>
          <w:rFonts w:ascii="Times New Roman" w:eastAsia="仿宋_GB2312" w:hAnsi="Times New Roman" w:cs="Times New Roman"/>
          <w:color w:val="000000"/>
          <w:kern w:val="0"/>
          <w:sz w:val="32"/>
          <w:szCs w:val="32"/>
        </w:rPr>
        <w:t>材料不同，应逐层</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逐段分别进行描述。</w:t>
      </w:r>
    </w:p>
    <w:p w14:paraId="52328773" w14:textId="77777777" w:rsidR="004A5259" w:rsidRDefault="00000000">
      <w:pPr>
        <w:spacing w:line="520" w:lineRule="atLeas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应描述产品关键部件的生产工艺，如激光</w:t>
      </w:r>
      <w:r>
        <w:rPr>
          <w:rFonts w:ascii="Times New Roman" w:eastAsia="仿宋_GB2312" w:hAnsi="Times New Roman" w:cs="Times New Roman"/>
          <w:color w:val="000000"/>
          <w:kern w:val="0"/>
          <w:sz w:val="32"/>
          <w:szCs w:val="32"/>
        </w:rPr>
        <w:t>切割过程、热</w:t>
      </w:r>
      <w:r>
        <w:rPr>
          <w:rFonts w:ascii="Times New Roman" w:eastAsia="仿宋_GB2312" w:hAnsi="Times New Roman" w:cs="Times New Roman" w:hint="eastAsia"/>
          <w:color w:val="000000"/>
          <w:kern w:val="0"/>
          <w:sz w:val="32"/>
          <w:szCs w:val="32"/>
        </w:rPr>
        <w:t>成型过程、焊接过程等。建议结合图示进行明确。</w:t>
      </w:r>
    </w:p>
    <w:p w14:paraId="778338BD" w14:textId="77777777" w:rsidR="004A5259" w:rsidRDefault="00000000">
      <w:pPr>
        <w:spacing w:line="520" w:lineRule="atLeas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型号、规格</w:t>
      </w:r>
    </w:p>
    <w:p w14:paraId="0024B56E" w14:textId="77777777" w:rsidR="004A5259" w:rsidRDefault="00000000">
      <w:pPr>
        <w:spacing w:line="520" w:lineRule="atLeas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对存在多种型号、规格的产品，应当明确各型号、规格</w:t>
      </w:r>
      <w:r>
        <w:rPr>
          <w:rFonts w:ascii="Times New Roman" w:eastAsia="仿宋_GB2312" w:hAnsi="Times New Roman" w:cs="Times New Roman" w:hint="eastAsia"/>
          <w:color w:val="000000"/>
          <w:kern w:val="0"/>
          <w:sz w:val="32"/>
          <w:szCs w:val="32"/>
        </w:rPr>
        <w:lastRenderedPageBreak/>
        <w:t>的区别。应当采用对比表及带有说明性文字的图片、图表，对于各种型号、规格的结构组成（或配置）、功能、产品特征和运行模式、性能指标等方面加以描述。</w:t>
      </w:r>
    </w:p>
    <w:p w14:paraId="1B50FFBA" w14:textId="77777777" w:rsidR="004A5259" w:rsidRDefault="00000000">
      <w:pPr>
        <w:spacing w:line="52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包装说明</w:t>
      </w:r>
    </w:p>
    <w:p w14:paraId="0D6F2FFB" w14:textId="248327F8" w:rsidR="004A5259" w:rsidRDefault="00000000">
      <w:pPr>
        <w:spacing w:line="600" w:lineRule="exact"/>
        <w:ind w:firstLineChars="200" w:firstLine="640"/>
        <w:rPr>
          <w:rFonts w:ascii="等线" w:eastAsia="仿宋_GB2312" w:hAnsi="等线" w:cs="Times New Roman"/>
          <w:bCs/>
          <w:color w:val="000000"/>
          <w:sz w:val="32"/>
          <w:szCs w:val="32"/>
        </w:rPr>
      </w:pPr>
      <w:r>
        <w:rPr>
          <w:rFonts w:ascii="Times New Roman" w:eastAsia="仿宋_GB2312" w:hAnsi="Times New Roman" w:cs="Times New Roman" w:hint="eastAsia"/>
          <w:color w:val="000000"/>
          <w:kern w:val="0"/>
          <w:sz w:val="32"/>
          <w:szCs w:val="32"/>
        </w:rPr>
        <w:t>明确产品所有组成部分的包装形式及初包装（无菌屏障系统）材料信息。提供初包装的照片及图示，</w:t>
      </w:r>
      <w:proofErr w:type="gramStart"/>
      <w:r>
        <w:rPr>
          <w:rFonts w:ascii="Times New Roman" w:eastAsia="仿宋_GB2312" w:hAnsi="Times New Roman" w:cs="Times New Roman" w:hint="eastAsia"/>
          <w:color w:val="000000"/>
          <w:kern w:val="0"/>
          <w:sz w:val="32"/>
          <w:szCs w:val="32"/>
        </w:rPr>
        <w:t>明确初</w:t>
      </w:r>
      <w:proofErr w:type="gramEnd"/>
      <w:r>
        <w:rPr>
          <w:rFonts w:ascii="Times New Roman" w:eastAsia="仿宋_GB2312" w:hAnsi="Times New Roman" w:cs="Times New Roman" w:hint="eastAsia"/>
          <w:color w:val="000000"/>
          <w:kern w:val="0"/>
          <w:sz w:val="32"/>
          <w:szCs w:val="32"/>
        </w:rPr>
        <w:t>包装的尺寸信息。</w:t>
      </w:r>
    </w:p>
    <w:p w14:paraId="7D9074E4" w14:textId="77777777" w:rsidR="004A5259" w:rsidRDefault="00000000">
      <w:pPr>
        <w:spacing w:line="52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研发历程</w:t>
      </w:r>
      <w:r>
        <w:rPr>
          <w:rFonts w:ascii="Times New Roman" w:eastAsia="仿宋_GB2312" w:hAnsi="Times New Roman" w:cs="Times New Roman" w:hint="eastAsia"/>
          <w:sz w:val="32"/>
          <w:szCs w:val="32"/>
        </w:rPr>
        <w:t>及</w:t>
      </w:r>
      <w:r>
        <w:rPr>
          <w:rFonts w:ascii="Times New Roman" w:eastAsia="仿宋_GB2312" w:hAnsi="Times New Roman" w:cs="Times New Roman"/>
          <w:sz w:val="32"/>
          <w:szCs w:val="32"/>
        </w:rPr>
        <w:t>与同类和</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或前代产品的参考和比较</w:t>
      </w:r>
    </w:p>
    <w:p w14:paraId="29E13E53" w14:textId="6597C7A2" w:rsidR="004A5259" w:rsidRDefault="00000000">
      <w:pPr>
        <w:spacing w:line="52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阐述申请注册产品的研发背景和目的。如有参考的同类产品或前代产品，应当提供同类产品或前代产品的信息，详细描述其异同点以及对产品风险</w:t>
      </w:r>
      <w:r>
        <w:rPr>
          <w:rFonts w:ascii="Times New Roman" w:eastAsia="仿宋_GB2312" w:hAnsi="Times New Roman" w:cs="Times New Roman"/>
          <w:sz w:val="32"/>
          <w:szCs w:val="32"/>
        </w:rPr>
        <w:t>/</w:t>
      </w:r>
      <w:r>
        <w:rPr>
          <w:rFonts w:ascii="Times New Roman" w:eastAsia="仿宋_GB2312" w:hAnsi="Times New Roman" w:cs="Times New Roman"/>
          <w:sz w:val="32"/>
          <w:szCs w:val="32"/>
        </w:rPr>
        <w:t>获益的影响，并说明选择其作为研发参考的原因。申请人应综述该类产品国内外研究及临床使用现状及发展趋势。列表比较说明本次申报产品与已上市同类及前代产品（如有）的</w:t>
      </w:r>
      <w:r>
        <w:rPr>
          <w:rFonts w:ascii="Times New Roman" w:eastAsia="仿宋_GB2312" w:hAnsi="Times New Roman" w:cs="Times New Roman" w:hint="eastAsia"/>
          <w:sz w:val="32"/>
          <w:szCs w:val="32"/>
        </w:rPr>
        <w:t>异同</w:t>
      </w:r>
      <w:r>
        <w:rPr>
          <w:rFonts w:ascii="Times New Roman" w:eastAsia="仿宋_GB2312" w:hAnsi="Times New Roman" w:cs="Times New Roman"/>
          <w:sz w:val="32"/>
          <w:szCs w:val="32"/>
        </w:rPr>
        <w:t>，比较的项目应包括产品名称、原材料、涂层（如适用）、结构、</w:t>
      </w:r>
      <w:r>
        <w:rPr>
          <w:rFonts w:ascii="Times New Roman" w:eastAsia="仿宋_GB2312" w:hAnsi="Times New Roman" w:cs="Times New Roman" w:hint="eastAsia"/>
          <w:sz w:val="32"/>
          <w:szCs w:val="32"/>
        </w:rPr>
        <w:t>尺寸、工作原理、作用机理、作用方式、</w:t>
      </w:r>
      <w:r>
        <w:rPr>
          <w:rFonts w:ascii="Times New Roman" w:eastAsia="仿宋_GB2312" w:hAnsi="Times New Roman" w:cs="Times New Roman"/>
          <w:sz w:val="32"/>
          <w:szCs w:val="32"/>
        </w:rPr>
        <w:t>性能指标、适用范围、生产工艺、灭菌方式、有效期、已上市国家等（建议以列表方式列出），</w:t>
      </w:r>
      <w:r>
        <w:rPr>
          <w:rFonts w:ascii="Times New Roman" w:eastAsia="仿宋_GB2312" w:hAnsi="Times New Roman" w:cs="Times New Roman" w:hint="eastAsia"/>
          <w:sz w:val="32"/>
          <w:szCs w:val="32"/>
        </w:rPr>
        <w:t>必要时可结合图片、图表进行说明。如申报产品与参考产品存在差异，应结合差异及安全有效清单要求，分析差异是否需要进行额外的、特殊的安全有效性评价。</w:t>
      </w:r>
    </w:p>
    <w:p w14:paraId="4120B46B" w14:textId="77777777" w:rsidR="004A5259" w:rsidRDefault="00000000">
      <w:pPr>
        <w:spacing w:line="520" w:lineRule="atLeas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sz w:val="32"/>
          <w:szCs w:val="32"/>
        </w:rPr>
        <w:lastRenderedPageBreak/>
        <w:t>5</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适用范围和禁忌证</w:t>
      </w:r>
    </w:p>
    <w:p w14:paraId="1EB6448A" w14:textId="77777777" w:rsidR="004A5259" w:rsidRDefault="00000000">
      <w:pPr>
        <w:spacing w:line="520" w:lineRule="atLeast"/>
        <w:ind w:firstLineChars="200" w:firstLine="640"/>
        <w:rPr>
          <w:rFonts w:ascii="Times New Roman" w:eastAsia="仿宋_GB2312" w:hAnsi="Times New Roman" w:cs="Times New Roman"/>
          <w:color w:val="FF0000"/>
          <w:kern w:val="0"/>
          <w:sz w:val="32"/>
          <w:szCs w:val="32"/>
        </w:rPr>
      </w:pPr>
      <w:r>
        <w:rPr>
          <w:rFonts w:ascii="Times New Roman" w:eastAsia="仿宋_GB2312" w:hAnsi="Times New Roman" w:cs="Times New Roman" w:hint="eastAsia"/>
          <w:color w:val="000000"/>
          <w:kern w:val="0"/>
          <w:sz w:val="32"/>
          <w:szCs w:val="32"/>
        </w:rPr>
        <w:t>应结合临床证据对产品介入路径、适用病变情况、临床团队成员进行明确具体描述，如经皮</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hint="eastAsia"/>
          <w:color w:val="000000"/>
          <w:kern w:val="0"/>
          <w:sz w:val="32"/>
          <w:szCs w:val="32"/>
        </w:rPr>
        <w:t>经心尖方式、瓣膜反流类别与级别、左心室射血分数、左心室收缩末期内径、心脏团队确认瓣膜手术高风险患者、心脏团队组成成员资质</w:t>
      </w:r>
      <w:r>
        <w:rPr>
          <w:rFonts w:ascii="Times New Roman" w:eastAsia="仿宋_GB2312" w:hAnsi="Times New Roman" w:cs="Times New Roman" w:hint="eastAsia"/>
          <w:kern w:val="0"/>
          <w:sz w:val="32"/>
          <w:szCs w:val="32"/>
        </w:rPr>
        <w:t>等。</w:t>
      </w:r>
    </w:p>
    <w:p w14:paraId="5170298A" w14:textId="77777777" w:rsidR="004A5259" w:rsidRDefault="00000000">
      <w:pPr>
        <w:keepNext/>
        <w:keepLines/>
        <w:spacing w:line="520" w:lineRule="atLeast"/>
        <w:ind w:firstLineChars="200" w:firstLine="640"/>
        <w:outlineLvl w:val="1"/>
        <w:rPr>
          <w:rFonts w:ascii="Times New Roman" w:eastAsia="楷体" w:hAnsi="Times New Roman" w:cs="Times New Roman"/>
          <w:bCs/>
          <w:sz w:val="32"/>
          <w:szCs w:val="32"/>
        </w:rPr>
      </w:pPr>
      <w:r>
        <w:rPr>
          <w:rFonts w:ascii="Times New Roman" w:eastAsia="楷体" w:hAnsi="Times New Roman" w:cs="Times New Roman" w:hint="eastAsia"/>
          <w:bCs/>
          <w:sz w:val="32"/>
          <w:szCs w:val="32"/>
        </w:rPr>
        <w:t>（三）风险管理</w:t>
      </w:r>
    </w:p>
    <w:p w14:paraId="56F670F1" w14:textId="20E9F7FF" w:rsidR="004A5259" w:rsidRDefault="00000000">
      <w:pPr>
        <w:keepNext/>
        <w:keepLines/>
        <w:spacing w:line="520" w:lineRule="atLeast"/>
        <w:ind w:firstLineChars="300" w:firstLine="960"/>
        <w:outlineLvl w:val="1"/>
        <w:rPr>
          <w:rFonts w:ascii="Times New Roman" w:eastAsia="楷体_GB2312" w:hAnsi="Calibri" w:cs="Times New Roman"/>
          <w:color w:val="000000"/>
          <w:sz w:val="32"/>
          <w:szCs w:val="32"/>
        </w:rPr>
      </w:pPr>
      <w:r>
        <w:rPr>
          <w:rFonts w:ascii="Times New Roman" w:eastAsia="楷体_GB2312" w:hAnsi="Calibri" w:cs="Times New Roman" w:hint="eastAsia"/>
          <w:color w:val="000000"/>
          <w:sz w:val="32"/>
          <w:szCs w:val="32"/>
        </w:rPr>
        <w:t>风险分析资料中应包含经导管二尖瓣</w:t>
      </w:r>
      <w:proofErr w:type="gramStart"/>
      <w:r>
        <w:rPr>
          <w:rFonts w:ascii="Times New Roman" w:eastAsia="楷体_GB2312" w:hAnsi="Calibri" w:cs="Times New Roman" w:hint="eastAsia"/>
          <w:color w:val="000000"/>
          <w:sz w:val="32"/>
          <w:szCs w:val="32"/>
        </w:rPr>
        <w:t>夹系统</w:t>
      </w:r>
      <w:proofErr w:type="gramEnd"/>
      <w:r>
        <w:rPr>
          <w:rFonts w:ascii="Times New Roman" w:eastAsia="楷体_GB2312" w:hAnsi="Calibri" w:cs="Times New Roman" w:hint="eastAsia"/>
          <w:color w:val="000000"/>
          <w:sz w:val="32"/>
          <w:szCs w:val="32"/>
        </w:rPr>
        <w:t>使用过程中具体风险的论述及分析，其内容包括但不限于</w:t>
      </w:r>
      <w:r>
        <w:rPr>
          <w:rFonts w:ascii="Times New Roman" w:eastAsia="仿宋_GB2312" w:hAnsi="Times New Roman" w:cs="Times New Roman" w:hint="eastAsia"/>
          <w:color w:val="000000"/>
          <w:kern w:val="0"/>
          <w:sz w:val="32"/>
          <w:szCs w:val="32"/>
        </w:rPr>
        <w:t>瓣</w:t>
      </w:r>
      <w:proofErr w:type="gramStart"/>
      <w:r>
        <w:rPr>
          <w:rFonts w:ascii="Times New Roman" w:eastAsia="仿宋_GB2312" w:hAnsi="Times New Roman" w:cs="Times New Roman" w:hint="eastAsia"/>
          <w:color w:val="000000"/>
          <w:kern w:val="0"/>
          <w:sz w:val="32"/>
          <w:szCs w:val="32"/>
        </w:rPr>
        <w:t>叶固定</w:t>
      </w:r>
      <w:proofErr w:type="gramEnd"/>
      <w:r>
        <w:rPr>
          <w:rFonts w:ascii="Times New Roman" w:eastAsia="仿宋_GB2312" w:hAnsi="Times New Roman" w:cs="Times New Roman" w:hint="eastAsia"/>
          <w:color w:val="000000"/>
          <w:kern w:val="0"/>
          <w:sz w:val="32"/>
          <w:szCs w:val="32"/>
        </w:rPr>
        <w:t>组件的移位栓塞、瓣</w:t>
      </w:r>
      <w:proofErr w:type="gramStart"/>
      <w:r>
        <w:rPr>
          <w:rFonts w:ascii="Times New Roman" w:eastAsia="仿宋_GB2312" w:hAnsi="Times New Roman" w:cs="Times New Roman" w:hint="eastAsia"/>
          <w:color w:val="000000"/>
          <w:kern w:val="0"/>
          <w:sz w:val="32"/>
          <w:szCs w:val="32"/>
        </w:rPr>
        <w:t>叶固定</w:t>
      </w:r>
      <w:proofErr w:type="gramEnd"/>
      <w:r>
        <w:rPr>
          <w:rFonts w:ascii="Times New Roman" w:eastAsia="仿宋_GB2312" w:hAnsi="Times New Roman" w:cs="Times New Roman" w:hint="eastAsia"/>
          <w:color w:val="000000"/>
          <w:kern w:val="0"/>
          <w:sz w:val="32"/>
          <w:szCs w:val="32"/>
        </w:rPr>
        <w:t>组件疲劳失效导致栓塞、瓣叶对合不良导致严重反流、植入过程中二尖瓣夹未完全捕获自体二尖瓣瓣</w:t>
      </w:r>
      <w:proofErr w:type="gramStart"/>
      <w:r>
        <w:rPr>
          <w:rFonts w:ascii="Times New Roman" w:eastAsia="仿宋_GB2312" w:hAnsi="Times New Roman" w:cs="Times New Roman" w:hint="eastAsia"/>
          <w:color w:val="000000"/>
          <w:kern w:val="0"/>
          <w:sz w:val="32"/>
          <w:szCs w:val="32"/>
        </w:rPr>
        <w:t>叶导致</w:t>
      </w:r>
      <w:proofErr w:type="gramEnd"/>
      <w:r>
        <w:rPr>
          <w:rFonts w:ascii="Times New Roman" w:eastAsia="仿宋_GB2312" w:hAnsi="Times New Roman" w:cs="Times New Roman" w:hint="eastAsia"/>
          <w:color w:val="000000"/>
          <w:kern w:val="0"/>
          <w:sz w:val="32"/>
          <w:szCs w:val="32"/>
        </w:rPr>
        <w:t>的严重反流、输送系统外形尺寸设计或选择不佳导致的血管夹层或穿孔引发出血、释放分离机构因设计或质量不佳致使释放阻力过大导致植入物释放困难引发瓣叶损伤并反流。</w:t>
      </w:r>
    </w:p>
    <w:p w14:paraId="06817A75" w14:textId="5DB319DD" w:rsidR="004A5259" w:rsidRDefault="00000000">
      <w:pPr>
        <w:keepNext/>
        <w:keepLines/>
        <w:spacing w:line="520" w:lineRule="atLeast"/>
        <w:ind w:firstLineChars="200" w:firstLine="640"/>
        <w:outlineLvl w:val="1"/>
        <w:rPr>
          <w:rFonts w:ascii="Times New Roman" w:eastAsia="楷体" w:hAnsi="Times New Roman" w:cs="Times New Roman"/>
          <w:bCs/>
          <w:sz w:val="32"/>
          <w:szCs w:val="32"/>
        </w:rPr>
      </w:pPr>
      <w:r>
        <w:rPr>
          <w:rFonts w:ascii="Times New Roman" w:eastAsia="楷体" w:hAnsi="Times New Roman" w:cs="Times New Roman" w:hint="eastAsia"/>
          <w:bCs/>
          <w:sz w:val="32"/>
          <w:szCs w:val="32"/>
        </w:rPr>
        <w:t>（四）非临床研究资料</w:t>
      </w:r>
    </w:p>
    <w:p w14:paraId="30437E05" w14:textId="77777777" w:rsidR="004A5259" w:rsidRDefault="00000000">
      <w:pPr>
        <w:spacing w:line="52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1. </w:t>
      </w:r>
      <w:r>
        <w:rPr>
          <w:rFonts w:ascii="Times New Roman" w:eastAsia="仿宋_GB2312" w:hAnsi="Times New Roman" w:cs="Times New Roman" w:hint="eastAsia"/>
          <w:sz w:val="32"/>
          <w:szCs w:val="32"/>
        </w:rPr>
        <w:t>产品研究资料</w:t>
      </w:r>
    </w:p>
    <w:p w14:paraId="28466367" w14:textId="77777777" w:rsidR="004A5259" w:rsidRDefault="00000000">
      <w:pPr>
        <w:spacing w:line="52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申请人应参照</w:t>
      </w:r>
      <w:r>
        <w:rPr>
          <w:rFonts w:ascii="Times New Roman" w:eastAsia="仿宋_GB2312" w:hAnsi="Times New Roman" w:cs="Times New Roman" w:hint="eastAsia"/>
          <w:sz w:val="32"/>
          <w:szCs w:val="32"/>
        </w:rPr>
        <w:t>GB/T42061-2022</w:t>
      </w:r>
      <w:r>
        <w:rPr>
          <w:rFonts w:ascii="Times New Roman" w:eastAsia="仿宋_GB2312" w:hAnsi="Times New Roman" w:cs="Times New Roman" w:hint="eastAsia"/>
          <w:sz w:val="32"/>
          <w:szCs w:val="32"/>
        </w:rPr>
        <w:t>对产品开展设计和开发，产品研究资料是产品设计和开发过程中形成的文件，通常源于设计和开发流程中的设计开发验证、设计和开发确认和设</w:t>
      </w:r>
      <w:r>
        <w:rPr>
          <w:rFonts w:ascii="Times New Roman" w:eastAsia="仿宋_GB2312" w:hAnsi="Times New Roman" w:cs="Times New Roman" w:hint="eastAsia"/>
          <w:sz w:val="32"/>
          <w:szCs w:val="32"/>
        </w:rPr>
        <w:lastRenderedPageBreak/>
        <w:t>计和开发变更。经导管二尖瓣</w:t>
      </w:r>
      <w:proofErr w:type="gramStart"/>
      <w:r>
        <w:rPr>
          <w:rFonts w:ascii="Times New Roman" w:eastAsia="仿宋_GB2312" w:hAnsi="Times New Roman" w:cs="Times New Roman" w:hint="eastAsia"/>
          <w:sz w:val="32"/>
          <w:szCs w:val="32"/>
        </w:rPr>
        <w:t>夹系统</w:t>
      </w:r>
      <w:proofErr w:type="gramEnd"/>
      <w:r>
        <w:rPr>
          <w:rFonts w:ascii="Times New Roman" w:eastAsia="仿宋_GB2312" w:hAnsi="Times New Roman" w:cs="Times New Roman" w:hint="eastAsia"/>
          <w:sz w:val="32"/>
          <w:szCs w:val="32"/>
        </w:rPr>
        <w:t>的设计和开发验证是为确保产品的设计和开发输出满足设计和开发输入的要求；设计和开发确认是为确保设计开发形成的经导管二尖瓣</w:t>
      </w:r>
      <w:proofErr w:type="gramStart"/>
      <w:r>
        <w:rPr>
          <w:rFonts w:ascii="Times New Roman" w:eastAsia="仿宋_GB2312" w:hAnsi="Times New Roman" w:cs="Times New Roman" w:hint="eastAsia"/>
          <w:sz w:val="32"/>
          <w:szCs w:val="32"/>
        </w:rPr>
        <w:t>夹系统</w:t>
      </w:r>
      <w:proofErr w:type="gramEnd"/>
      <w:r>
        <w:rPr>
          <w:rFonts w:ascii="Times New Roman" w:eastAsia="仿宋_GB2312" w:hAnsi="Times New Roman" w:cs="Times New Roman" w:hint="eastAsia"/>
          <w:sz w:val="32"/>
          <w:szCs w:val="32"/>
        </w:rPr>
        <w:t>能够满足临床预期用途。同时，为确保经导管二尖瓣</w:t>
      </w:r>
      <w:proofErr w:type="gramStart"/>
      <w:r>
        <w:rPr>
          <w:rFonts w:ascii="Times New Roman" w:eastAsia="仿宋_GB2312" w:hAnsi="Times New Roman" w:cs="Times New Roman" w:hint="eastAsia"/>
          <w:sz w:val="32"/>
          <w:szCs w:val="32"/>
        </w:rPr>
        <w:t>夹系统</w:t>
      </w:r>
      <w:proofErr w:type="gramEnd"/>
      <w:r>
        <w:rPr>
          <w:rFonts w:ascii="Times New Roman" w:eastAsia="仿宋_GB2312" w:hAnsi="Times New Roman" w:cs="Times New Roman" w:hint="eastAsia"/>
          <w:sz w:val="32"/>
          <w:szCs w:val="32"/>
        </w:rPr>
        <w:t>能满足现行法规、标准及临床预期用途，设计和开发过程中可能包含设计和开发变更，相应内容也需在产品研究资料中体现。</w:t>
      </w:r>
    </w:p>
    <w:p w14:paraId="76A80404" w14:textId="1A47C3CC" w:rsidR="004A5259" w:rsidRDefault="00000000">
      <w:pPr>
        <w:spacing w:line="520" w:lineRule="atLeas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 xml:space="preserve">1.1 </w:t>
      </w:r>
      <w:r>
        <w:rPr>
          <w:rFonts w:ascii="Times New Roman" w:eastAsia="仿宋_GB2312" w:hAnsi="Times New Roman" w:cs="Times New Roman" w:hint="eastAsia"/>
          <w:color w:val="000000"/>
          <w:kern w:val="0"/>
          <w:sz w:val="32"/>
          <w:szCs w:val="32"/>
        </w:rPr>
        <w:t>产品性能研究</w:t>
      </w:r>
    </w:p>
    <w:p w14:paraId="26AF0F4E" w14:textId="77777777" w:rsidR="004A5259" w:rsidRDefault="00000000">
      <w:pPr>
        <w:spacing w:line="520" w:lineRule="atLeas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应提供产品的性能研究资料，并提供产品化学</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hint="eastAsia"/>
          <w:color w:val="000000"/>
          <w:kern w:val="0"/>
          <w:sz w:val="32"/>
          <w:szCs w:val="32"/>
        </w:rPr>
        <w:t>材料表征、物理和</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hint="eastAsia"/>
          <w:color w:val="000000"/>
          <w:kern w:val="0"/>
          <w:sz w:val="32"/>
          <w:szCs w:val="32"/>
        </w:rPr>
        <w:t>或机械性能指标的确定依据、设计输入来源以及临床意义，所采用的标准或方法、采用的原因及理论基础。研究中所用试验样品应采用</w:t>
      </w:r>
      <w:proofErr w:type="gramStart"/>
      <w:r>
        <w:rPr>
          <w:rFonts w:ascii="Times New Roman" w:eastAsia="仿宋_GB2312" w:hAnsi="Times New Roman" w:cs="Times New Roman" w:hint="eastAsia"/>
          <w:color w:val="000000"/>
          <w:kern w:val="0"/>
          <w:sz w:val="32"/>
          <w:szCs w:val="32"/>
        </w:rPr>
        <w:t>终产品</w:t>
      </w:r>
      <w:proofErr w:type="gramEnd"/>
      <w:r>
        <w:rPr>
          <w:rFonts w:ascii="Times New Roman" w:eastAsia="仿宋_GB2312" w:hAnsi="Times New Roman" w:cs="Times New Roman" w:hint="eastAsia"/>
          <w:color w:val="000000"/>
          <w:kern w:val="0"/>
          <w:sz w:val="32"/>
          <w:szCs w:val="32"/>
        </w:rPr>
        <w:t>或具有代表性，包括按照所有制造流程、工艺，并按照使用说明，在适宜的情况下进行预处理，可能包括但不限于暴露于最大灭菌循环次数、加工试剂、老化环境、运输环境、临床操作以及任何装载及释放步骤。</w:t>
      </w:r>
    </w:p>
    <w:p w14:paraId="24EAF4EF" w14:textId="77777777" w:rsidR="004A5259" w:rsidRDefault="00000000">
      <w:pPr>
        <w:spacing w:line="520" w:lineRule="atLeast"/>
        <w:ind w:firstLineChars="200" w:firstLine="640"/>
        <w:rPr>
          <w:rFonts w:ascii="Times New Roman" w:eastAsia="仿宋_GB2312" w:hAnsi="Tahoma" w:cs="Tahoma"/>
          <w:color w:val="000000"/>
          <w:sz w:val="32"/>
          <w:szCs w:val="32"/>
        </w:rPr>
      </w:pPr>
      <w:r>
        <w:rPr>
          <w:rFonts w:ascii="Times New Roman" w:eastAsia="仿宋_GB2312" w:hAnsi="Times New Roman" w:cs="Times New Roman" w:hint="eastAsia"/>
          <w:color w:val="000000"/>
          <w:kern w:val="0"/>
          <w:sz w:val="32"/>
          <w:szCs w:val="32"/>
        </w:rPr>
        <w:t>对于性能研究中试验样品</w:t>
      </w:r>
      <w:r>
        <w:rPr>
          <w:rFonts w:ascii="Times New Roman" w:eastAsia="仿宋_GB2312" w:hAnsi="Tahoma" w:cs="Tahoma"/>
          <w:color w:val="000000"/>
          <w:sz w:val="32"/>
          <w:szCs w:val="32"/>
        </w:rPr>
        <w:t>所</w:t>
      </w:r>
      <w:r>
        <w:rPr>
          <w:rFonts w:ascii="Times New Roman" w:eastAsia="仿宋_GB2312" w:hAnsi="Tahoma" w:cs="Tahoma" w:hint="eastAsia"/>
          <w:color w:val="000000"/>
          <w:sz w:val="32"/>
          <w:szCs w:val="32"/>
        </w:rPr>
        <w:t>选择样本数量，</w:t>
      </w:r>
      <w:proofErr w:type="gramStart"/>
      <w:r>
        <w:rPr>
          <w:rFonts w:ascii="Times New Roman" w:eastAsia="仿宋_GB2312" w:hAnsi="Tahoma" w:cs="Tahoma" w:hint="eastAsia"/>
          <w:color w:val="000000"/>
          <w:sz w:val="32"/>
          <w:szCs w:val="32"/>
        </w:rPr>
        <w:t>若相关</w:t>
      </w:r>
      <w:proofErr w:type="gramEnd"/>
      <w:r>
        <w:rPr>
          <w:rFonts w:ascii="Times New Roman" w:eastAsia="仿宋_GB2312" w:hAnsi="Tahoma" w:cs="Tahoma" w:hint="eastAsia"/>
          <w:color w:val="000000"/>
          <w:sz w:val="32"/>
          <w:szCs w:val="32"/>
        </w:rPr>
        <w:t>标准有具体的数量要求，应执行相关规定；若无相关明确要求，应</w:t>
      </w:r>
      <w:r>
        <w:rPr>
          <w:rFonts w:ascii="Times New Roman" w:eastAsia="仿宋_GB2312" w:hAnsi="Tahoma" w:cs="Tahoma"/>
          <w:color w:val="000000"/>
          <w:sz w:val="32"/>
          <w:szCs w:val="32"/>
        </w:rPr>
        <w:t>基于风险评估的目标可靠性和置信度、</w:t>
      </w:r>
      <w:r>
        <w:rPr>
          <w:rFonts w:ascii="Times New Roman" w:eastAsia="仿宋_GB2312" w:hAnsi="Tahoma" w:cs="Tahoma" w:hint="eastAsia"/>
          <w:color w:val="000000"/>
          <w:sz w:val="32"/>
          <w:szCs w:val="32"/>
        </w:rPr>
        <w:t>试验</w:t>
      </w:r>
      <w:r>
        <w:rPr>
          <w:rFonts w:ascii="Times New Roman" w:eastAsia="仿宋_GB2312" w:hAnsi="Tahoma" w:cs="Tahoma"/>
          <w:color w:val="000000"/>
          <w:sz w:val="32"/>
          <w:szCs w:val="32"/>
        </w:rPr>
        <w:t>结果的预期变异性、</w:t>
      </w:r>
      <w:r>
        <w:rPr>
          <w:rFonts w:ascii="Times New Roman" w:eastAsia="仿宋_GB2312" w:hAnsi="Tahoma" w:cs="Tahoma" w:hint="eastAsia"/>
          <w:color w:val="000000"/>
          <w:sz w:val="32"/>
          <w:szCs w:val="32"/>
        </w:rPr>
        <w:t>试验</w:t>
      </w:r>
      <w:r>
        <w:rPr>
          <w:rFonts w:ascii="Times New Roman" w:eastAsia="仿宋_GB2312" w:hAnsi="Tahoma" w:cs="Tahoma"/>
          <w:color w:val="000000"/>
          <w:sz w:val="32"/>
          <w:szCs w:val="32"/>
        </w:rPr>
        <w:t>的特定目的</w:t>
      </w:r>
      <w:r>
        <w:rPr>
          <w:rFonts w:ascii="Times New Roman" w:eastAsia="仿宋_GB2312" w:hAnsi="Tahoma" w:cs="Tahoma" w:hint="eastAsia"/>
          <w:color w:val="000000"/>
          <w:sz w:val="32"/>
          <w:szCs w:val="32"/>
        </w:rPr>
        <w:t>说明样本量的合理性，</w:t>
      </w:r>
      <w:r>
        <w:rPr>
          <w:rFonts w:ascii="Times New Roman" w:eastAsia="仿宋_GB2312" w:hAnsi="Tahoma" w:cs="Tahoma"/>
          <w:color w:val="000000"/>
          <w:sz w:val="32"/>
          <w:szCs w:val="32"/>
        </w:rPr>
        <w:t>并对</w:t>
      </w:r>
      <w:r>
        <w:rPr>
          <w:rFonts w:ascii="Times New Roman" w:eastAsia="仿宋_GB2312" w:hAnsi="Tahoma" w:cs="Tahoma" w:hint="eastAsia"/>
          <w:color w:val="000000"/>
          <w:sz w:val="32"/>
          <w:szCs w:val="32"/>
        </w:rPr>
        <w:t>适用</w:t>
      </w:r>
      <w:r>
        <w:rPr>
          <w:rFonts w:ascii="Times New Roman" w:eastAsia="仿宋_GB2312" w:hAnsi="Tahoma" w:cs="Tahoma"/>
          <w:color w:val="000000"/>
          <w:sz w:val="32"/>
          <w:szCs w:val="32"/>
        </w:rPr>
        <w:t>的项</w:t>
      </w:r>
      <w:r>
        <w:rPr>
          <w:rFonts w:ascii="Times New Roman" w:eastAsia="仿宋_GB2312" w:hAnsi="Tahoma" w:cs="Tahoma"/>
          <w:color w:val="000000"/>
          <w:sz w:val="32"/>
          <w:szCs w:val="32"/>
        </w:rPr>
        <w:lastRenderedPageBreak/>
        <w:t>目的验证结果进行统计学分析。</w:t>
      </w:r>
    </w:p>
    <w:p w14:paraId="64C3473E" w14:textId="77777777" w:rsidR="004A5259" w:rsidRDefault="00000000">
      <w:pPr>
        <w:spacing w:line="520" w:lineRule="atLeas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对于经导管二尖瓣夹系统，性能研究项目包括但不限于附表</w:t>
      </w:r>
      <w:r>
        <w:rPr>
          <w:rFonts w:ascii="Times New Roman" w:eastAsia="仿宋_GB2312" w:hAnsi="Times New Roman" w:cs="Times New Roman"/>
          <w:color w:val="000000"/>
          <w:kern w:val="0"/>
          <w:sz w:val="32"/>
          <w:szCs w:val="32"/>
        </w:rPr>
        <w:t>1</w:t>
      </w:r>
      <w:r>
        <w:rPr>
          <w:rFonts w:ascii="Times New Roman" w:eastAsia="仿宋_GB2312" w:hAnsi="Times New Roman" w:cs="Times New Roman"/>
          <w:color w:val="000000"/>
          <w:kern w:val="0"/>
          <w:sz w:val="32"/>
          <w:szCs w:val="32"/>
        </w:rPr>
        <w:t>所列项目。申请人应根据具体产品特性，考虑应增加的性能研究项目，对于</w:t>
      </w:r>
      <w:r>
        <w:rPr>
          <w:rFonts w:ascii="Times New Roman" w:eastAsia="仿宋_GB2312" w:hAnsi="Times New Roman" w:cs="Times New Roman" w:hint="eastAsia"/>
          <w:color w:val="000000"/>
          <w:kern w:val="0"/>
          <w:sz w:val="32"/>
          <w:szCs w:val="32"/>
        </w:rPr>
        <w:t>附</w:t>
      </w:r>
      <w:r>
        <w:rPr>
          <w:rFonts w:ascii="Times New Roman" w:eastAsia="仿宋_GB2312" w:hAnsi="Times New Roman" w:cs="Times New Roman"/>
          <w:color w:val="000000"/>
          <w:kern w:val="0"/>
          <w:sz w:val="32"/>
          <w:szCs w:val="32"/>
        </w:rPr>
        <w:t>表</w:t>
      </w:r>
      <w:r>
        <w:rPr>
          <w:rFonts w:ascii="Times New Roman" w:eastAsia="仿宋_GB2312" w:hAnsi="Times New Roman" w:cs="Times New Roman"/>
          <w:color w:val="000000"/>
          <w:kern w:val="0"/>
          <w:sz w:val="32"/>
          <w:szCs w:val="32"/>
        </w:rPr>
        <w:t>1</w:t>
      </w:r>
      <w:r>
        <w:rPr>
          <w:rFonts w:ascii="Times New Roman" w:eastAsia="仿宋_GB2312" w:hAnsi="Times New Roman" w:cs="Times New Roman"/>
          <w:color w:val="000000"/>
          <w:kern w:val="0"/>
          <w:sz w:val="32"/>
          <w:szCs w:val="32"/>
        </w:rPr>
        <w:t>列举的项目中，如不适用，亦应</w:t>
      </w:r>
      <w:r>
        <w:rPr>
          <w:rFonts w:ascii="Times New Roman" w:eastAsia="仿宋_GB2312" w:hAnsi="Times New Roman" w:cs="Times New Roman" w:hint="eastAsia"/>
          <w:color w:val="000000"/>
          <w:kern w:val="0"/>
          <w:sz w:val="32"/>
          <w:szCs w:val="32"/>
        </w:rPr>
        <w:t>提供合理性</w:t>
      </w:r>
      <w:r>
        <w:rPr>
          <w:rFonts w:ascii="Times New Roman" w:eastAsia="仿宋_GB2312" w:hAnsi="Times New Roman" w:cs="Times New Roman"/>
          <w:color w:val="000000"/>
          <w:kern w:val="0"/>
          <w:sz w:val="32"/>
          <w:szCs w:val="32"/>
        </w:rPr>
        <w:t>理由</w:t>
      </w:r>
      <w:r>
        <w:rPr>
          <w:rFonts w:ascii="Times New Roman" w:eastAsia="仿宋_GB2312" w:hAnsi="Times New Roman" w:cs="Times New Roman" w:hint="eastAsia"/>
          <w:color w:val="000000"/>
          <w:kern w:val="0"/>
          <w:sz w:val="32"/>
          <w:szCs w:val="32"/>
        </w:rPr>
        <w:t>及依据</w:t>
      </w:r>
      <w:r>
        <w:rPr>
          <w:rFonts w:ascii="Times New Roman" w:eastAsia="仿宋_GB2312" w:hAnsi="Times New Roman" w:cs="Times New Roman"/>
          <w:color w:val="000000"/>
          <w:kern w:val="0"/>
          <w:sz w:val="32"/>
          <w:szCs w:val="32"/>
        </w:rPr>
        <w:t>。</w:t>
      </w:r>
    </w:p>
    <w:p w14:paraId="32910E3C" w14:textId="4E2F18FD" w:rsidR="004A5259" w:rsidRDefault="00000000">
      <w:pPr>
        <w:spacing w:line="520" w:lineRule="atLeas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w:t>
      </w:r>
      <w:r>
        <w:rPr>
          <w:rFonts w:ascii="Times New Roman" w:eastAsia="仿宋_GB2312" w:hAnsi="Times New Roman" w:cs="Times New Roman"/>
          <w:color w:val="000000"/>
          <w:kern w:val="0"/>
          <w:sz w:val="32"/>
          <w:szCs w:val="32"/>
        </w:rPr>
        <w:t>.</w:t>
      </w:r>
      <w:r>
        <w:rPr>
          <w:rFonts w:ascii="Times New Roman" w:eastAsia="仿宋_GB2312" w:hAnsi="Times New Roman" w:cs="Times New Roman" w:hint="eastAsia"/>
          <w:color w:val="000000"/>
          <w:kern w:val="0"/>
          <w:sz w:val="32"/>
          <w:szCs w:val="32"/>
        </w:rPr>
        <w:t>2</w:t>
      </w:r>
      <w:r>
        <w:rPr>
          <w:rFonts w:ascii="Times New Roman" w:eastAsia="仿宋_GB2312" w:hAnsi="Times New Roman" w:cs="Times New Roman" w:hint="eastAsia"/>
          <w:color w:val="000000"/>
          <w:kern w:val="0"/>
          <w:sz w:val="32"/>
          <w:szCs w:val="32"/>
        </w:rPr>
        <w:t>研究资料内容</w:t>
      </w:r>
    </w:p>
    <w:p w14:paraId="01DBDF2E" w14:textId="77777777" w:rsidR="004A5259" w:rsidRDefault="00000000">
      <w:pPr>
        <w:spacing w:line="520" w:lineRule="atLeas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研究资料</w:t>
      </w:r>
      <w:r>
        <w:rPr>
          <w:rFonts w:ascii="Times New Roman" w:eastAsia="仿宋_GB2312" w:hAnsi="Times New Roman" w:cs="Times New Roman" w:hint="eastAsia"/>
          <w:color w:val="000000"/>
          <w:kern w:val="0"/>
          <w:sz w:val="32"/>
          <w:szCs w:val="32"/>
        </w:rPr>
        <w:t>应以研究方案及研究报告形式提交，应</w:t>
      </w:r>
      <w:r>
        <w:rPr>
          <w:rFonts w:ascii="Times New Roman" w:eastAsia="仿宋_GB2312" w:hAnsi="Times New Roman" w:cs="Times New Roman"/>
          <w:color w:val="000000"/>
          <w:kern w:val="0"/>
          <w:sz w:val="32"/>
          <w:szCs w:val="32"/>
        </w:rPr>
        <w:t>至少包括以下内容：</w:t>
      </w:r>
    </w:p>
    <w:p w14:paraId="6B0D90D8" w14:textId="7FDE7E5E" w:rsidR="004A5259" w:rsidRDefault="00000000">
      <w:pPr>
        <w:spacing w:line="520" w:lineRule="atLeas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1.2.1</w:t>
      </w:r>
      <w:r>
        <w:rPr>
          <w:rFonts w:ascii="Times New Roman" w:eastAsia="仿宋_GB2312" w:hAnsi="Times New Roman" w:cs="Times New Roman"/>
          <w:color w:val="000000"/>
          <w:kern w:val="0"/>
          <w:sz w:val="32"/>
          <w:szCs w:val="32"/>
        </w:rPr>
        <w:t>研究目的</w:t>
      </w:r>
      <w:r>
        <w:rPr>
          <w:rFonts w:ascii="Times New Roman" w:eastAsia="仿宋_GB2312" w:hAnsi="Times New Roman" w:cs="Times New Roman" w:hint="eastAsia"/>
          <w:color w:val="000000"/>
          <w:kern w:val="0"/>
          <w:sz w:val="32"/>
          <w:szCs w:val="32"/>
        </w:rPr>
        <w:t>、范围和依据。</w:t>
      </w:r>
    </w:p>
    <w:p w14:paraId="027AA3F6" w14:textId="15A2E1E6" w:rsidR="004A5259" w:rsidRDefault="00000000">
      <w:pPr>
        <w:spacing w:line="520" w:lineRule="atLeas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1.2.2</w:t>
      </w:r>
      <w:r>
        <w:rPr>
          <w:rFonts w:ascii="Times New Roman" w:eastAsia="仿宋_GB2312" w:hAnsi="Times New Roman" w:cs="Times New Roman"/>
          <w:color w:val="000000"/>
          <w:kern w:val="0"/>
          <w:sz w:val="32"/>
          <w:szCs w:val="32"/>
        </w:rPr>
        <w:t>研究方法</w:t>
      </w:r>
      <w:r>
        <w:rPr>
          <w:rFonts w:ascii="Times New Roman" w:eastAsia="仿宋_GB2312" w:hAnsi="Times New Roman" w:cs="Times New Roman" w:hint="eastAsia"/>
          <w:color w:val="000000"/>
          <w:kern w:val="0"/>
          <w:sz w:val="32"/>
          <w:szCs w:val="32"/>
        </w:rPr>
        <w:t>阐述：试验方法的详细描述，同时包括试验设置、试验设备（规格、校准等）、试验条件（与预期体内植入位置环境适用性），所参考的标准、自</w:t>
      </w:r>
      <w:proofErr w:type="gramStart"/>
      <w:r>
        <w:rPr>
          <w:rFonts w:ascii="Times New Roman" w:eastAsia="仿宋_GB2312" w:hAnsi="Times New Roman" w:cs="Times New Roman" w:hint="eastAsia"/>
          <w:color w:val="000000"/>
          <w:kern w:val="0"/>
          <w:sz w:val="32"/>
          <w:szCs w:val="32"/>
        </w:rPr>
        <w:t>建方法</w:t>
      </w:r>
      <w:proofErr w:type="gramEnd"/>
      <w:r>
        <w:rPr>
          <w:rFonts w:ascii="Times New Roman" w:eastAsia="仿宋_GB2312" w:hAnsi="Times New Roman" w:cs="Times New Roman" w:hint="eastAsia"/>
          <w:color w:val="000000"/>
          <w:kern w:val="0"/>
          <w:sz w:val="32"/>
          <w:szCs w:val="32"/>
        </w:rPr>
        <w:t>的方法学验证。</w:t>
      </w:r>
    </w:p>
    <w:p w14:paraId="35F0D7BB" w14:textId="24C0F0E0" w:rsidR="004A5259" w:rsidRDefault="00000000">
      <w:pPr>
        <w:spacing w:line="520" w:lineRule="atLeas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1.2.3</w:t>
      </w:r>
      <w:r>
        <w:rPr>
          <w:rFonts w:ascii="Times New Roman" w:eastAsia="仿宋_GB2312" w:hAnsi="Times New Roman" w:cs="Times New Roman" w:hint="eastAsia"/>
          <w:color w:val="000000"/>
          <w:kern w:val="0"/>
          <w:sz w:val="32"/>
          <w:szCs w:val="32"/>
        </w:rPr>
        <w:t>试验所选样品描述（结构、尺寸、批号等描述）</w:t>
      </w:r>
      <w:r>
        <w:rPr>
          <w:rFonts w:ascii="Times New Roman" w:eastAsia="仿宋_GB2312" w:hAnsi="Times New Roman" w:cs="Times New Roman"/>
          <w:color w:val="000000"/>
          <w:kern w:val="0"/>
          <w:sz w:val="32"/>
          <w:szCs w:val="32"/>
        </w:rPr>
        <w:t>。</w:t>
      </w:r>
    </w:p>
    <w:p w14:paraId="7390DFB9" w14:textId="18E57D52" w:rsidR="004A5259" w:rsidRDefault="00000000">
      <w:pPr>
        <w:spacing w:line="520" w:lineRule="atLeas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w:t>
      </w:r>
      <w:r>
        <w:rPr>
          <w:rFonts w:ascii="Times New Roman" w:eastAsia="仿宋_GB2312" w:hAnsi="Times New Roman" w:cs="Times New Roman"/>
          <w:color w:val="000000"/>
          <w:kern w:val="0"/>
          <w:sz w:val="32"/>
          <w:szCs w:val="32"/>
        </w:rPr>
        <w:t>.</w:t>
      </w:r>
      <w:r>
        <w:rPr>
          <w:rFonts w:ascii="Times New Roman" w:eastAsia="仿宋_GB2312" w:hAnsi="Times New Roman" w:cs="Times New Roman" w:hint="eastAsia"/>
          <w:color w:val="000000"/>
          <w:kern w:val="0"/>
          <w:sz w:val="32"/>
          <w:szCs w:val="32"/>
        </w:rPr>
        <w:t>2</w:t>
      </w:r>
      <w:r>
        <w:rPr>
          <w:rFonts w:ascii="Times New Roman" w:eastAsia="仿宋_GB2312" w:hAnsi="Times New Roman" w:cs="Times New Roman"/>
          <w:color w:val="000000"/>
          <w:kern w:val="0"/>
          <w:sz w:val="32"/>
          <w:szCs w:val="32"/>
        </w:rPr>
        <w:t>.</w:t>
      </w:r>
      <w:r>
        <w:rPr>
          <w:rFonts w:ascii="Times New Roman" w:eastAsia="仿宋_GB2312" w:hAnsi="Times New Roman" w:cs="Times New Roman" w:hint="eastAsia"/>
          <w:color w:val="000000"/>
          <w:kern w:val="0"/>
          <w:sz w:val="32"/>
          <w:szCs w:val="32"/>
        </w:rPr>
        <w:t xml:space="preserve">4 </w:t>
      </w:r>
      <w:r>
        <w:rPr>
          <w:rFonts w:ascii="Times New Roman" w:eastAsia="仿宋_GB2312" w:hAnsi="Times New Roman" w:cs="Times New Roman"/>
          <w:color w:val="000000"/>
          <w:kern w:val="0"/>
          <w:sz w:val="32"/>
          <w:szCs w:val="32"/>
        </w:rPr>
        <w:t>各研究所用样本数量</w:t>
      </w:r>
      <w:r>
        <w:rPr>
          <w:rFonts w:ascii="Times New Roman" w:eastAsia="仿宋_GB2312" w:hAnsi="Times New Roman" w:cs="Times New Roman" w:hint="eastAsia"/>
          <w:color w:val="000000"/>
          <w:kern w:val="0"/>
          <w:sz w:val="32"/>
          <w:szCs w:val="32"/>
        </w:rPr>
        <w:t>、型号规格</w:t>
      </w:r>
      <w:r>
        <w:rPr>
          <w:rFonts w:ascii="Times New Roman" w:eastAsia="仿宋_GB2312" w:hAnsi="Times New Roman" w:cs="Times New Roman"/>
          <w:color w:val="000000"/>
          <w:kern w:val="0"/>
          <w:sz w:val="32"/>
          <w:szCs w:val="32"/>
        </w:rPr>
        <w:t>及其</w:t>
      </w:r>
      <w:r>
        <w:rPr>
          <w:rFonts w:ascii="Times New Roman" w:eastAsia="仿宋_GB2312" w:hAnsi="Times New Roman" w:cs="Times New Roman" w:hint="eastAsia"/>
          <w:color w:val="000000"/>
          <w:kern w:val="0"/>
          <w:sz w:val="32"/>
          <w:szCs w:val="32"/>
        </w:rPr>
        <w:t>选择</w:t>
      </w:r>
      <w:r>
        <w:rPr>
          <w:rFonts w:ascii="Times New Roman" w:eastAsia="仿宋_GB2312" w:hAnsi="Times New Roman" w:cs="Times New Roman"/>
          <w:color w:val="000000"/>
          <w:kern w:val="0"/>
          <w:sz w:val="32"/>
          <w:szCs w:val="32"/>
        </w:rPr>
        <w:t>依据。</w:t>
      </w:r>
    </w:p>
    <w:p w14:paraId="17E3B54B" w14:textId="37057241" w:rsidR="004A5259" w:rsidRDefault="00000000">
      <w:pPr>
        <w:spacing w:line="520" w:lineRule="atLeas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 xml:space="preserve">1.2.5 </w:t>
      </w:r>
      <w:r>
        <w:rPr>
          <w:rFonts w:ascii="Times New Roman" w:eastAsia="仿宋_GB2312" w:hAnsi="Times New Roman" w:cs="Times New Roman"/>
          <w:color w:val="000000"/>
          <w:kern w:val="0"/>
          <w:sz w:val="32"/>
          <w:szCs w:val="32"/>
        </w:rPr>
        <w:t>偏差分析（如有）</w:t>
      </w:r>
      <w:r>
        <w:rPr>
          <w:rFonts w:ascii="Times New Roman" w:eastAsia="仿宋_GB2312" w:hAnsi="Times New Roman" w:cs="Times New Roman" w:hint="eastAsia"/>
          <w:color w:val="000000"/>
          <w:kern w:val="0"/>
          <w:sz w:val="32"/>
          <w:szCs w:val="32"/>
        </w:rPr>
        <w:t>，讨论偏差对测试结果科学性有效性的影响</w:t>
      </w:r>
      <w:r>
        <w:rPr>
          <w:rFonts w:ascii="Times New Roman" w:eastAsia="仿宋_GB2312" w:hAnsi="Times New Roman" w:cs="Times New Roman"/>
          <w:color w:val="000000"/>
          <w:kern w:val="0"/>
          <w:sz w:val="32"/>
          <w:szCs w:val="32"/>
        </w:rPr>
        <w:t>。</w:t>
      </w:r>
    </w:p>
    <w:p w14:paraId="15AEC61B" w14:textId="66FCFBAE" w:rsidR="004A5259" w:rsidRDefault="00000000">
      <w:pPr>
        <w:spacing w:line="520" w:lineRule="atLeas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color w:val="000000"/>
          <w:kern w:val="0"/>
          <w:sz w:val="32"/>
          <w:szCs w:val="32"/>
        </w:rPr>
        <w:t xml:space="preserve">1.2.6 </w:t>
      </w:r>
      <w:r>
        <w:rPr>
          <w:rFonts w:ascii="Times New Roman" w:eastAsia="仿宋_GB2312" w:hAnsi="Times New Roman" w:cs="Times New Roman"/>
          <w:color w:val="000000"/>
          <w:kern w:val="0"/>
          <w:sz w:val="32"/>
          <w:szCs w:val="32"/>
        </w:rPr>
        <w:t>研究结果及分析、研究结论。</w:t>
      </w:r>
    </w:p>
    <w:p w14:paraId="6CF2B4B3" w14:textId="12503AC6" w:rsidR="004A5259" w:rsidRDefault="00000000">
      <w:pPr>
        <w:spacing w:line="520" w:lineRule="atLeas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lastRenderedPageBreak/>
        <w:t>1</w:t>
      </w:r>
      <w:r>
        <w:rPr>
          <w:rFonts w:ascii="Times New Roman" w:eastAsia="仿宋_GB2312" w:hAnsi="Times New Roman" w:cs="Times New Roman"/>
          <w:color w:val="000000"/>
          <w:kern w:val="0"/>
          <w:sz w:val="32"/>
          <w:szCs w:val="32"/>
        </w:rPr>
        <w:t>.</w:t>
      </w:r>
      <w:r>
        <w:rPr>
          <w:rFonts w:ascii="Times New Roman" w:eastAsia="仿宋_GB2312" w:hAnsi="Times New Roman" w:cs="Times New Roman" w:hint="eastAsia"/>
          <w:color w:val="000000"/>
          <w:kern w:val="0"/>
          <w:sz w:val="32"/>
          <w:szCs w:val="32"/>
        </w:rPr>
        <w:t xml:space="preserve">3 </w:t>
      </w:r>
      <w:r>
        <w:rPr>
          <w:rFonts w:ascii="Times New Roman" w:eastAsia="仿宋_GB2312" w:hAnsi="Times New Roman" w:cs="Times New Roman" w:hint="eastAsia"/>
          <w:color w:val="000000"/>
          <w:kern w:val="0"/>
          <w:sz w:val="32"/>
          <w:szCs w:val="32"/>
        </w:rPr>
        <w:t>关键性能研究</w:t>
      </w:r>
    </w:p>
    <w:p w14:paraId="360B2E64" w14:textId="77777777" w:rsidR="004A5259" w:rsidRDefault="00000000">
      <w:pPr>
        <w:spacing w:line="520" w:lineRule="atLeas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对于</w:t>
      </w:r>
      <w:r>
        <w:rPr>
          <w:rFonts w:ascii="Times New Roman" w:eastAsia="仿宋_GB2312" w:hAnsi="Times New Roman" w:cs="Times New Roman" w:hint="eastAsia"/>
          <w:color w:val="000000"/>
          <w:kern w:val="0"/>
          <w:sz w:val="32"/>
          <w:szCs w:val="32"/>
        </w:rPr>
        <w:t>经导管二尖瓣</w:t>
      </w:r>
      <w:proofErr w:type="gramStart"/>
      <w:r>
        <w:rPr>
          <w:rFonts w:ascii="Times New Roman" w:eastAsia="仿宋_GB2312" w:hAnsi="Times New Roman" w:cs="Times New Roman" w:hint="eastAsia"/>
          <w:color w:val="000000"/>
          <w:kern w:val="0"/>
          <w:sz w:val="32"/>
          <w:szCs w:val="32"/>
        </w:rPr>
        <w:t>夹系统</w:t>
      </w:r>
      <w:proofErr w:type="gramEnd"/>
      <w:r>
        <w:rPr>
          <w:rFonts w:ascii="Times New Roman" w:eastAsia="仿宋_GB2312" w:hAnsi="Times New Roman" w:cs="Times New Roman" w:hint="eastAsia"/>
          <w:color w:val="000000"/>
          <w:kern w:val="0"/>
          <w:sz w:val="32"/>
          <w:szCs w:val="32"/>
        </w:rPr>
        <w:t>的性能研究</w:t>
      </w:r>
      <w:r>
        <w:rPr>
          <w:rFonts w:ascii="Times New Roman" w:eastAsia="仿宋_GB2312" w:hAnsi="Times New Roman" w:cs="Times New Roman"/>
          <w:color w:val="000000"/>
          <w:kern w:val="0"/>
          <w:sz w:val="32"/>
          <w:szCs w:val="32"/>
        </w:rPr>
        <w:t>，</w:t>
      </w:r>
      <w:r>
        <w:rPr>
          <w:rFonts w:ascii="Times New Roman" w:eastAsia="仿宋_GB2312" w:hAnsi="Times New Roman" w:cs="Times New Roman" w:hint="eastAsia"/>
          <w:color w:val="000000"/>
          <w:kern w:val="0"/>
          <w:sz w:val="32"/>
          <w:szCs w:val="32"/>
        </w:rPr>
        <w:t>应特别关注以下内容</w:t>
      </w:r>
      <w:r>
        <w:rPr>
          <w:rFonts w:ascii="Times New Roman" w:eastAsia="仿宋_GB2312" w:hAnsi="Times New Roman" w:cs="Times New Roman"/>
          <w:color w:val="000000"/>
          <w:kern w:val="0"/>
          <w:sz w:val="32"/>
          <w:szCs w:val="32"/>
        </w:rPr>
        <w:t>：</w:t>
      </w:r>
    </w:p>
    <w:p w14:paraId="65FF7370" w14:textId="2AEB7B5F" w:rsidR="004A5259" w:rsidRDefault="00000000">
      <w:pPr>
        <w:spacing w:line="520" w:lineRule="atLeas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 xml:space="preserve">1.3.1 </w:t>
      </w:r>
      <w:r>
        <w:rPr>
          <w:rFonts w:ascii="Times New Roman" w:eastAsia="仿宋_GB2312" w:hAnsi="Times New Roman" w:cs="Times New Roman" w:hint="eastAsia"/>
          <w:color w:val="000000"/>
          <w:kern w:val="0"/>
          <w:sz w:val="32"/>
          <w:szCs w:val="32"/>
        </w:rPr>
        <w:t>经导管二尖瓣</w:t>
      </w:r>
      <w:proofErr w:type="gramStart"/>
      <w:r>
        <w:rPr>
          <w:rFonts w:ascii="Times New Roman" w:eastAsia="仿宋_GB2312" w:hAnsi="Times New Roman" w:cs="Times New Roman" w:hint="eastAsia"/>
          <w:color w:val="000000"/>
          <w:kern w:val="0"/>
          <w:sz w:val="32"/>
          <w:szCs w:val="32"/>
        </w:rPr>
        <w:t>夹系统</w:t>
      </w:r>
      <w:proofErr w:type="gramEnd"/>
      <w:r>
        <w:rPr>
          <w:rFonts w:ascii="Times New Roman" w:eastAsia="仿宋_GB2312" w:hAnsi="Times New Roman" w:cs="Times New Roman" w:hint="eastAsia"/>
          <w:color w:val="000000"/>
          <w:kern w:val="0"/>
          <w:sz w:val="32"/>
          <w:szCs w:val="32"/>
        </w:rPr>
        <w:t>体外试验平台概述</w:t>
      </w:r>
    </w:p>
    <w:p w14:paraId="13FC89F9" w14:textId="77777777" w:rsidR="004A5259" w:rsidRDefault="00000000">
      <w:pPr>
        <w:spacing w:line="520" w:lineRule="atLeas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经导管二尖瓣</w:t>
      </w:r>
      <w:proofErr w:type="gramStart"/>
      <w:r>
        <w:rPr>
          <w:rFonts w:ascii="Times New Roman" w:eastAsia="仿宋_GB2312" w:hAnsi="Times New Roman" w:cs="Times New Roman" w:hint="eastAsia"/>
          <w:color w:val="000000"/>
          <w:kern w:val="0"/>
          <w:sz w:val="32"/>
          <w:szCs w:val="32"/>
        </w:rPr>
        <w:t>夹系统</w:t>
      </w:r>
      <w:proofErr w:type="gramEnd"/>
      <w:r>
        <w:rPr>
          <w:rFonts w:ascii="Times New Roman" w:eastAsia="仿宋_GB2312" w:hAnsi="Times New Roman" w:cs="Times New Roman" w:hint="eastAsia"/>
          <w:color w:val="000000"/>
          <w:kern w:val="0"/>
          <w:sz w:val="32"/>
          <w:szCs w:val="32"/>
        </w:rPr>
        <w:t>利用对天然心脏瓣膜的</w:t>
      </w:r>
      <w:proofErr w:type="gramStart"/>
      <w:r>
        <w:rPr>
          <w:rFonts w:ascii="Times New Roman" w:eastAsia="仿宋_GB2312" w:hAnsi="Times New Roman" w:cs="Times New Roman" w:hint="eastAsia"/>
          <w:color w:val="000000"/>
          <w:kern w:val="0"/>
          <w:sz w:val="32"/>
          <w:szCs w:val="32"/>
        </w:rPr>
        <w:t>缘对缘</w:t>
      </w:r>
      <w:proofErr w:type="gramEnd"/>
      <w:r>
        <w:rPr>
          <w:rFonts w:ascii="Times New Roman" w:eastAsia="仿宋_GB2312" w:hAnsi="Times New Roman" w:cs="Times New Roman" w:hint="eastAsia"/>
          <w:color w:val="000000"/>
          <w:kern w:val="0"/>
          <w:sz w:val="32"/>
          <w:szCs w:val="32"/>
        </w:rPr>
        <w:t>修复实现治疗效果，因此其作用原理依赖于与天然解剖结构的相互作用，需使用尽量模拟该相互作用的试验平台进行产品的评价。产品的体外试验研究应确认所选平台的合理性，</w:t>
      </w:r>
      <w:bookmarkStart w:id="0" w:name="OLE_LINK8"/>
      <w:r>
        <w:rPr>
          <w:rFonts w:ascii="Times New Roman" w:eastAsia="仿宋_GB2312" w:hAnsi="Times New Roman" w:cs="Times New Roman" w:hint="eastAsia"/>
          <w:color w:val="000000"/>
          <w:kern w:val="0"/>
          <w:sz w:val="32"/>
          <w:szCs w:val="32"/>
        </w:rPr>
        <w:t>几种可行的试验平台示例</w:t>
      </w:r>
      <w:bookmarkEnd w:id="0"/>
      <w:r>
        <w:rPr>
          <w:rFonts w:ascii="Times New Roman" w:eastAsia="仿宋_GB2312" w:hAnsi="Times New Roman" w:cs="Times New Roman" w:hint="eastAsia"/>
          <w:color w:val="000000"/>
          <w:kern w:val="0"/>
          <w:sz w:val="32"/>
          <w:szCs w:val="32"/>
        </w:rPr>
        <w:t>可包括：离体完整心脏或躯干模型、离体解剖模型、</w:t>
      </w:r>
      <w:r>
        <w:rPr>
          <w:rFonts w:ascii="Times New Roman" w:eastAsia="仿宋_GB2312" w:hAnsi="Times New Roman" w:cs="Times New Roman"/>
          <w:color w:val="000000"/>
          <w:kern w:val="0"/>
          <w:sz w:val="32"/>
          <w:szCs w:val="32"/>
        </w:rPr>
        <w:t>模拟瓣膜或心脏模型</w:t>
      </w:r>
      <w:r>
        <w:rPr>
          <w:rFonts w:ascii="Times New Roman" w:eastAsia="仿宋_GB2312" w:hAnsi="Times New Roman" w:cs="Times New Roman" w:hint="eastAsia"/>
          <w:color w:val="000000"/>
          <w:kern w:val="0"/>
          <w:sz w:val="32"/>
          <w:szCs w:val="32"/>
        </w:rPr>
        <w:t>，其具体描述可参照</w:t>
      </w:r>
      <w:r>
        <w:rPr>
          <w:rFonts w:ascii="Times New Roman" w:eastAsia="仿宋_GB2312" w:hAnsi="Times New Roman" w:cs="Times New Roman" w:hint="eastAsia"/>
          <w:color w:val="000000"/>
          <w:kern w:val="0"/>
          <w:sz w:val="32"/>
          <w:szCs w:val="32"/>
        </w:rPr>
        <w:t>ISO5910-2024</w:t>
      </w:r>
      <w:r>
        <w:rPr>
          <w:rFonts w:ascii="Times New Roman" w:eastAsia="仿宋_GB2312" w:hAnsi="Times New Roman" w:cs="Times New Roman" w:hint="eastAsia"/>
          <w:color w:val="000000"/>
          <w:kern w:val="0"/>
          <w:sz w:val="32"/>
          <w:szCs w:val="32"/>
        </w:rPr>
        <w:t>附录</w:t>
      </w:r>
      <w:r>
        <w:rPr>
          <w:rFonts w:ascii="Times New Roman" w:eastAsia="仿宋_GB2312" w:hAnsi="Times New Roman" w:cs="Times New Roman" w:hint="eastAsia"/>
          <w:color w:val="000000"/>
          <w:kern w:val="0"/>
          <w:sz w:val="32"/>
          <w:szCs w:val="32"/>
        </w:rPr>
        <w:t>J</w:t>
      </w:r>
      <w:r>
        <w:rPr>
          <w:rFonts w:ascii="Times New Roman" w:eastAsia="仿宋_GB2312" w:hAnsi="Times New Roman" w:cs="Times New Roman" w:hint="eastAsia"/>
          <w:color w:val="000000"/>
          <w:kern w:val="0"/>
          <w:sz w:val="32"/>
          <w:szCs w:val="32"/>
        </w:rPr>
        <w:t>。</w:t>
      </w:r>
    </w:p>
    <w:p w14:paraId="5A45D9B7" w14:textId="26E8C341" w:rsidR="004A5259" w:rsidRDefault="00000000">
      <w:pPr>
        <w:spacing w:line="520" w:lineRule="atLeas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 xml:space="preserve">1.3.2 </w:t>
      </w:r>
      <w:r>
        <w:rPr>
          <w:rFonts w:ascii="Times New Roman" w:eastAsia="仿宋_GB2312" w:hAnsi="Times New Roman" w:cs="Times New Roman" w:hint="eastAsia"/>
          <w:color w:val="000000"/>
          <w:kern w:val="0"/>
          <w:sz w:val="32"/>
          <w:szCs w:val="32"/>
        </w:rPr>
        <w:t>流体力学性能评价</w:t>
      </w:r>
    </w:p>
    <w:p w14:paraId="44BE2D87" w14:textId="4A9762FD" w:rsidR="004A5259" w:rsidRDefault="00000000">
      <w:pPr>
        <w:spacing w:line="520" w:lineRule="atLeas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经导管二尖瓣</w:t>
      </w:r>
      <w:proofErr w:type="gramStart"/>
      <w:r>
        <w:rPr>
          <w:rFonts w:ascii="Times New Roman" w:eastAsia="仿宋_GB2312" w:hAnsi="Times New Roman" w:cs="Times New Roman" w:hint="eastAsia"/>
          <w:color w:val="000000"/>
          <w:kern w:val="0"/>
          <w:sz w:val="32"/>
          <w:szCs w:val="32"/>
        </w:rPr>
        <w:t>夹系统</w:t>
      </w:r>
      <w:proofErr w:type="gramEnd"/>
      <w:r>
        <w:rPr>
          <w:rFonts w:ascii="Times New Roman" w:eastAsia="仿宋_GB2312" w:hAnsi="Times New Roman" w:cs="Times New Roman" w:hint="eastAsia"/>
          <w:color w:val="000000"/>
          <w:kern w:val="0"/>
          <w:sz w:val="32"/>
          <w:szCs w:val="32"/>
        </w:rPr>
        <w:t>产品应提供产品修复功能的体外评价资料，</w:t>
      </w:r>
      <w:proofErr w:type="gramStart"/>
      <w:r>
        <w:rPr>
          <w:rFonts w:ascii="Times New Roman" w:eastAsia="仿宋_GB2312" w:hAnsi="Times New Roman" w:cs="Times New Roman" w:hint="eastAsia"/>
          <w:color w:val="000000"/>
          <w:kern w:val="0"/>
          <w:sz w:val="32"/>
          <w:szCs w:val="32"/>
        </w:rPr>
        <w:t>应评价</w:t>
      </w:r>
      <w:proofErr w:type="gramEnd"/>
      <w:r>
        <w:rPr>
          <w:rFonts w:ascii="Times New Roman" w:eastAsia="仿宋_GB2312" w:hAnsi="Times New Roman" w:cs="Times New Roman" w:hint="eastAsia"/>
          <w:color w:val="000000"/>
          <w:kern w:val="0"/>
          <w:sz w:val="32"/>
          <w:szCs w:val="32"/>
        </w:rPr>
        <w:t>产品修复心脏瓣膜的流体动力学性能，其涉及评价的性能指标可能有跨瓣压差、</w:t>
      </w:r>
      <w:r>
        <w:rPr>
          <w:rFonts w:ascii="Times New Roman" w:eastAsia="仿宋_GB2312" w:hAnsi="Times New Roman" w:hint="eastAsia"/>
          <w:kern w:val="0"/>
          <w:sz w:val="32"/>
          <w:szCs w:val="32"/>
        </w:rPr>
        <w:t>有效瓣口面积</w:t>
      </w:r>
      <w:r>
        <w:rPr>
          <w:rFonts w:ascii="Times New Roman" w:eastAsia="仿宋_GB2312" w:hAnsi="Times New Roman" w:cs="Times New Roman" w:hint="eastAsia"/>
          <w:color w:val="000000"/>
          <w:kern w:val="0"/>
          <w:sz w:val="32"/>
          <w:szCs w:val="32"/>
        </w:rPr>
        <w:t>、反流量和</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hint="eastAsia"/>
          <w:color w:val="000000"/>
          <w:kern w:val="0"/>
          <w:sz w:val="32"/>
          <w:szCs w:val="32"/>
        </w:rPr>
        <w:t>或反流百分比等。同时，</w:t>
      </w:r>
      <w:proofErr w:type="gramStart"/>
      <w:r>
        <w:rPr>
          <w:rFonts w:ascii="Times New Roman" w:eastAsia="仿宋_GB2312" w:hAnsi="Times New Roman" w:cs="Times New Roman" w:hint="eastAsia"/>
          <w:color w:val="000000"/>
          <w:kern w:val="0"/>
          <w:sz w:val="32"/>
          <w:szCs w:val="32"/>
        </w:rPr>
        <w:t>应评价</w:t>
      </w:r>
      <w:proofErr w:type="gramEnd"/>
      <w:r>
        <w:rPr>
          <w:rFonts w:ascii="Times New Roman" w:eastAsia="仿宋_GB2312" w:hAnsi="Times New Roman" w:cs="Times New Roman" w:hint="eastAsia"/>
          <w:color w:val="000000"/>
          <w:kern w:val="0"/>
          <w:sz w:val="32"/>
          <w:szCs w:val="32"/>
        </w:rPr>
        <w:t>应用经导管二尖瓣</w:t>
      </w:r>
      <w:proofErr w:type="gramStart"/>
      <w:r>
        <w:rPr>
          <w:rFonts w:ascii="Times New Roman" w:eastAsia="仿宋_GB2312" w:hAnsi="Times New Roman" w:cs="Times New Roman" w:hint="eastAsia"/>
          <w:color w:val="000000"/>
          <w:kern w:val="0"/>
          <w:sz w:val="32"/>
          <w:szCs w:val="32"/>
        </w:rPr>
        <w:t>夹系统</w:t>
      </w:r>
      <w:proofErr w:type="gramEnd"/>
      <w:r>
        <w:rPr>
          <w:rFonts w:ascii="Times New Roman" w:eastAsia="仿宋_GB2312" w:hAnsi="Times New Roman" w:cs="Times New Roman" w:hint="eastAsia"/>
          <w:color w:val="000000"/>
          <w:kern w:val="0"/>
          <w:sz w:val="32"/>
          <w:szCs w:val="32"/>
        </w:rPr>
        <w:t>修复瓣膜在心脏载荷方面的性能以及潜在的血栓形成和损伤。可开展稳态泄漏分析试验和脉动流试验，同时建议基于计算机模拟研究的结果对流体动力学进行评价。应提交模拟所申报适用范围中最差情况的实验室研究试验条件、计算</w:t>
      </w:r>
      <w:r>
        <w:rPr>
          <w:rFonts w:ascii="Times New Roman" w:eastAsia="仿宋_GB2312" w:hAnsi="Times New Roman" w:cs="Times New Roman" w:hint="eastAsia"/>
          <w:color w:val="000000"/>
          <w:kern w:val="0"/>
          <w:sz w:val="32"/>
          <w:szCs w:val="32"/>
        </w:rPr>
        <w:lastRenderedPageBreak/>
        <w:t>机模拟模型设计和边界条件的选择论证资料，边界条件的建立可参照</w:t>
      </w:r>
      <w:r>
        <w:rPr>
          <w:rFonts w:ascii="Times New Roman" w:eastAsia="仿宋_GB2312" w:hAnsi="Times New Roman" w:cs="Times New Roman" w:hint="eastAsia"/>
          <w:color w:val="000000"/>
          <w:kern w:val="0"/>
          <w:sz w:val="32"/>
          <w:szCs w:val="32"/>
        </w:rPr>
        <w:t>ISO5910-2024</w:t>
      </w:r>
      <w:r>
        <w:rPr>
          <w:rFonts w:ascii="Times New Roman" w:eastAsia="仿宋_GB2312" w:hAnsi="Times New Roman" w:cs="Times New Roman" w:hint="eastAsia"/>
          <w:color w:val="000000"/>
          <w:kern w:val="0"/>
          <w:sz w:val="32"/>
          <w:szCs w:val="32"/>
        </w:rPr>
        <w:t>附录</w:t>
      </w:r>
      <w:r>
        <w:rPr>
          <w:rFonts w:ascii="Times New Roman" w:eastAsia="仿宋_GB2312" w:hAnsi="Times New Roman" w:cs="Times New Roman" w:hint="eastAsia"/>
          <w:color w:val="000000"/>
          <w:kern w:val="0"/>
          <w:sz w:val="32"/>
          <w:szCs w:val="32"/>
        </w:rPr>
        <w:t>I</w:t>
      </w:r>
      <w:r>
        <w:rPr>
          <w:rFonts w:ascii="Times New Roman" w:eastAsia="仿宋_GB2312" w:hAnsi="Times New Roman" w:cs="Times New Roman" w:hint="eastAsia"/>
          <w:color w:val="000000"/>
          <w:kern w:val="0"/>
          <w:sz w:val="32"/>
          <w:szCs w:val="32"/>
        </w:rPr>
        <w:t>。</w:t>
      </w:r>
    </w:p>
    <w:p w14:paraId="4EE56B09" w14:textId="2CBD5D9A" w:rsidR="004A5259" w:rsidRDefault="00000000">
      <w:pPr>
        <w:spacing w:line="520" w:lineRule="atLeas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 xml:space="preserve">1.3.3 </w:t>
      </w:r>
      <w:r>
        <w:rPr>
          <w:rFonts w:ascii="Times New Roman" w:eastAsia="仿宋_GB2312" w:hAnsi="Times New Roman" w:cs="Times New Roman" w:hint="eastAsia"/>
          <w:color w:val="000000"/>
          <w:kern w:val="0"/>
          <w:sz w:val="32"/>
          <w:szCs w:val="32"/>
        </w:rPr>
        <w:t>耐久性评价</w:t>
      </w:r>
    </w:p>
    <w:p w14:paraId="52480DB0" w14:textId="77777777" w:rsidR="004A5259" w:rsidRDefault="00000000">
      <w:pPr>
        <w:spacing w:line="520" w:lineRule="atLeas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应对</w:t>
      </w:r>
      <w:r>
        <w:rPr>
          <w:rFonts w:ascii="Times New Roman" w:eastAsia="仿宋_GB2312" w:hAnsi="Times New Roman" w:cs="Times New Roman" w:hint="eastAsia"/>
          <w:color w:val="000000"/>
          <w:kern w:val="0"/>
          <w:sz w:val="32"/>
          <w:szCs w:val="32"/>
        </w:rPr>
        <w:t>经导管二尖瓣</w:t>
      </w:r>
      <w:proofErr w:type="gramStart"/>
      <w:r>
        <w:rPr>
          <w:rFonts w:ascii="Times New Roman" w:eastAsia="仿宋_GB2312" w:hAnsi="Times New Roman" w:cs="Times New Roman" w:hint="eastAsia"/>
          <w:color w:val="000000"/>
          <w:kern w:val="0"/>
          <w:sz w:val="32"/>
          <w:szCs w:val="32"/>
        </w:rPr>
        <w:t>夹系统</w:t>
      </w:r>
      <w:proofErr w:type="gramEnd"/>
      <w:r>
        <w:rPr>
          <w:rFonts w:ascii="Times New Roman" w:eastAsia="仿宋_GB2312" w:hAnsi="Times New Roman" w:cs="Times New Roman"/>
          <w:color w:val="000000"/>
          <w:kern w:val="0"/>
          <w:sz w:val="32"/>
          <w:szCs w:val="32"/>
        </w:rPr>
        <w:t>的耐久性进行</w:t>
      </w:r>
      <w:r>
        <w:rPr>
          <w:rFonts w:ascii="Times New Roman" w:eastAsia="仿宋_GB2312" w:hAnsi="Times New Roman" w:cs="Times New Roman" w:hint="eastAsia"/>
          <w:color w:val="000000"/>
          <w:kern w:val="0"/>
          <w:sz w:val="32"/>
          <w:szCs w:val="32"/>
        </w:rPr>
        <w:t>评价</w:t>
      </w:r>
      <w:r>
        <w:rPr>
          <w:rFonts w:ascii="Times New Roman" w:eastAsia="仿宋_GB2312" w:hAnsi="Times New Roman" w:cs="Times New Roman"/>
          <w:color w:val="000000"/>
          <w:kern w:val="0"/>
          <w:sz w:val="32"/>
          <w:szCs w:val="32"/>
        </w:rPr>
        <w:t>，以证明该器械至少能在</w:t>
      </w:r>
      <w:r>
        <w:rPr>
          <w:rFonts w:ascii="Times New Roman" w:eastAsia="仿宋_GB2312" w:hAnsi="Times New Roman" w:cs="Times New Roman"/>
          <w:color w:val="000000"/>
          <w:kern w:val="0"/>
          <w:sz w:val="32"/>
          <w:szCs w:val="32"/>
        </w:rPr>
        <w:t>4</w:t>
      </w:r>
      <w:r>
        <w:rPr>
          <w:rFonts w:ascii="Times New Roman" w:eastAsia="仿宋_GB2312" w:hAnsi="Times New Roman" w:cs="Times New Roman"/>
          <w:color w:val="000000"/>
          <w:kern w:val="0"/>
          <w:sz w:val="32"/>
          <w:szCs w:val="32"/>
        </w:rPr>
        <w:t>亿次循环（相当于</w:t>
      </w:r>
      <w:r>
        <w:rPr>
          <w:rFonts w:ascii="Times New Roman" w:eastAsia="仿宋_GB2312" w:hAnsi="Times New Roman" w:cs="Times New Roman"/>
          <w:color w:val="000000"/>
          <w:kern w:val="0"/>
          <w:sz w:val="32"/>
          <w:szCs w:val="32"/>
        </w:rPr>
        <w:t>10</w:t>
      </w:r>
      <w:r>
        <w:rPr>
          <w:rFonts w:ascii="Times New Roman" w:eastAsia="仿宋_GB2312" w:hAnsi="Times New Roman" w:cs="Times New Roman"/>
          <w:color w:val="000000"/>
          <w:kern w:val="0"/>
          <w:sz w:val="32"/>
          <w:szCs w:val="32"/>
        </w:rPr>
        <w:t>年）内</w:t>
      </w:r>
      <w:r>
        <w:rPr>
          <w:rFonts w:ascii="Times New Roman" w:eastAsia="仿宋_GB2312" w:hAnsi="Times New Roman" w:cs="Times New Roman" w:hint="eastAsia"/>
          <w:color w:val="000000"/>
          <w:kern w:val="0"/>
          <w:sz w:val="32"/>
          <w:szCs w:val="32"/>
        </w:rPr>
        <w:t>抵抗载荷、变形和使用环境并</w:t>
      </w:r>
      <w:r>
        <w:rPr>
          <w:rFonts w:ascii="Times New Roman" w:eastAsia="仿宋_GB2312" w:hAnsi="Times New Roman" w:cs="Times New Roman"/>
          <w:color w:val="000000"/>
          <w:kern w:val="0"/>
          <w:sz w:val="32"/>
          <w:szCs w:val="32"/>
        </w:rPr>
        <w:t>保持结构完整性</w:t>
      </w:r>
      <w:r>
        <w:rPr>
          <w:rFonts w:ascii="Times New Roman" w:eastAsia="仿宋_GB2312" w:hAnsi="Times New Roman" w:cs="Times New Roman" w:hint="eastAsia"/>
          <w:color w:val="000000"/>
          <w:kern w:val="0"/>
          <w:sz w:val="32"/>
          <w:szCs w:val="32"/>
        </w:rPr>
        <w:t>的能力</w:t>
      </w:r>
      <w:r>
        <w:rPr>
          <w:rFonts w:ascii="Times New Roman" w:eastAsia="仿宋_GB2312" w:hAnsi="Times New Roman" w:cs="Times New Roman"/>
          <w:color w:val="000000"/>
          <w:kern w:val="0"/>
          <w:sz w:val="32"/>
          <w:szCs w:val="32"/>
        </w:rPr>
        <w:t>。</w:t>
      </w:r>
    </w:p>
    <w:p w14:paraId="3141F57A" w14:textId="77777777" w:rsidR="004A5259" w:rsidRDefault="00000000">
      <w:pPr>
        <w:spacing w:line="520" w:lineRule="atLeas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产品的材料及结构出现的失效模式可能有多种，如蠕变、疲劳、磨损，关于三种失效模式的具体描述可参考</w:t>
      </w:r>
      <w:r>
        <w:rPr>
          <w:rFonts w:ascii="Times New Roman" w:eastAsia="仿宋_GB2312" w:hAnsi="Times New Roman" w:cs="Times New Roman"/>
          <w:color w:val="000000"/>
          <w:kern w:val="0"/>
          <w:sz w:val="32"/>
          <w:szCs w:val="32"/>
        </w:rPr>
        <w:t xml:space="preserve">ISO5910-2024 </w:t>
      </w:r>
      <w:r>
        <w:rPr>
          <w:rFonts w:ascii="Times New Roman" w:eastAsia="仿宋_GB2312" w:hAnsi="Times New Roman" w:cs="Times New Roman"/>
          <w:color w:val="000000"/>
          <w:kern w:val="0"/>
          <w:sz w:val="32"/>
          <w:szCs w:val="32"/>
        </w:rPr>
        <w:t>附录</w:t>
      </w:r>
      <w:r>
        <w:rPr>
          <w:rFonts w:ascii="Times New Roman" w:eastAsia="仿宋_GB2312" w:hAnsi="Times New Roman" w:cs="Times New Roman"/>
          <w:color w:val="000000"/>
          <w:kern w:val="0"/>
          <w:sz w:val="32"/>
          <w:szCs w:val="32"/>
        </w:rPr>
        <w:t>M</w:t>
      </w:r>
      <w:r>
        <w:rPr>
          <w:rFonts w:ascii="Times New Roman" w:eastAsia="仿宋_GB2312" w:hAnsi="Times New Roman" w:cs="Times New Roman" w:hint="eastAsia"/>
          <w:color w:val="000000"/>
          <w:kern w:val="0"/>
          <w:sz w:val="32"/>
          <w:szCs w:val="32"/>
        </w:rPr>
        <w:t xml:space="preserve"> 3</w:t>
      </w:r>
      <w:r>
        <w:rPr>
          <w:rFonts w:ascii="Times New Roman" w:eastAsia="仿宋_GB2312" w:hAnsi="Times New Roman" w:cs="Times New Roman" w:hint="eastAsia"/>
          <w:color w:val="000000"/>
          <w:kern w:val="0"/>
          <w:sz w:val="32"/>
          <w:szCs w:val="32"/>
        </w:rPr>
        <w:t>。器械的每种失效模式均应在耐久性评价中充分考虑，同</w:t>
      </w:r>
      <w:proofErr w:type="gramStart"/>
      <w:r>
        <w:rPr>
          <w:rFonts w:ascii="Times New Roman" w:eastAsia="仿宋_GB2312" w:hAnsi="Times New Roman" w:cs="Times New Roman" w:hint="eastAsia"/>
          <w:color w:val="000000"/>
          <w:kern w:val="0"/>
          <w:sz w:val="32"/>
          <w:szCs w:val="32"/>
        </w:rPr>
        <w:t>一试验</w:t>
      </w:r>
      <w:proofErr w:type="gramEnd"/>
      <w:r>
        <w:rPr>
          <w:rFonts w:ascii="Times New Roman" w:eastAsia="仿宋_GB2312" w:hAnsi="Times New Roman" w:cs="Times New Roman" w:hint="eastAsia"/>
          <w:color w:val="000000"/>
          <w:kern w:val="0"/>
          <w:sz w:val="32"/>
          <w:szCs w:val="32"/>
        </w:rPr>
        <w:t>可能用于评价一种或多种失效模式，申请人应提供具体测试适用于相应失效模式的理由论证及依据。</w:t>
      </w:r>
    </w:p>
    <w:p w14:paraId="4A73094F" w14:textId="77777777" w:rsidR="004A5259" w:rsidRDefault="00000000">
      <w:pPr>
        <w:spacing w:line="520" w:lineRule="atLeas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每种模式的耐久性评价都需要结合仿真计算和实验室试验。</w:t>
      </w:r>
    </w:p>
    <w:p w14:paraId="3A38FA2F" w14:textId="77BCA0AD" w:rsidR="004A5259" w:rsidRDefault="00000000">
      <w:pPr>
        <w:spacing w:line="520" w:lineRule="atLeas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建议开展体外耐久性试验，试验设计</w:t>
      </w:r>
      <w:r>
        <w:rPr>
          <w:rFonts w:ascii="Times New Roman" w:eastAsia="仿宋_GB2312" w:hAnsi="Times New Roman" w:cs="Times New Roman"/>
          <w:color w:val="000000"/>
          <w:kern w:val="0"/>
          <w:sz w:val="32"/>
          <w:szCs w:val="32"/>
        </w:rPr>
        <w:t>应能代表目标植入部位和加载条件</w:t>
      </w:r>
      <w:r>
        <w:rPr>
          <w:rFonts w:ascii="Times New Roman" w:eastAsia="仿宋_GB2312" w:hAnsi="Times New Roman" w:cs="Times New Roman" w:hint="eastAsia"/>
          <w:color w:val="000000"/>
          <w:kern w:val="0"/>
          <w:sz w:val="32"/>
          <w:szCs w:val="32"/>
        </w:rPr>
        <w:t>（如模拟解剖结构的顺应性、几何形状、温度、压力和脉动流等），应确认器械的设置及受力情况与体内一致，包括可能影响器械体内加载条件的特定因素。</w:t>
      </w:r>
    </w:p>
    <w:p w14:paraId="36E2B8CA" w14:textId="1A6D14D8" w:rsidR="004A5259" w:rsidRDefault="00000000">
      <w:pPr>
        <w:spacing w:line="520" w:lineRule="atLeas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 xml:space="preserve">1.3.4 </w:t>
      </w:r>
      <w:r>
        <w:rPr>
          <w:rFonts w:ascii="Times New Roman" w:eastAsia="仿宋_GB2312" w:hAnsi="Times New Roman" w:cs="Times New Roman" w:hint="eastAsia"/>
          <w:color w:val="000000"/>
          <w:kern w:val="0"/>
          <w:sz w:val="32"/>
          <w:szCs w:val="32"/>
        </w:rPr>
        <w:t>腐蚀评价</w:t>
      </w:r>
    </w:p>
    <w:p w14:paraId="32D7DD73" w14:textId="77777777" w:rsidR="004A5259" w:rsidRDefault="00000000">
      <w:pPr>
        <w:spacing w:line="520" w:lineRule="atLeas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经导管二尖瓣</w:t>
      </w:r>
      <w:proofErr w:type="gramStart"/>
      <w:r>
        <w:rPr>
          <w:rFonts w:ascii="Times New Roman" w:eastAsia="仿宋_GB2312" w:hAnsi="Times New Roman" w:cs="Times New Roman" w:hint="eastAsia"/>
          <w:color w:val="000000"/>
          <w:kern w:val="0"/>
          <w:sz w:val="32"/>
          <w:szCs w:val="32"/>
        </w:rPr>
        <w:t>夹系统</w:t>
      </w:r>
      <w:proofErr w:type="gramEnd"/>
      <w:r>
        <w:rPr>
          <w:rFonts w:ascii="Times New Roman" w:eastAsia="仿宋_GB2312" w:hAnsi="Times New Roman" w:cs="Times New Roman" w:hint="eastAsia"/>
          <w:color w:val="000000"/>
          <w:kern w:val="0"/>
          <w:sz w:val="32"/>
          <w:szCs w:val="32"/>
        </w:rPr>
        <w:t>可能因为腐蚀造成失效或故障，腐</w:t>
      </w:r>
      <w:r>
        <w:rPr>
          <w:rFonts w:ascii="Times New Roman" w:eastAsia="仿宋_GB2312" w:hAnsi="Times New Roman" w:cs="Times New Roman" w:hint="eastAsia"/>
          <w:color w:val="000000"/>
          <w:kern w:val="0"/>
          <w:sz w:val="32"/>
          <w:szCs w:val="32"/>
        </w:rPr>
        <w:lastRenderedPageBreak/>
        <w:t>蚀产物（如金属离子释放）可能引发与组织的反应。</w:t>
      </w:r>
    </w:p>
    <w:p w14:paraId="1E5743DF" w14:textId="77777777" w:rsidR="004A5259" w:rsidRDefault="00000000">
      <w:pPr>
        <w:spacing w:line="520" w:lineRule="atLeas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腐蚀反应的发生可能基于多种腐蚀机制，与材料特性、表面特性、制造工艺有关的机制有均匀腐蚀、点状腐蚀、晶间腐蚀等，与产品结构设计的机制有缝隙腐蚀、电偶腐蚀，与产品使用条件有关的机制有微动腐蚀、腐蚀疲劳、应力腐蚀开裂等。产品全面的腐蚀评价应识别并确认可能发生的腐蚀机制，并针对特定腐蚀机制的腐蚀评估进行试验设计，具体可参照</w:t>
      </w:r>
      <w:r>
        <w:rPr>
          <w:rFonts w:ascii="Times New Roman" w:eastAsia="仿宋_GB2312" w:hAnsi="Times New Roman" w:cs="Times New Roman" w:hint="eastAsia"/>
          <w:color w:val="000000"/>
          <w:kern w:val="0"/>
          <w:sz w:val="32"/>
          <w:szCs w:val="32"/>
        </w:rPr>
        <w:t>ISO5910-2024</w:t>
      </w:r>
      <w:r>
        <w:rPr>
          <w:rFonts w:ascii="Times New Roman" w:eastAsia="仿宋_GB2312" w:hAnsi="Times New Roman" w:cs="Times New Roman" w:hint="eastAsia"/>
          <w:color w:val="000000"/>
          <w:kern w:val="0"/>
          <w:sz w:val="32"/>
          <w:szCs w:val="32"/>
        </w:rPr>
        <w:t>附录</w:t>
      </w:r>
      <w:r>
        <w:rPr>
          <w:rFonts w:ascii="Times New Roman" w:eastAsia="仿宋_GB2312" w:hAnsi="Times New Roman" w:cs="Times New Roman" w:hint="eastAsia"/>
          <w:color w:val="000000"/>
          <w:kern w:val="0"/>
          <w:sz w:val="32"/>
          <w:szCs w:val="32"/>
        </w:rPr>
        <w:t>L</w:t>
      </w:r>
      <w:r>
        <w:rPr>
          <w:rFonts w:ascii="Times New Roman" w:eastAsia="仿宋_GB2312" w:hAnsi="Times New Roman" w:cs="Times New Roman" w:hint="eastAsia"/>
          <w:color w:val="000000"/>
          <w:kern w:val="0"/>
          <w:sz w:val="32"/>
          <w:szCs w:val="32"/>
        </w:rPr>
        <w:t>进行试验方案设计。</w:t>
      </w:r>
    </w:p>
    <w:p w14:paraId="14D3733E" w14:textId="65C57004" w:rsidR="004A5259" w:rsidRDefault="00000000">
      <w:pPr>
        <w:spacing w:line="520" w:lineRule="atLeas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 xml:space="preserve">1.3.5 </w:t>
      </w:r>
      <w:r>
        <w:rPr>
          <w:rFonts w:ascii="Times New Roman" w:eastAsia="仿宋_GB2312" w:hAnsi="Times New Roman" w:cs="Times New Roman" w:hint="eastAsia"/>
          <w:color w:val="000000"/>
          <w:kern w:val="0"/>
          <w:sz w:val="32"/>
          <w:szCs w:val="32"/>
        </w:rPr>
        <w:t>模拟使用</w:t>
      </w:r>
    </w:p>
    <w:p w14:paraId="0EF8D1F7" w14:textId="77777777" w:rsidR="004A5259" w:rsidRDefault="00000000">
      <w:pPr>
        <w:spacing w:line="520" w:lineRule="atLeas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应使用模拟预期使用条件的模型评估</w:t>
      </w:r>
      <w:r>
        <w:rPr>
          <w:rFonts w:ascii="Times New Roman" w:eastAsia="仿宋_GB2312" w:hAnsi="Times New Roman" w:cs="Times New Roman" w:hint="eastAsia"/>
          <w:color w:val="000000"/>
          <w:kern w:val="0"/>
          <w:sz w:val="32"/>
          <w:szCs w:val="32"/>
        </w:rPr>
        <w:t>经导管二尖瓣</w:t>
      </w:r>
      <w:proofErr w:type="gramStart"/>
      <w:r>
        <w:rPr>
          <w:rFonts w:ascii="Times New Roman" w:eastAsia="仿宋_GB2312" w:hAnsi="Times New Roman" w:cs="Times New Roman" w:hint="eastAsia"/>
          <w:color w:val="000000"/>
          <w:kern w:val="0"/>
          <w:sz w:val="32"/>
          <w:szCs w:val="32"/>
        </w:rPr>
        <w:t>夹系统</w:t>
      </w:r>
      <w:proofErr w:type="gramEnd"/>
      <w:r>
        <w:rPr>
          <w:rFonts w:ascii="Times New Roman" w:eastAsia="仿宋_GB2312" w:hAnsi="Times New Roman" w:cs="Times New Roman"/>
          <w:color w:val="000000"/>
          <w:kern w:val="0"/>
          <w:sz w:val="32"/>
          <w:szCs w:val="32"/>
        </w:rPr>
        <w:t>在预期植入部位进行安全、一致且准确植入的能力。</w:t>
      </w:r>
      <w:r>
        <w:rPr>
          <w:rFonts w:ascii="Times New Roman" w:eastAsia="仿宋_GB2312" w:hAnsi="Times New Roman" w:cs="Times New Roman" w:hint="eastAsia"/>
          <w:color w:val="000000"/>
          <w:kern w:val="0"/>
          <w:sz w:val="32"/>
          <w:szCs w:val="32"/>
        </w:rPr>
        <w:t>该性能评价对象应包括经导管二尖瓣</w:t>
      </w:r>
      <w:proofErr w:type="gramStart"/>
      <w:r>
        <w:rPr>
          <w:rFonts w:ascii="Times New Roman" w:eastAsia="仿宋_GB2312" w:hAnsi="Times New Roman" w:cs="Times New Roman" w:hint="eastAsia"/>
          <w:color w:val="000000"/>
          <w:kern w:val="0"/>
          <w:sz w:val="32"/>
          <w:szCs w:val="32"/>
        </w:rPr>
        <w:t>夹系统</w:t>
      </w:r>
      <w:proofErr w:type="gramEnd"/>
      <w:r>
        <w:rPr>
          <w:rFonts w:ascii="Times New Roman" w:eastAsia="仿宋_GB2312" w:hAnsi="Times New Roman" w:cs="Times New Roman" w:hint="eastAsia"/>
          <w:color w:val="000000"/>
          <w:kern w:val="0"/>
          <w:sz w:val="32"/>
          <w:szCs w:val="32"/>
        </w:rPr>
        <w:t>中便于装载（如适用）、输送、定位、释放、回撤、重新定位和回收（如适用）等步骤所需的所有组件，</w:t>
      </w:r>
      <w:r>
        <w:rPr>
          <w:rFonts w:ascii="Times New Roman" w:eastAsia="仿宋_GB2312" w:hAnsi="Times New Roman" w:cs="Times New Roman"/>
          <w:color w:val="000000"/>
          <w:kern w:val="0"/>
          <w:sz w:val="32"/>
          <w:szCs w:val="32"/>
        </w:rPr>
        <w:t>评价指标还</w:t>
      </w:r>
      <w:r>
        <w:rPr>
          <w:rFonts w:ascii="Times New Roman" w:eastAsia="仿宋_GB2312" w:hAnsi="Times New Roman" w:cs="Times New Roman" w:hint="eastAsia"/>
          <w:color w:val="000000"/>
          <w:kern w:val="0"/>
          <w:sz w:val="32"/>
          <w:szCs w:val="32"/>
        </w:rPr>
        <w:t>应考虑</w:t>
      </w:r>
      <w:r>
        <w:rPr>
          <w:rFonts w:ascii="Times New Roman" w:eastAsia="仿宋_GB2312" w:hAnsi="Times New Roman" w:cs="Times New Roman"/>
          <w:color w:val="000000"/>
          <w:kern w:val="0"/>
          <w:sz w:val="32"/>
          <w:szCs w:val="32"/>
        </w:rPr>
        <w:t>输送系统和附件从解剖结构进入、推进和撤回的能力。</w:t>
      </w:r>
    </w:p>
    <w:p w14:paraId="7A9BAC4C" w14:textId="62674994" w:rsidR="004A5259" w:rsidRDefault="00000000">
      <w:pPr>
        <w:spacing w:line="520" w:lineRule="atLeas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应考虑代表患者群体心脏解剖结构和输送路径的模型</w:t>
      </w:r>
      <w:r>
        <w:rPr>
          <w:rFonts w:ascii="Times New Roman" w:eastAsia="仿宋_GB2312" w:hAnsi="Times New Roman" w:cs="Times New Roman" w:hint="eastAsia"/>
          <w:color w:val="000000"/>
          <w:kern w:val="0"/>
          <w:sz w:val="32"/>
          <w:szCs w:val="32"/>
        </w:rPr>
        <w:t>（参照</w:t>
      </w:r>
      <w:r>
        <w:rPr>
          <w:rFonts w:ascii="Times New Roman" w:eastAsia="仿宋_GB2312" w:hAnsi="Times New Roman" w:cs="Times New Roman" w:hint="eastAsia"/>
          <w:color w:val="000000"/>
          <w:kern w:val="0"/>
          <w:sz w:val="32"/>
          <w:szCs w:val="32"/>
        </w:rPr>
        <w:t>1.3.1</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该模型应考虑预期患者群体在血管系统和预期植入部位方面的解剖变异、温度影响、脉动血流等因素。这些变异应包括对装置输送、展开、调整、重新定位和回收（如适用）构成挑战的情况（例如，导管的最大弯曲度、导</w:t>
      </w:r>
      <w:r>
        <w:rPr>
          <w:rFonts w:ascii="Times New Roman" w:eastAsia="仿宋_GB2312" w:hAnsi="Times New Roman" w:cs="Times New Roman"/>
          <w:color w:val="000000"/>
          <w:kern w:val="0"/>
          <w:sz w:val="32"/>
          <w:szCs w:val="32"/>
        </w:rPr>
        <w:lastRenderedPageBreak/>
        <w:t>管的最小支撑量）。模拟使用评估应考虑使用临床成像方式（例如，荧光透视、经食管超声心动图（</w:t>
      </w:r>
      <w:r>
        <w:rPr>
          <w:rFonts w:ascii="Times New Roman" w:eastAsia="仿宋_GB2312" w:hAnsi="Times New Roman" w:cs="Times New Roman"/>
          <w:color w:val="000000"/>
          <w:kern w:val="0"/>
          <w:sz w:val="32"/>
          <w:szCs w:val="32"/>
        </w:rPr>
        <w:t>TEE</w:t>
      </w:r>
      <w:r>
        <w:rPr>
          <w:rFonts w:ascii="Times New Roman" w:eastAsia="仿宋_GB2312" w:hAnsi="Times New Roman" w:cs="Times New Roman"/>
          <w:color w:val="000000"/>
          <w:kern w:val="0"/>
          <w:sz w:val="32"/>
          <w:szCs w:val="32"/>
        </w:rPr>
        <w:t>）、经胸超声心动图（</w:t>
      </w:r>
      <w:r>
        <w:rPr>
          <w:rFonts w:ascii="Times New Roman" w:eastAsia="仿宋_GB2312" w:hAnsi="Times New Roman" w:cs="Times New Roman"/>
          <w:color w:val="000000"/>
          <w:kern w:val="0"/>
          <w:sz w:val="32"/>
          <w:szCs w:val="32"/>
        </w:rPr>
        <w:t>TTE</w:t>
      </w:r>
      <w:r>
        <w:rPr>
          <w:rFonts w:ascii="Times New Roman" w:eastAsia="仿宋_GB2312" w:hAnsi="Times New Roman" w:cs="Times New Roman"/>
          <w:color w:val="000000"/>
          <w:kern w:val="0"/>
          <w:sz w:val="32"/>
          <w:szCs w:val="32"/>
        </w:rPr>
        <w:t>）、心腔内超声心动图（</w:t>
      </w:r>
      <w:r>
        <w:rPr>
          <w:rFonts w:ascii="Times New Roman" w:eastAsia="仿宋_GB2312" w:hAnsi="Times New Roman" w:cs="Times New Roman"/>
          <w:color w:val="000000"/>
          <w:kern w:val="0"/>
          <w:sz w:val="32"/>
          <w:szCs w:val="32"/>
        </w:rPr>
        <w:t>ICE</w:t>
      </w:r>
      <w:r>
        <w:rPr>
          <w:rFonts w:ascii="Times New Roman" w:eastAsia="仿宋_GB2312" w:hAnsi="Times New Roman" w:cs="Times New Roman"/>
          <w:color w:val="000000"/>
          <w:kern w:val="0"/>
          <w:sz w:val="32"/>
          <w:szCs w:val="32"/>
        </w:rPr>
        <w:t>））</w:t>
      </w:r>
      <w:r>
        <w:rPr>
          <w:rFonts w:ascii="Times New Roman" w:eastAsia="仿宋_GB2312" w:hAnsi="Times New Roman" w:cs="Times New Roman" w:hint="eastAsia"/>
          <w:color w:val="000000"/>
          <w:kern w:val="0"/>
          <w:sz w:val="32"/>
          <w:szCs w:val="32"/>
        </w:rPr>
        <w:t>进行评价</w:t>
      </w:r>
      <w:r>
        <w:rPr>
          <w:rFonts w:ascii="Times New Roman" w:eastAsia="仿宋_GB2312" w:hAnsi="Times New Roman" w:cs="Times New Roman"/>
          <w:color w:val="000000"/>
          <w:kern w:val="0"/>
          <w:sz w:val="32"/>
          <w:szCs w:val="32"/>
        </w:rPr>
        <w:t>。应提供模拟使用模型关键参数的合理性说明。</w:t>
      </w:r>
    </w:p>
    <w:p w14:paraId="412DC8F5" w14:textId="77777777" w:rsidR="004A5259" w:rsidRDefault="00000000">
      <w:pPr>
        <w:spacing w:line="520" w:lineRule="atLeas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在模拟使用</w:t>
      </w:r>
      <w:r>
        <w:rPr>
          <w:rFonts w:ascii="Times New Roman" w:eastAsia="仿宋_GB2312" w:hAnsi="Times New Roman" w:cs="Times New Roman" w:hint="eastAsia"/>
          <w:color w:val="000000"/>
          <w:kern w:val="0"/>
          <w:sz w:val="32"/>
          <w:szCs w:val="32"/>
        </w:rPr>
        <w:t>试验</w:t>
      </w:r>
      <w:r>
        <w:rPr>
          <w:rFonts w:ascii="Times New Roman" w:eastAsia="仿宋_GB2312" w:hAnsi="Times New Roman" w:cs="Times New Roman"/>
          <w:color w:val="000000"/>
          <w:kern w:val="0"/>
          <w:sz w:val="32"/>
          <w:szCs w:val="32"/>
        </w:rPr>
        <w:t>过程中</w:t>
      </w:r>
      <w:r>
        <w:rPr>
          <w:rFonts w:ascii="Times New Roman" w:eastAsia="仿宋_GB2312" w:hAnsi="Times New Roman" w:cs="Times New Roman" w:hint="eastAsia"/>
          <w:color w:val="000000"/>
          <w:kern w:val="0"/>
          <w:sz w:val="32"/>
          <w:szCs w:val="32"/>
        </w:rPr>
        <w:t>应</w:t>
      </w:r>
      <w:r>
        <w:rPr>
          <w:rFonts w:ascii="Times New Roman" w:eastAsia="仿宋_GB2312" w:hAnsi="Times New Roman" w:cs="Times New Roman"/>
          <w:color w:val="000000"/>
          <w:kern w:val="0"/>
          <w:sz w:val="32"/>
          <w:szCs w:val="32"/>
        </w:rPr>
        <w:t>识别出的潜在危害和危险情况</w:t>
      </w:r>
      <w:r>
        <w:rPr>
          <w:rFonts w:ascii="Times New Roman" w:eastAsia="仿宋_GB2312" w:hAnsi="Times New Roman" w:cs="Times New Roman" w:hint="eastAsia"/>
          <w:color w:val="000000"/>
          <w:kern w:val="0"/>
          <w:sz w:val="32"/>
          <w:szCs w:val="32"/>
        </w:rPr>
        <w:t>并</w:t>
      </w:r>
      <w:r>
        <w:rPr>
          <w:rFonts w:ascii="Times New Roman" w:eastAsia="仿宋_GB2312" w:hAnsi="Times New Roman" w:cs="Times New Roman"/>
          <w:color w:val="000000"/>
          <w:kern w:val="0"/>
          <w:sz w:val="32"/>
          <w:szCs w:val="32"/>
        </w:rPr>
        <w:t>记录在风险</w:t>
      </w:r>
      <w:r>
        <w:rPr>
          <w:rFonts w:ascii="Times New Roman" w:eastAsia="仿宋_GB2312" w:hAnsi="Times New Roman" w:cs="Times New Roman" w:hint="eastAsia"/>
          <w:color w:val="000000"/>
          <w:kern w:val="0"/>
          <w:sz w:val="32"/>
          <w:szCs w:val="32"/>
        </w:rPr>
        <w:t>管理及评估</w:t>
      </w:r>
      <w:r>
        <w:rPr>
          <w:rFonts w:ascii="Times New Roman" w:eastAsia="仿宋_GB2312" w:hAnsi="Times New Roman" w:cs="Times New Roman"/>
          <w:color w:val="000000"/>
          <w:kern w:val="0"/>
          <w:sz w:val="32"/>
          <w:szCs w:val="32"/>
        </w:rPr>
        <w:t>中（</w:t>
      </w:r>
      <w:r>
        <w:rPr>
          <w:rFonts w:ascii="Times New Roman" w:eastAsia="仿宋_GB2312" w:hAnsi="Times New Roman" w:cs="Times New Roman" w:hint="eastAsia"/>
          <w:color w:val="000000"/>
          <w:kern w:val="0"/>
          <w:sz w:val="32"/>
          <w:szCs w:val="32"/>
        </w:rPr>
        <w:t>如瓣叶撕裂、二尖瓣夹脱落、瓣口狭窄</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 xml:space="preserve"> </w:t>
      </w:r>
    </w:p>
    <w:p w14:paraId="148347D5" w14:textId="77777777" w:rsidR="004A5259" w:rsidRDefault="00000000">
      <w:pPr>
        <w:spacing w:line="520" w:lineRule="atLeas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1.4</w:t>
      </w:r>
      <w:r>
        <w:rPr>
          <w:rFonts w:ascii="Times New Roman" w:eastAsia="仿宋_GB2312" w:hAnsi="Times New Roman" w:cs="Times New Roman" w:hint="eastAsia"/>
          <w:color w:val="000000"/>
          <w:kern w:val="0"/>
          <w:sz w:val="32"/>
          <w:szCs w:val="32"/>
        </w:rPr>
        <w:t>方法验证（对适用的项目）</w:t>
      </w:r>
    </w:p>
    <w:p w14:paraId="0B676E47" w14:textId="2F7EA3D5" w:rsidR="004A5259" w:rsidRDefault="00000000">
      <w:pPr>
        <w:spacing w:line="520" w:lineRule="atLeas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因经导管二尖瓣</w:t>
      </w:r>
      <w:proofErr w:type="gramStart"/>
      <w:r>
        <w:rPr>
          <w:rFonts w:ascii="Times New Roman" w:eastAsia="仿宋_GB2312" w:hAnsi="Times New Roman" w:cs="Times New Roman" w:hint="eastAsia"/>
          <w:color w:val="000000"/>
          <w:kern w:val="0"/>
          <w:sz w:val="32"/>
          <w:szCs w:val="32"/>
        </w:rPr>
        <w:t>夹系统</w:t>
      </w:r>
      <w:proofErr w:type="gramEnd"/>
      <w:r>
        <w:rPr>
          <w:rFonts w:ascii="Times New Roman" w:eastAsia="仿宋_GB2312" w:hAnsi="Times New Roman" w:cs="Times New Roman" w:hint="eastAsia"/>
          <w:color w:val="000000"/>
          <w:kern w:val="0"/>
          <w:sz w:val="32"/>
          <w:szCs w:val="32"/>
        </w:rPr>
        <w:t>相关项目研究结果受实验设计、环境、执行的影响较大，所以在提供性能指标及研究方法的制定依据时，对于非标准方法或者标准方法中参照标准进行的试验结果波动较大的研究项目，建议同时对方法进行充分的验证，建议重点关注试验的可重复性、准确性、灵敏度。</w:t>
      </w:r>
    </w:p>
    <w:p w14:paraId="19FE609A" w14:textId="05E89BAF" w:rsidR="004A5259" w:rsidRDefault="00000000">
      <w:pPr>
        <w:spacing w:line="520" w:lineRule="atLeas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bCs/>
          <w:sz w:val="32"/>
          <w:szCs w:val="32"/>
        </w:rPr>
        <w:t>1</w:t>
      </w:r>
      <w:r>
        <w:rPr>
          <w:rFonts w:ascii="Times New Roman" w:eastAsia="仿宋_GB2312" w:hAnsi="Times New Roman" w:cs="Times New Roman"/>
          <w:bCs/>
          <w:sz w:val="32"/>
          <w:szCs w:val="32"/>
        </w:rPr>
        <w:t>.5</w:t>
      </w:r>
      <w:r>
        <w:rPr>
          <w:rFonts w:ascii="Times New Roman" w:eastAsia="仿宋_GB2312" w:hAnsi="Times New Roman" w:cs="Times New Roman" w:hint="eastAsia"/>
          <w:color w:val="000000"/>
          <w:kern w:val="0"/>
          <w:sz w:val="32"/>
          <w:szCs w:val="32"/>
        </w:rPr>
        <w:t>如果产品可用于不同介入路径，应对不同介入路径对产品的影响进行分析并考虑分别进行研究验证。</w:t>
      </w:r>
    </w:p>
    <w:p w14:paraId="4ECCC05F" w14:textId="47A9317C" w:rsidR="004A5259" w:rsidRDefault="00000000">
      <w:pPr>
        <w:spacing w:line="520" w:lineRule="atLeas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1.6</w:t>
      </w:r>
      <w:r>
        <w:rPr>
          <w:rFonts w:ascii="Times New Roman" w:eastAsia="仿宋_GB2312" w:hAnsi="Times New Roman" w:cs="Times New Roman" w:hint="eastAsia"/>
          <w:color w:val="000000"/>
          <w:kern w:val="0"/>
          <w:sz w:val="32"/>
          <w:szCs w:val="32"/>
        </w:rPr>
        <w:t>产品技术要求制定依据</w:t>
      </w:r>
    </w:p>
    <w:p w14:paraId="1FFCE0D8" w14:textId="77777777" w:rsidR="004A5259" w:rsidRDefault="00000000">
      <w:pPr>
        <w:spacing w:line="520" w:lineRule="atLeas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说明产品技术要求中性能指标及检验方法的确定依据，应提供采用的原因及理论基础。依据产品性能研究结果，结合临床需求制定性能指标接受标准。对于自建方法，应提供</w:t>
      </w:r>
      <w:r>
        <w:rPr>
          <w:rFonts w:ascii="Times New Roman" w:eastAsia="仿宋_GB2312" w:hAnsi="Times New Roman" w:cs="Times New Roman" w:hint="eastAsia"/>
          <w:color w:val="000000"/>
          <w:kern w:val="0"/>
          <w:sz w:val="32"/>
          <w:szCs w:val="32"/>
        </w:rPr>
        <w:lastRenderedPageBreak/>
        <w:t>相应的依据及方法学验证资料</w:t>
      </w:r>
      <w:r>
        <w:rPr>
          <w:rFonts w:ascii="Times New Roman" w:eastAsia="仿宋_GB2312" w:hAnsi="Times New Roman" w:cs="Times New Roman"/>
          <w:color w:val="000000"/>
          <w:kern w:val="0"/>
          <w:sz w:val="32"/>
          <w:szCs w:val="32"/>
        </w:rPr>
        <w:t>，以保证检验方法具有准确性、</w:t>
      </w:r>
      <w:r>
        <w:rPr>
          <w:rFonts w:ascii="Times New Roman" w:eastAsia="仿宋_GB2312" w:hAnsi="Times New Roman" w:cs="Times New Roman" w:hint="eastAsia"/>
          <w:color w:val="000000"/>
          <w:kern w:val="0"/>
          <w:sz w:val="32"/>
          <w:szCs w:val="32"/>
        </w:rPr>
        <w:t>适用性、</w:t>
      </w:r>
      <w:r>
        <w:rPr>
          <w:rFonts w:ascii="Times New Roman" w:eastAsia="仿宋_GB2312" w:hAnsi="Times New Roman" w:cs="Times New Roman"/>
          <w:color w:val="000000"/>
          <w:kern w:val="0"/>
          <w:sz w:val="32"/>
          <w:szCs w:val="32"/>
        </w:rPr>
        <w:t>可操作性和可重复性</w:t>
      </w:r>
      <w:r>
        <w:rPr>
          <w:rFonts w:ascii="Times New Roman" w:eastAsia="仿宋_GB2312" w:hAnsi="Times New Roman" w:cs="Times New Roman" w:hint="eastAsia"/>
          <w:color w:val="000000"/>
          <w:kern w:val="0"/>
          <w:sz w:val="32"/>
          <w:szCs w:val="32"/>
        </w:rPr>
        <w:t>，并提供涉及到的研究性资料、文献资料和</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或标准文本。</w:t>
      </w:r>
    </w:p>
    <w:p w14:paraId="434A7A43" w14:textId="77777777" w:rsidR="004A5259" w:rsidRDefault="00000000">
      <w:pPr>
        <w:spacing w:line="520" w:lineRule="atLeas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2</w:t>
      </w:r>
      <w:r>
        <w:rPr>
          <w:rFonts w:ascii="Times New Roman" w:eastAsia="仿宋_GB2312" w:hAnsi="Times New Roman" w:cs="Times New Roman"/>
          <w:bCs/>
          <w:sz w:val="32"/>
          <w:szCs w:val="32"/>
        </w:rPr>
        <w:t>.</w:t>
      </w:r>
      <w:r>
        <w:rPr>
          <w:rFonts w:ascii="Times New Roman" w:eastAsia="仿宋_GB2312" w:hAnsi="Times New Roman" w:cs="Times New Roman" w:hint="eastAsia"/>
          <w:bCs/>
          <w:sz w:val="32"/>
          <w:szCs w:val="32"/>
        </w:rPr>
        <w:t xml:space="preserve"> </w:t>
      </w:r>
      <w:r>
        <w:rPr>
          <w:rFonts w:ascii="Times New Roman" w:eastAsia="仿宋_GB2312" w:hAnsi="Times New Roman" w:cs="Times New Roman"/>
          <w:bCs/>
          <w:sz w:val="32"/>
          <w:szCs w:val="32"/>
        </w:rPr>
        <w:t>生物</w:t>
      </w:r>
      <w:r>
        <w:rPr>
          <w:rFonts w:ascii="Times New Roman" w:eastAsia="仿宋_GB2312" w:hAnsi="Times New Roman" w:cs="Times New Roman" w:hint="eastAsia"/>
          <w:bCs/>
          <w:sz w:val="32"/>
          <w:szCs w:val="32"/>
        </w:rPr>
        <w:t>学特性</w:t>
      </w:r>
      <w:r>
        <w:rPr>
          <w:rFonts w:ascii="Times New Roman" w:eastAsia="仿宋_GB2312" w:hAnsi="Times New Roman" w:cs="Times New Roman"/>
          <w:bCs/>
          <w:sz w:val="32"/>
          <w:szCs w:val="32"/>
        </w:rPr>
        <w:t>研究</w:t>
      </w:r>
    </w:p>
    <w:p w14:paraId="1B41343C" w14:textId="3D146344" w:rsidR="004A5259" w:rsidRDefault="00000000">
      <w:pPr>
        <w:spacing w:line="520" w:lineRule="atLeas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提供产品的生物相容性评价资料。生物相容性评价研究资料应包括：</w:t>
      </w:r>
    </w:p>
    <w:p w14:paraId="2F7D97BF" w14:textId="77777777" w:rsidR="004A5259" w:rsidRDefault="00000000">
      <w:pPr>
        <w:overflowPunct w:val="0"/>
        <w:spacing w:line="520" w:lineRule="atLeas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2</w:t>
      </w:r>
      <w:r>
        <w:rPr>
          <w:rFonts w:ascii="Times New Roman" w:eastAsia="仿宋_GB2312" w:hAnsi="Times New Roman" w:cs="Times New Roman"/>
          <w:bCs/>
          <w:sz w:val="32"/>
          <w:szCs w:val="32"/>
        </w:rPr>
        <w:t>.1</w:t>
      </w:r>
      <w:r>
        <w:rPr>
          <w:rFonts w:ascii="Times New Roman" w:eastAsia="仿宋_GB2312" w:hAnsi="Times New Roman" w:cs="Times New Roman"/>
          <w:bCs/>
          <w:sz w:val="32"/>
          <w:szCs w:val="32"/>
        </w:rPr>
        <w:t>生物相容性评价的依据和方法。</w:t>
      </w:r>
    </w:p>
    <w:p w14:paraId="00334BD7" w14:textId="77777777" w:rsidR="004A5259" w:rsidRDefault="00000000">
      <w:pPr>
        <w:overflowPunct w:val="0"/>
        <w:spacing w:line="520" w:lineRule="atLeas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2</w:t>
      </w:r>
      <w:r>
        <w:rPr>
          <w:rFonts w:ascii="Times New Roman" w:eastAsia="仿宋_GB2312" w:hAnsi="Times New Roman" w:cs="Times New Roman"/>
          <w:bCs/>
          <w:sz w:val="32"/>
          <w:szCs w:val="32"/>
        </w:rPr>
        <w:t>.2</w:t>
      </w:r>
      <w:r>
        <w:rPr>
          <w:rFonts w:ascii="Times New Roman" w:eastAsia="仿宋_GB2312" w:hAnsi="Times New Roman" w:cs="Times New Roman"/>
          <w:bCs/>
          <w:sz w:val="32"/>
          <w:szCs w:val="32"/>
        </w:rPr>
        <w:t>产品所用材料的描述及与人体接触的性质。</w:t>
      </w:r>
    </w:p>
    <w:p w14:paraId="4AF1153A" w14:textId="77777777" w:rsidR="004A5259" w:rsidRDefault="00000000">
      <w:pPr>
        <w:overflowPunct w:val="0"/>
        <w:spacing w:line="520" w:lineRule="atLeas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2</w:t>
      </w:r>
      <w:r>
        <w:rPr>
          <w:rFonts w:ascii="Times New Roman" w:eastAsia="仿宋_GB2312" w:hAnsi="Times New Roman" w:cs="Times New Roman"/>
          <w:bCs/>
          <w:sz w:val="32"/>
          <w:szCs w:val="32"/>
        </w:rPr>
        <w:t>.3</w:t>
      </w:r>
      <w:r>
        <w:rPr>
          <w:rFonts w:ascii="Times New Roman" w:eastAsia="仿宋_GB2312" w:hAnsi="Times New Roman" w:cs="Times New Roman"/>
          <w:bCs/>
          <w:sz w:val="32"/>
          <w:szCs w:val="32"/>
        </w:rPr>
        <w:t>实施或豁免生物学试验的理由和论证。</w:t>
      </w:r>
    </w:p>
    <w:p w14:paraId="1DC82CAA" w14:textId="77777777" w:rsidR="004A5259" w:rsidRDefault="00000000">
      <w:pPr>
        <w:overflowPunct w:val="0"/>
        <w:spacing w:line="520" w:lineRule="atLeas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2</w:t>
      </w:r>
      <w:r>
        <w:rPr>
          <w:rFonts w:ascii="Times New Roman" w:eastAsia="仿宋_GB2312" w:hAnsi="Times New Roman" w:cs="Times New Roman"/>
          <w:bCs/>
          <w:sz w:val="32"/>
          <w:szCs w:val="32"/>
        </w:rPr>
        <w:t>.4</w:t>
      </w:r>
      <w:r>
        <w:rPr>
          <w:rFonts w:ascii="Times New Roman" w:eastAsia="仿宋_GB2312" w:hAnsi="Times New Roman" w:cs="Times New Roman"/>
          <w:bCs/>
          <w:sz w:val="32"/>
          <w:szCs w:val="32"/>
        </w:rPr>
        <w:t>对于现有数据或试验结果的评价。</w:t>
      </w:r>
    </w:p>
    <w:p w14:paraId="23662869" w14:textId="1DEBFD88" w:rsidR="004A5259" w:rsidRDefault="00000000">
      <w:pPr>
        <w:overflowPunct w:val="0"/>
        <w:spacing w:line="520" w:lineRule="atLeas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对于输送系统，至少应考虑的评价终点包括细胞毒性、致敏、刺激或皮内反应、急性全身毒性、血液相容性、材料</w:t>
      </w:r>
      <w:proofErr w:type="gramStart"/>
      <w:r>
        <w:rPr>
          <w:rFonts w:ascii="Times New Roman" w:eastAsia="仿宋_GB2312" w:hAnsi="Times New Roman" w:cs="Times New Roman" w:hint="eastAsia"/>
          <w:bCs/>
          <w:sz w:val="32"/>
          <w:szCs w:val="32"/>
        </w:rPr>
        <w:t>介</w:t>
      </w:r>
      <w:proofErr w:type="gramEnd"/>
      <w:r>
        <w:rPr>
          <w:rFonts w:ascii="Times New Roman" w:eastAsia="仿宋_GB2312" w:hAnsi="Times New Roman" w:cs="Times New Roman" w:hint="eastAsia"/>
          <w:bCs/>
          <w:sz w:val="32"/>
          <w:szCs w:val="32"/>
        </w:rPr>
        <w:t>导的致热性；对于二尖瓣夹，至少应考虑的评价终点包括</w:t>
      </w:r>
      <w:r>
        <w:rPr>
          <w:rFonts w:ascii="Times New Roman" w:eastAsia="仿宋_GB2312" w:hAnsi="Times New Roman" w:cs="Times New Roman"/>
          <w:bCs/>
          <w:sz w:val="32"/>
          <w:szCs w:val="32"/>
        </w:rPr>
        <w:t>细胞毒性、致敏、刺激或皮内反应、急性全身毒性、亚慢性毒性、遗传毒性、植入后局部反应、</w:t>
      </w:r>
      <w:r>
        <w:rPr>
          <w:rFonts w:ascii="Times New Roman" w:eastAsia="仿宋_GB2312" w:hAnsi="Times New Roman" w:cs="Times New Roman" w:hint="eastAsia"/>
          <w:bCs/>
          <w:sz w:val="32"/>
          <w:szCs w:val="32"/>
        </w:rPr>
        <w:t>血液相容性、材料</w:t>
      </w:r>
      <w:proofErr w:type="gramStart"/>
      <w:r>
        <w:rPr>
          <w:rFonts w:ascii="Times New Roman" w:eastAsia="仿宋_GB2312" w:hAnsi="Times New Roman" w:cs="Times New Roman" w:hint="eastAsia"/>
          <w:bCs/>
          <w:sz w:val="32"/>
          <w:szCs w:val="32"/>
        </w:rPr>
        <w:t>介</w:t>
      </w:r>
      <w:proofErr w:type="gramEnd"/>
      <w:r>
        <w:rPr>
          <w:rFonts w:ascii="Times New Roman" w:eastAsia="仿宋_GB2312" w:hAnsi="Times New Roman" w:cs="Times New Roman" w:hint="eastAsia"/>
          <w:bCs/>
          <w:sz w:val="32"/>
          <w:szCs w:val="32"/>
        </w:rPr>
        <w:t>导的致热性</w:t>
      </w:r>
      <w:r>
        <w:rPr>
          <w:rFonts w:ascii="Times New Roman" w:eastAsia="仿宋_GB2312" w:hAnsi="Times New Roman" w:cs="Times New Roman"/>
          <w:bCs/>
          <w:sz w:val="32"/>
          <w:szCs w:val="32"/>
        </w:rPr>
        <w:t>。</w:t>
      </w:r>
      <w:r>
        <w:rPr>
          <w:rFonts w:ascii="Times New Roman" w:eastAsia="仿宋_GB2312" w:hAnsi="Times New Roman" w:cs="Times New Roman" w:hint="eastAsia"/>
          <w:bCs/>
          <w:sz w:val="32"/>
          <w:szCs w:val="32"/>
        </w:rPr>
        <w:t>输送系统、</w:t>
      </w:r>
      <w:proofErr w:type="gramStart"/>
      <w:r>
        <w:rPr>
          <w:rFonts w:ascii="Times New Roman" w:eastAsia="仿宋_GB2312" w:hAnsi="Times New Roman" w:cs="Times New Roman" w:hint="eastAsia"/>
          <w:bCs/>
          <w:sz w:val="32"/>
          <w:szCs w:val="32"/>
        </w:rPr>
        <w:t>二尖瓣夹及附件</w:t>
      </w:r>
      <w:proofErr w:type="gramEnd"/>
      <w:r>
        <w:rPr>
          <w:rFonts w:ascii="Times New Roman" w:eastAsia="仿宋_GB2312" w:hAnsi="Times New Roman" w:cs="Times New Roman" w:hint="eastAsia"/>
          <w:bCs/>
          <w:sz w:val="32"/>
          <w:szCs w:val="32"/>
        </w:rPr>
        <w:t>应考虑分别进行生物学评价。</w:t>
      </w:r>
    </w:p>
    <w:p w14:paraId="212915E5" w14:textId="77777777" w:rsidR="004A5259" w:rsidRDefault="00000000">
      <w:pPr>
        <w:spacing w:line="520" w:lineRule="atLeas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3</w:t>
      </w:r>
      <w:r>
        <w:rPr>
          <w:rFonts w:ascii="Times New Roman" w:eastAsia="仿宋_GB2312" w:hAnsi="Times New Roman" w:cs="Times New Roman"/>
          <w:bCs/>
          <w:sz w:val="32"/>
          <w:szCs w:val="32"/>
        </w:rPr>
        <w:t>.</w:t>
      </w:r>
      <w:r>
        <w:rPr>
          <w:rFonts w:ascii="Times New Roman" w:eastAsia="仿宋_GB2312" w:hAnsi="Times New Roman" w:cs="Times New Roman" w:hint="eastAsia"/>
          <w:bCs/>
          <w:sz w:val="32"/>
          <w:szCs w:val="32"/>
        </w:rPr>
        <w:t xml:space="preserve"> </w:t>
      </w:r>
      <w:r>
        <w:rPr>
          <w:rFonts w:ascii="Times New Roman" w:eastAsia="仿宋_GB2312" w:hAnsi="Times New Roman" w:cs="Times New Roman" w:hint="eastAsia"/>
          <w:bCs/>
          <w:sz w:val="32"/>
          <w:szCs w:val="32"/>
        </w:rPr>
        <w:t>稳定性和包装</w:t>
      </w:r>
      <w:r>
        <w:rPr>
          <w:rFonts w:ascii="Times New Roman" w:eastAsia="仿宋_GB2312" w:hAnsi="Times New Roman" w:cs="Times New Roman"/>
          <w:bCs/>
          <w:sz w:val="32"/>
          <w:szCs w:val="32"/>
        </w:rPr>
        <w:t>研究</w:t>
      </w:r>
    </w:p>
    <w:p w14:paraId="4039AC30" w14:textId="4BF215D9" w:rsidR="004A5259" w:rsidRDefault="00000000">
      <w:pPr>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可参考《</w:t>
      </w:r>
      <w:r>
        <w:rPr>
          <w:rFonts w:ascii="Times New Roman" w:eastAsia="仿宋_GB2312" w:hAnsi="Times New Roman" w:cs="Times New Roman"/>
          <w:bCs/>
          <w:sz w:val="32"/>
          <w:szCs w:val="32"/>
        </w:rPr>
        <w:t>无源植入性医疗器械稳定性研究指导原则</w:t>
      </w:r>
      <w:r>
        <w:rPr>
          <w:rFonts w:ascii="Times New Roman" w:eastAsia="仿宋_GB2312" w:hAnsi="Times New Roman" w:cs="Times New Roman" w:hint="eastAsia"/>
          <w:bCs/>
          <w:sz w:val="32"/>
          <w:szCs w:val="32"/>
        </w:rPr>
        <w:t>》对</w:t>
      </w:r>
      <w:r>
        <w:rPr>
          <w:rFonts w:ascii="Times New Roman" w:eastAsia="仿宋_GB2312" w:hAnsi="Times New Roman" w:cs="Times New Roman" w:hint="eastAsia"/>
          <w:bCs/>
          <w:sz w:val="32"/>
          <w:szCs w:val="32"/>
        </w:rPr>
        <w:lastRenderedPageBreak/>
        <w:t>经导管二尖瓣</w:t>
      </w:r>
      <w:proofErr w:type="gramStart"/>
      <w:r>
        <w:rPr>
          <w:rFonts w:ascii="Times New Roman" w:eastAsia="仿宋_GB2312" w:hAnsi="Times New Roman" w:cs="Times New Roman" w:hint="eastAsia"/>
          <w:bCs/>
          <w:sz w:val="32"/>
          <w:szCs w:val="32"/>
        </w:rPr>
        <w:t>夹系统</w:t>
      </w:r>
      <w:proofErr w:type="gramEnd"/>
      <w:r>
        <w:rPr>
          <w:rFonts w:ascii="Times New Roman" w:eastAsia="仿宋_GB2312" w:hAnsi="Times New Roman" w:cs="Times New Roman" w:hint="eastAsia"/>
          <w:bCs/>
          <w:sz w:val="32"/>
          <w:szCs w:val="32"/>
        </w:rPr>
        <w:t>货架有效期进行研究并提供包装密封稳定性、完整性研究，不同包装的产品应分别提供。老化方案和报告中应明确试验条件（温度</w:t>
      </w:r>
      <w:r>
        <w:rPr>
          <w:rFonts w:ascii="Times New Roman" w:eastAsia="仿宋_GB2312" w:hAnsi="Times New Roman" w:cs="Times New Roman" w:hint="eastAsia"/>
          <w:bCs/>
          <w:sz w:val="32"/>
          <w:szCs w:val="32"/>
        </w:rPr>
        <w:t>/</w:t>
      </w:r>
      <w:r>
        <w:rPr>
          <w:rFonts w:ascii="Times New Roman" w:eastAsia="仿宋_GB2312" w:hAnsi="Times New Roman" w:cs="Times New Roman" w:hint="eastAsia"/>
          <w:bCs/>
          <w:sz w:val="32"/>
          <w:szCs w:val="32"/>
        </w:rPr>
        <w:t>湿度、运输条件）、测试项目、判定标准、加速老化参数（如适用）、测试时间点、样品型号规格、批次及样本量、测试数据结果及分析、试验结论等。</w:t>
      </w:r>
      <w:r>
        <w:rPr>
          <w:rFonts w:ascii="Times New Roman" w:eastAsia="仿宋_GB2312" w:hAnsi="Times New Roman" w:cs="Times New Roman"/>
          <w:bCs/>
          <w:sz w:val="32"/>
          <w:szCs w:val="32"/>
        </w:rPr>
        <w:t>此外，</w:t>
      </w:r>
      <w:r>
        <w:rPr>
          <w:rFonts w:ascii="Times New Roman" w:eastAsia="仿宋_GB2312" w:hAnsi="Times New Roman" w:cs="Times New Roman"/>
          <w:bCs/>
          <w:color w:val="000000"/>
          <w:sz w:val="32"/>
          <w:szCs w:val="32"/>
        </w:rPr>
        <w:t>应当提供使</w:t>
      </w:r>
      <w:r>
        <w:rPr>
          <w:rFonts w:ascii="Times New Roman" w:eastAsia="仿宋_GB2312" w:hAnsi="Times New Roman" w:cs="Times New Roman" w:hint="eastAsia"/>
          <w:bCs/>
          <w:color w:val="000000"/>
          <w:sz w:val="32"/>
          <w:szCs w:val="32"/>
        </w:rPr>
        <w:t>运输稳定性</w:t>
      </w:r>
      <w:r>
        <w:rPr>
          <w:rFonts w:ascii="Times New Roman" w:eastAsia="仿宋_GB2312" w:hAnsi="Times New Roman" w:cs="Times New Roman"/>
          <w:bCs/>
          <w:color w:val="000000"/>
          <w:sz w:val="32"/>
          <w:szCs w:val="32"/>
        </w:rPr>
        <w:t>研究资料。</w:t>
      </w:r>
    </w:p>
    <w:p w14:paraId="7F8F778A" w14:textId="77777777" w:rsidR="004A5259" w:rsidRDefault="00000000">
      <w:pPr>
        <w:spacing w:line="520" w:lineRule="atLeas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4</w:t>
      </w:r>
      <w:r>
        <w:rPr>
          <w:rFonts w:ascii="Times New Roman" w:eastAsia="仿宋_GB2312" w:hAnsi="Times New Roman" w:cs="Times New Roman"/>
          <w:bCs/>
          <w:sz w:val="32"/>
          <w:szCs w:val="32"/>
        </w:rPr>
        <w:t>.</w:t>
      </w:r>
      <w:r>
        <w:rPr>
          <w:rFonts w:ascii="Times New Roman" w:eastAsia="仿宋_GB2312" w:hAnsi="Times New Roman" w:cs="Times New Roman" w:hint="eastAsia"/>
          <w:bCs/>
          <w:sz w:val="32"/>
          <w:szCs w:val="32"/>
        </w:rPr>
        <w:t xml:space="preserve"> </w:t>
      </w:r>
      <w:r>
        <w:rPr>
          <w:rFonts w:ascii="Times New Roman" w:eastAsia="仿宋_GB2312" w:hAnsi="Times New Roman" w:cs="Times New Roman"/>
          <w:bCs/>
          <w:sz w:val="32"/>
          <w:szCs w:val="32"/>
        </w:rPr>
        <w:t>灭菌</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消毒工艺研究</w:t>
      </w:r>
    </w:p>
    <w:p w14:paraId="3DE9DBA0" w14:textId="77777777" w:rsidR="004A5259" w:rsidRDefault="00000000">
      <w:pPr>
        <w:spacing w:line="520" w:lineRule="atLeas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描述用于保证产品无菌的质量保证体系，明确产品灭菌工艺（方法和参数）和无菌保证水平（</w:t>
      </w:r>
      <w:r>
        <w:rPr>
          <w:rFonts w:ascii="Times New Roman" w:eastAsia="仿宋_GB2312" w:hAnsi="Times New Roman" w:cs="Times New Roman"/>
          <w:bCs/>
          <w:sz w:val="32"/>
          <w:szCs w:val="32"/>
        </w:rPr>
        <w:t>SAL</w:t>
      </w:r>
      <w:r>
        <w:rPr>
          <w:rFonts w:ascii="Times New Roman" w:eastAsia="仿宋_GB2312" w:hAnsi="Times New Roman" w:cs="Times New Roman"/>
          <w:bCs/>
          <w:sz w:val="32"/>
          <w:szCs w:val="32"/>
        </w:rPr>
        <w:t>），提供灭菌确认报告。如灭菌使用的方法容易出现残留，应明确残留物信息及采取的处理方法，并提供研究资料。</w:t>
      </w:r>
    </w:p>
    <w:p w14:paraId="4F9B5194" w14:textId="265A59CC" w:rsidR="004A5259" w:rsidRDefault="00000000">
      <w:pPr>
        <w:spacing w:line="520" w:lineRule="atLeas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产品的无菌保证水平（</w:t>
      </w:r>
      <w:r>
        <w:rPr>
          <w:rFonts w:ascii="Times New Roman" w:eastAsia="仿宋_GB2312" w:hAnsi="Times New Roman" w:cs="Times New Roman"/>
          <w:bCs/>
          <w:sz w:val="32"/>
          <w:szCs w:val="32"/>
        </w:rPr>
        <w:t>SAL</w:t>
      </w:r>
      <w:r>
        <w:rPr>
          <w:rFonts w:ascii="Times New Roman" w:eastAsia="仿宋_GB2312" w:hAnsi="Times New Roman" w:cs="Times New Roman"/>
          <w:bCs/>
          <w:sz w:val="32"/>
          <w:szCs w:val="32"/>
        </w:rPr>
        <w:t>）应达到</w:t>
      </w:r>
      <w:r>
        <w:rPr>
          <w:rFonts w:ascii="Times New Roman" w:eastAsia="仿宋_GB2312" w:hAnsi="Times New Roman" w:cs="Times New Roman"/>
          <w:bCs/>
          <w:sz w:val="32"/>
          <w:szCs w:val="32"/>
        </w:rPr>
        <w:t>10</w:t>
      </w:r>
      <w:r>
        <w:rPr>
          <w:rFonts w:ascii="Times New Roman" w:eastAsia="仿宋_GB2312" w:hAnsi="Times New Roman" w:cs="Times New Roman"/>
          <w:bCs/>
          <w:sz w:val="32"/>
          <w:szCs w:val="32"/>
          <w:vertAlign w:val="superscript"/>
        </w:rPr>
        <w:t>-6</w:t>
      </w:r>
      <w:r>
        <w:rPr>
          <w:rFonts w:ascii="Times New Roman" w:eastAsia="仿宋_GB2312" w:hAnsi="Times New Roman" w:cs="Times New Roman"/>
          <w:bCs/>
          <w:sz w:val="32"/>
          <w:szCs w:val="32"/>
        </w:rPr>
        <w:t>。</w:t>
      </w:r>
    </w:p>
    <w:p w14:paraId="14958D69" w14:textId="77777777" w:rsidR="004A5259" w:rsidRDefault="00000000">
      <w:pPr>
        <w:spacing w:line="520" w:lineRule="atLeas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对于采用</w:t>
      </w:r>
      <w:r>
        <w:rPr>
          <w:rFonts w:ascii="Times New Roman" w:eastAsia="仿宋_GB2312" w:hAnsi="Times New Roman" w:cs="Times New Roman" w:hint="eastAsia"/>
          <w:bCs/>
          <w:sz w:val="32"/>
          <w:szCs w:val="32"/>
        </w:rPr>
        <w:t>戊二醛</w:t>
      </w:r>
      <w:r>
        <w:rPr>
          <w:rFonts w:ascii="Times New Roman" w:eastAsia="仿宋_GB2312" w:hAnsi="Times New Roman" w:cs="Times New Roman"/>
          <w:bCs/>
          <w:sz w:val="32"/>
          <w:szCs w:val="32"/>
        </w:rPr>
        <w:t>灭菌产品，应明确</w:t>
      </w:r>
      <w:r>
        <w:rPr>
          <w:rFonts w:ascii="Times New Roman" w:eastAsia="仿宋_GB2312" w:hAnsi="Times New Roman" w:cs="Times New Roman" w:hint="eastAsia"/>
          <w:bCs/>
          <w:sz w:val="32"/>
          <w:szCs w:val="32"/>
        </w:rPr>
        <w:t>戊二醛残留</w:t>
      </w:r>
      <w:r>
        <w:rPr>
          <w:rFonts w:ascii="Times New Roman" w:eastAsia="仿宋_GB2312" w:hAnsi="Times New Roman" w:cs="Times New Roman"/>
          <w:bCs/>
          <w:sz w:val="32"/>
          <w:szCs w:val="32"/>
        </w:rPr>
        <w:t>剂量并提供其确定依据。</w:t>
      </w:r>
      <w:r>
        <w:rPr>
          <w:rFonts w:ascii="Times New Roman" w:eastAsia="仿宋_GB2312" w:hAnsi="Times New Roman" w:cs="Times New Roman" w:hint="eastAsia"/>
          <w:bCs/>
          <w:sz w:val="32"/>
          <w:szCs w:val="32"/>
        </w:rPr>
        <w:t>对于</w:t>
      </w:r>
      <w:r>
        <w:rPr>
          <w:rFonts w:ascii="Times New Roman" w:eastAsia="仿宋_GB2312" w:hAnsi="Times New Roman" w:cs="Times New Roman"/>
          <w:bCs/>
          <w:sz w:val="32"/>
          <w:szCs w:val="32"/>
        </w:rPr>
        <w:t>采用环氧乙烷灭菌法，应确定环氧乙烷、</w:t>
      </w:r>
      <w:r>
        <w:rPr>
          <w:rFonts w:ascii="Times New Roman" w:eastAsia="仿宋_GB2312" w:hAnsi="Times New Roman" w:cs="Times New Roman"/>
          <w:bCs/>
          <w:sz w:val="32"/>
          <w:szCs w:val="32"/>
        </w:rPr>
        <w:t>2-</w:t>
      </w:r>
      <w:r>
        <w:rPr>
          <w:rFonts w:ascii="Times New Roman" w:eastAsia="仿宋_GB2312" w:hAnsi="Times New Roman" w:cs="Times New Roman"/>
          <w:bCs/>
          <w:sz w:val="32"/>
          <w:szCs w:val="32"/>
        </w:rPr>
        <w:t>氯乙醇在产品上的残留水平、最高残留上限并提供其依据。</w:t>
      </w:r>
    </w:p>
    <w:p w14:paraId="485EA52C" w14:textId="77777777" w:rsidR="004A5259" w:rsidRDefault="00000000">
      <w:pPr>
        <w:spacing w:line="520" w:lineRule="atLeas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5</w:t>
      </w:r>
      <w:r>
        <w:rPr>
          <w:rFonts w:ascii="Times New Roman" w:eastAsia="仿宋_GB2312" w:hAnsi="Times New Roman" w:cs="Times New Roman"/>
          <w:bCs/>
          <w:sz w:val="32"/>
          <w:szCs w:val="32"/>
        </w:rPr>
        <w:t>.</w:t>
      </w:r>
      <w:r>
        <w:rPr>
          <w:rFonts w:ascii="Times New Roman" w:eastAsia="仿宋_GB2312" w:hAnsi="Times New Roman" w:cs="Times New Roman" w:hint="eastAsia"/>
          <w:bCs/>
          <w:sz w:val="32"/>
          <w:szCs w:val="32"/>
        </w:rPr>
        <w:t xml:space="preserve"> </w:t>
      </w:r>
      <w:r>
        <w:rPr>
          <w:rFonts w:ascii="Times New Roman" w:eastAsia="仿宋_GB2312" w:hAnsi="Times New Roman" w:cs="Times New Roman" w:hint="eastAsia"/>
          <w:bCs/>
          <w:sz w:val="32"/>
          <w:szCs w:val="32"/>
        </w:rPr>
        <w:t>动物试验</w:t>
      </w:r>
    </w:p>
    <w:p w14:paraId="71F37361" w14:textId="50D6D5A9" w:rsidR="004A5259" w:rsidRDefault="00000000">
      <w:pPr>
        <w:spacing w:line="520" w:lineRule="atLeas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对于新型的经导管二尖瓣</w:t>
      </w:r>
      <w:proofErr w:type="gramStart"/>
      <w:r>
        <w:rPr>
          <w:rFonts w:ascii="Times New Roman" w:eastAsia="仿宋_GB2312" w:hAnsi="Times New Roman" w:cs="Times New Roman" w:hint="eastAsia"/>
          <w:bCs/>
          <w:sz w:val="32"/>
          <w:szCs w:val="32"/>
        </w:rPr>
        <w:t>夹系统</w:t>
      </w:r>
      <w:proofErr w:type="gramEnd"/>
      <w:r>
        <w:rPr>
          <w:rFonts w:ascii="Times New Roman" w:eastAsia="仿宋_GB2312" w:hAnsi="Times New Roman" w:cs="Times New Roman" w:hint="eastAsia"/>
          <w:bCs/>
          <w:sz w:val="32"/>
          <w:szCs w:val="32"/>
        </w:rPr>
        <w:t>应开展体内动物试验研究。对于改进型的经导管二尖瓣夹系统，</w:t>
      </w:r>
      <w:proofErr w:type="gramStart"/>
      <w:r>
        <w:rPr>
          <w:rFonts w:ascii="Times New Roman" w:eastAsia="仿宋_GB2312" w:hAnsi="Times New Roman" w:cs="Times New Roman" w:hint="eastAsia"/>
          <w:bCs/>
          <w:sz w:val="32"/>
          <w:szCs w:val="32"/>
        </w:rPr>
        <w:t>当无法</w:t>
      </w:r>
      <w:proofErr w:type="gramEnd"/>
      <w:r>
        <w:rPr>
          <w:rFonts w:ascii="Times New Roman" w:eastAsia="仿宋_GB2312" w:hAnsi="Times New Roman" w:cs="Times New Roman" w:hint="eastAsia"/>
          <w:bCs/>
          <w:sz w:val="32"/>
          <w:szCs w:val="32"/>
        </w:rPr>
        <w:t>通过体外研究或其他现有数据充分评估产品的安全性及有效性时，应</w:t>
      </w:r>
      <w:r>
        <w:rPr>
          <w:rFonts w:ascii="Times New Roman" w:eastAsia="仿宋_GB2312" w:hAnsi="Times New Roman" w:cs="Times New Roman" w:hint="eastAsia"/>
          <w:bCs/>
          <w:sz w:val="32"/>
          <w:szCs w:val="32"/>
        </w:rPr>
        <w:lastRenderedPageBreak/>
        <w:t>开展体内动物试验研究。开展动物试验研究时应符合《医疗器械动物试验研究注册审查指导原则</w:t>
      </w:r>
      <w:r>
        <w:rPr>
          <w:rFonts w:ascii="Times New Roman" w:eastAsia="仿宋_GB2312" w:hAnsi="Times New Roman" w:cs="Times New Roman"/>
          <w:bCs/>
          <w:sz w:val="32"/>
          <w:szCs w:val="32"/>
        </w:rPr>
        <w:t xml:space="preserve"> </w:t>
      </w:r>
      <w:r>
        <w:rPr>
          <w:rFonts w:ascii="Times New Roman" w:eastAsia="仿宋_GB2312" w:hAnsi="Times New Roman" w:cs="Times New Roman" w:hint="eastAsia"/>
          <w:bCs/>
          <w:sz w:val="32"/>
          <w:szCs w:val="32"/>
        </w:rPr>
        <w:t>第二部分：试验设计、实施质量保证》中的相关建议。可以参照</w:t>
      </w:r>
      <w:r>
        <w:rPr>
          <w:rFonts w:ascii="Times New Roman" w:eastAsia="仿宋_GB2312" w:hAnsi="Times New Roman" w:cs="Times New Roman"/>
          <w:bCs/>
          <w:sz w:val="32"/>
          <w:szCs w:val="32"/>
        </w:rPr>
        <w:t>YY/T 1787</w:t>
      </w:r>
      <w:r>
        <w:rPr>
          <w:rFonts w:ascii="Times New Roman" w:eastAsia="仿宋_GB2312" w:hAnsi="Times New Roman" w:cs="Times New Roman" w:hint="eastAsia"/>
          <w:bCs/>
          <w:sz w:val="32"/>
          <w:szCs w:val="32"/>
        </w:rPr>
        <w:t>中</w:t>
      </w:r>
      <w:r>
        <w:rPr>
          <w:rFonts w:ascii="Times New Roman" w:eastAsia="仿宋_GB2312" w:hAnsi="Times New Roman" w:cs="Times New Roman"/>
          <w:bCs/>
          <w:sz w:val="32"/>
          <w:szCs w:val="32"/>
        </w:rPr>
        <w:t>7.3.4</w:t>
      </w:r>
      <w:r>
        <w:rPr>
          <w:rFonts w:ascii="Times New Roman" w:eastAsia="仿宋_GB2312" w:hAnsi="Times New Roman" w:cs="Times New Roman" w:hint="eastAsia"/>
          <w:bCs/>
          <w:sz w:val="32"/>
          <w:szCs w:val="32"/>
        </w:rPr>
        <w:t>的要求明确动物试验报告内容。经导管二尖瓣</w:t>
      </w:r>
      <w:proofErr w:type="gramStart"/>
      <w:r>
        <w:rPr>
          <w:rFonts w:ascii="Times New Roman" w:eastAsia="仿宋_GB2312" w:hAnsi="Times New Roman" w:cs="Times New Roman" w:hint="eastAsia"/>
          <w:bCs/>
          <w:sz w:val="32"/>
          <w:szCs w:val="32"/>
        </w:rPr>
        <w:t>夹系统</w:t>
      </w:r>
      <w:proofErr w:type="gramEnd"/>
      <w:r>
        <w:rPr>
          <w:rFonts w:ascii="Times New Roman" w:eastAsia="仿宋_GB2312" w:hAnsi="Times New Roman" w:cs="Times New Roman" w:hint="eastAsia"/>
          <w:bCs/>
          <w:sz w:val="32"/>
          <w:szCs w:val="32"/>
        </w:rPr>
        <w:t>的临床前动物试验需要特别考虑以下几个方面：</w:t>
      </w:r>
    </w:p>
    <w:p w14:paraId="239E4DBF" w14:textId="77777777" w:rsidR="004A5259" w:rsidRDefault="00000000">
      <w:pPr>
        <w:spacing w:line="520" w:lineRule="atLeas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5</w:t>
      </w:r>
      <w:r>
        <w:rPr>
          <w:rFonts w:ascii="Times New Roman" w:eastAsia="仿宋_GB2312" w:hAnsi="Times New Roman" w:cs="Times New Roman"/>
          <w:bCs/>
          <w:sz w:val="32"/>
          <w:szCs w:val="32"/>
        </w:rPr>
        <w:t>.1</w:t>
      </w:r>
      <w:r>
        <w:rPr>
          <w:rFonts w:ascii="Times New Roman" w:eastAsia="仿宋_GB2312" w:hAnsi="Times New Roman" w:cs="Times New Roman" w:hint="eastAsia"/>
          <w:bCs/>
          <w:sz w:val="32"/>
          <w:szCs w:val="32"/>
        </w:rPr>
        <w:t>实验用动物的选择</w:t>
      </w:r>
    </w:p>
    <w:p w14:paraId="0B195575" w14:textId="40DEDBB5" w:rsidR="004A5259" w:rsidRDefault="00000000">
      <w:pPr>
        <w:spacing w:line="520" w:lineRule="atLeas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选择动物种类时应考虑物种解剖差异的影响，应选择与人体生理解剖结构更为相似的动物。应结合试验目的选择最合适的动物种类开展研究，根据不同的试验目的，可考虑采用不同种类的动物分别开展研究。</w:t>
      </w:r>
    </w:p>
    <w:p w14:paraId="65F01E67" w14:textId="77777777" w:rsidR="004A5259" w:rsidRDefault="00000000">
      <w:pPr>
        <w:spacing w:line="520" w:lineRule="atLeas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5</w:t>
      </w:r>
      <w:r>
        <w:rPr>
          <w:rFonts w:ascii="Times New Roman" w:eastAsia="仿宋_GB2312" w:hAnsi="Times New Roman" w:cs="Times New Roman"/>
          <w:bCs/>
          <w:sz w:val="32"/>
          <w:szCs w:val="32"/>
        </w:rPr>
        <w:t>.2</w:t>
      </w:r>
      <w:r>
        <w:rPr>
          <w:rFonts w:ascii="Times New Roman" w:eastAsia="仿宋_GB2312" w:hAnsi="Times New Roman" w:cs="Times New Roman" w:hint="eastAsia"/>
          <w:bCs/>
          <w:sz w:val="32"/>
          <w:szCs w:val="32"/>
        </w:rPr>
        <w:t>动物模型的建立</w:t>
      </w:r>
      <w:r>
        <w:rPr>
          <w:rFonts w:ascii="Times New Roman" w:eastAsia="仿宋_GB2312" w:hAnsi="Times New Roman" w:cs="Times New Roman"/>
          <w:bCs/>
          <w:sz w:val="32"/>
          <w:szCs w:val="32"/>
        </w:rPr>
        <w:t xml:space="preserve"> </w:t>
      </w:r>
    </w:p>
    <w:p w14:paraId="47CB3866" w14:textId="77777777" w:rsidR="004A5259" w:rsidRDefault="00000000">
      <w:pPr>
        <w:spacing w:line="520" w:lineRule="atLeas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建立适当的动物疾病模型，可模拟经导管二尖瓣</w:t>
      </w:r>
      <w:proofErr w:type="gramStart"/>
      <w:r>
        <w:rPr>
          <w:rFonts w:ascii="Times New Roman" w:eastAsia="仿宋_GB2312" w:hAnsi="Times New Roman" w:cs="Times New Roman" w:hint="eastAsia"/>
          <w:bCs/>
          <w:sz w:val="32"/>
          <w:szCs w:val="32"/>
        </w:rPr>
        <w:t>夹系统</w:t>
      </w:r>
      <w:proofErr w:type="gramEnd"/>
      <w:r>
        <w:rPr>
          <w:rFonts w:ascii="Times New Roman" w:eastAsia="仿宋_GB2312" w:hAnsi="Times New Roman" w:cs="Times New Roman" w:hint="eastAsia"/>
          <w:bCs/>
          <w:sz w:val="32"/>
          <w:szCs w:val="32"/>
        </w:rPr>
        <w:t>实际临床使用环境，应结合临床预期用途及适用患者人群的解剖结构选择合理的方式建立动物模型，如人工制造腱索断裂、由诱导性心肌梗死导致的心室扩张、乳头肌移位等疾病模型。应详细描述动物模型建立的方法并说明所选择动物模型的合理性，心脏相关和适当部分应包括在模型中。为适应特定器械的设计特点和物种特异性解剖差异，可以采用合理的具有代表性的植入部位及植入路径。根据二尖瓣夹与周围解剖结构的适配情况以及植入后对心脏瓣膜功能的修复情</w:t>
      </w:r>
      <w:r>
        <w:rPr>
          <w:rFonts w:ascii="Times New Roman" w:eastAsia="仿宋_GB2312" w:hAnsi="Times New Roman" w:cs="Times New Roman" w:hint="eastAsia"/>
          <w:bCs/>
          <w:sz w:val="32"/>
          <w:szCs w:val="32"/>
        </w:rPr>
        <w:lastRenderedPageBreak/>
        <w:t>况，可能需要对动物模型的解剖结构进行完善。</w:t>
      </w:r>
    </w:p>
    <w:p w14:paraId="5A3F78DF" w14:textId="77777777" w:rsidR="004A5259" w:rsidRDefault="00000000">
      <w:pPr>
        <w:spacing w:line="520" w:lineRule="atLeas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如选择健康动物模型，需充分考虑选择该模型的局限性并对其合理性进行分析论证，同时在分析动物试验结果时，应考虑未使用动物疾病模型的影响。若采用对照研究，试验组与对照组应处于相同的解剖和生理条件，在相同的动物模型中植入阳性对照器械或实施已有的临床术式进行对比评估。</w:t>
      </w:r>
    </w:p>
    <w:p w14:paraId="500CD85B" w14:textId="77777777" w:rsidR="004A5259" w:rsidRDefault="00000000">
      <w:pPr>
        <w:spacing w:line="520" w:lineRule="atLeas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5</w:t>
      </w:r>
      <w:r>
        <w:rPr>
          <w:rFonts w:ascii="Times New Roman" w:eastAsia="仿宋_GB2312" w:hAnsi="Times New Roman" w:cs="Times New Roman"/>
          <w:bCs/>
          <w:sz w:val="32"/>
          <w:szCs w:val="32"/>
        </w:rPr>
        <w:t>.3</w:t>
      </w:r>
      <w:r>
        <w:rPr>
          <w:rFonts w:ascii="Times New Roman" w:eastAsia="仿宋_GB2312" w:hAnsi="Times New Roman" w:cs="Times New Roman" w:hint="eastAsia"/>
          <w:bCs/>
          <w:sz w:val="32"/>
          <w:szCs w:val="32"/>
        </w:rPr>
        <w:t>实验用动物的数量</w:t>
      </w:r>
    </w:p>
    <w:p w14:paraId="17D4F0A1" w14:textId="77777777" w:rsidR="004A5259" w:rsidRDefault="00000000">
      <w:pPr>
        <w:spacing w:line="520" w:lineRule="atLeas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动物数量的预估及确定应基于风险评估。考虑到二尖瓣</w:t>
      </w:r>
      <w:proofErr w:type="gramStart"/>
      <w:r>
        <w:rPr>
          <w:rFonts w:ascii="Times New Roman" w:eastAsia="仿宋_GB2312" w:hAnsi="Times New Roman" w:cs="Times New Roman" w:hint="eastAsia"/>
          <w:bCs/>
          <w:sz w:val="32"/>
          <w:szCs w:val="32"/>
        </w:rPr>
        <w:t>夹实际</w:t>
      </w:r>
      <w:proofErr w:type="gramEnd"/>
      <w:r>
        <w:rPr>
          <w:rFonts w:ascii="Times New Roman" w:eastAsia="仿宋_GB2312" w:hAnsi="Times New Roman" w:cs="Times New Roman" w:hint="eastAsia"/>
          <w:bCs/>
          <w:sz w:val="32"/>
          <w:szCs w:val="32"/>
        </w:rPr>
        <w:t>植入操作过程中的挑战及实验用动物过早死亡的情况，可能需要使用更多动物支持试验器械的安全性和功能性。应考虑纳入慢性研究的动物数量，以确保足够数量的对照和试验动物（如对照：试验</w:t>
      </w:r>
      <w:r>
        <w:rPr>
          <w:rFonts w:ascii="Times New Roman" w:eastAsia="仿宋_GB2312" w:hAnsi="Times New Roman" w:cs="Times New Roman"/>
          <w:bCs/>
          <w:sz w:val="32"/>
          <w:szCs w:val="32"/>
        </w:rPr>
        <w:t>=1</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2</w:t>
      </w:r>
      <w:r>
        <w:rPr>
          <w:rFonts w:ascii="Times New Roman" w:eastAsia="仿宋_GB2312" w:hAnsi="Times New Roman" w:cs="Times New Roman" w:hint="eastAsia"/>
          <w:bCs/>
          <w:sz w:val="32"/>
          <w:szCs w:val="32"/>
        </w:rPr>
        <w:t>）存活至少</w:t>
      </w:r>
      <w:r>
        <w:rPr>
          <w:rFonts w:ascii="Times New Roman" w:eastAsia="仿宋_GB2312" w:hAnsi="Times New Roman" w:cs="Times New Roman"/>
          <w:bCs/>
          <w:sz w:val="32"/>
          <w:szCs w:val="32"/>
        </w:rPr>
        <w:t>140</w:t>
      </w:r>
      <w:r>
        <w:rPr>
          <w:rFonts w:ascii="Times New Roman" w:eastAsia="仿宋_GB2312" w:hAnsi="Times New Roman" w:cs="Times New Roman" w:hint="eastAsia"/>
          <w:bCs/>
          <w:sz w:val="32"/>
          <w:szCs w:val="32"/>
        </w:rPr>
        <w:t>天。</w:t>
      </w:r>
    </w:p>
    <w:p w14:paraId="5F201499" w14:textId="77777777" w:rsidR="004A5259" w:rsidRDefault="00000000">
      <w:pPr>
        <w:spacing w:line="520" w:lineRule="atLeas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在动物试验报告中宜详细记录入组动物的条件、数量、最终存活动物数量、预期评价终点前死亡动物的数量、发生并发症的动物数量、每只死亡动物和发生不良事件动物的情况等。不良事件可能归因于植入的器械、操作过程和</w:t>
      </w:r>
      <w:r>
        <w:rPr>
          <w:rFonts w:ascii="Times New Roman" w:eastAsia="仿宋_GB2312" w:hAnsi="Times New Roman" w:cs="Times New Roman"/>
          <w:bCs/>
          <w:sz w:val="32"/>
          <w:szCs w:val="32"/>
        </w:rPr>
        <w:t>/</w:t>
      </w:r>
      <w:r>
        <w:rPr>
          <w:rFonts w:ascii="Times New Roman" w:eastAsia="仿宋_GB2312" w:hAnsi="Times New Roman" w:cs="Times New Roman" w:hint="eastAsia"/>
          <w:bCs/>
          <w:sz w:val="32"/>
          <w:szCs w:val="32"/>
        </w:rPr>
        <w:t>或植入环境，包括这些因素之间的相互作用。应仔细分析器械植入期间或之后出现的不良事件，以确定不良事件的原因。研究中尽可能控制多个变量（如物种、性别、年龄），与操作过</w:t>
      </w:r>
      <w:r>
        <w:rPr>
          <w:rFonts w:ascii="Times New Roman" w:eastAsia="仿宋_GB2312" w:hAnsi="Times New Roman" w:cs="Times New Roman" w:hint="eastAsia"/>
          <w:bCs/>
          <w:sz w:val="32"/>
          <w:szCs w:val="32"/>
        </w:rPr>
        <w:lastRenderedPageBreak/>
        <w:t>程或器械无关的并发症（如既往疾病）的动物可排除在研究动物组之外，但应予以记录。</w:t>
      </w:r>
    </w:p>
    <w:p w14:paraId="6CC30FB1" w14:textId="77777777" w:rsidR="004A5259" w:rsidRDefault="00000000">
      <w:pPr>
        <w:spacing w:line="520" w:lineRule="atLeas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5</w:t>
      </w:r>
      <w:r>
        <w:rPr>
          <w:rFonts w:ascii="Times New Roman" w:eastAsia="仿宋_GB2312" w:hAnsi="Times New Roman" w:cs="Times New Roman"/>
          <w:bCs/>
          <w:sz w:val="32"/>
          <w:szCs w:val="32"/>
        </w:rPr>
        <w:t>.4</w:t>
      </w:r>
      <w:r>
        <w:rPr>
          <w:rFonts w:ascii="Times New Roman" w:eastAsia="仿宋_GB2312" w:hAnsi="Times New Roman" w:cs="Times New Roman" w:hint="eastAsia"/>
          <w:bCs/>
          <w:sz w:val="32"/>
          <w:szCs w:val="32"/>
        </w:rPr>
        <w:t>观察时间的选择</w:t>
      </w:r>
    </w:p>
    <w:p w14:paraId="123DD88A" w14:textId="77777777" w:rsidR="004A5259" w:rsidRDefault="00000000">
      <w:pPr>
        <w:spacing w:line="520" w:lineRule="atLeas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动物试验的观察时间终点及各随访时间点应根据试验目的及评价指标等合理确定。开展的动物试验根据观察时间的不同可以分为急性试验和慢性试验。</w:t>
      </w:r>
    </w:p>
    <w:p w14:paraId="69A8D483" w14:textId="77777777" w:rsidR="004A5259" w:rsidRDefault="00000000">
      <w:pPr>
        <w:spacing w:line="520" w:lineRule="atLeas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5</w:t>
      </w:r>
      <w:r>
        <w:rPr>
          <w:rFonts w:ascii="Times New Roman" w:eastAsia="仿宋_GB2312" w:hAnsi="Times New Roman" w:cs="Times New Roman"/>
          <w:bCs/>
          <w:sz w:val="32"/>
          <w:szCs w:val="32"/>
        </w:rPr>
        <w:t xml:space="preserve">.4.1 </w:t>
      </w:r>
      <w:r>
        <w:rPr>
          <w:rFonts w:ascii="Times New Roman" w:eastAsia="仿宋_GB2312" w:hAnsi="Times New Roman" w:cs="Times New Roman" w:hint="eastAsia"/>
          <w:bCs/>
          <w:sz w:val="32"/>
          <w:szCs w:val="32"/>
        </w:rPr>
        <w:t>急性试验</w:t>
      </w:r>
    </w:p>
    <w:p w14:paraId="0CED9024" w14:textId="77777777" w:rsidR="004A5259" w:rsidRDefault="00000000">
      <w:pPr>
        <w:spacing w:line="520" w:lineRule="atLeas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急性试验一般是对经导管二尖瓣</w:t>
      </w:r>
      <w:proofErr w:type="gramStart"/>
      <w:r>
        <w:rPr>
          <w:rFonts w:ascii="Times New Roman" w:eastAsia="仿宋_GB2312" w:hAnsi="Times New Roman" w:cs="Times New Roman" w:hint="eastAsia"/>
          <w:bCs/>
          <w:sz w:val="32"/>
          <w:szCs w:val="32"/>
        </w:rPr>
        <w:t>夹系统</w:t>
      </w:r>
      <w:proofErr w:type="gramEnd"/>
      <w:r>
        <w:rPr>
          <w:rFonts w:ascii="Times New Roman" w:eastAsia="仿宋_GB2312" w:hAnsi="Times New Roman" w:cs="Times New Roman" w:hint="eastAsia"/>
          <w:bCs/>
          <w:sz w:val="32"/>
          <w:szCs w:val="32"/>
        </w:rPr>
        <w:t>开展的体内安全性和有效性的术中和术后即时评估。在急性动物试</w:t>
      </w:r>
      <w:r>
        <w:rPr>
          <w:rFonts w:ascii="Times New Roman" w:eastAsia="仿宋_GB2312" w:hAnsi="Times New Roman" w:cs="Times New Roman" w:hint="eastAsia"/>
          <w:bCs/>
          <w:sz w:val="32"/>
          <w:szCs w:val="32"/>
        </w:rPr>
        <w:t xml:space="preserve"> </w:t>
      </w:r>
      <w:proofErr w:type="gramStart"/>
      <w:r>
        <w:rPr>
          <w:rFonts w:ascii="Times New Roman" w:eastAsia="仿宋_GB2312" w:hAnsi="Times New Roman" w:cs="Times New Roman" w:hint="eastAsia"/>
          <w:bCs/>
          <w:sz w:val="32"/>
          <w:szCs w:val="32"/>
        </w:rPr>
        <w:t>验中应</w:t>
      </w:r>
      <w:proofErr w:type="gramEnd"/>
      <w:r>
        <w:rPr>
          <w:rFonts w:ascii="Times New Roman" w:eastAsia="仿宋_GB2312" w:hAnsi="Times New Roman" w:cs="Times New Roman" w:hint="eastAsia"/>
          <w:bCs/>
          <w:sz w:val="32"/>
          <w:szCs w:val="32"/>
        </w:rPr>
        <w:t>充分评估经导管二尖瓣</w:t>
      </w:r>
      <w:proofErr w:type="gramStart"/>
      <w:r>
        <w:rPr>
          <w:rFonts w:ascii="Times New Roman" w:eastAsia="仿宋_GB2312" w:hAnsi="Times New Roman" w:cs="Times New Roman" w:hint="eastAsia"/>
          <w:bCs/>
          <w:sz w:val="32"/>
          <w:szCs w:val="32"/>
        </w:rPr>
        <w:t>夹系统</w:t>
      </w:r>
      <w:proofErr w:type="gramEnd"/>
      <w:r>
        <w:rPr>
          <w:rFonts w:ascii="Times New Roman" w:eastAsia="仿宋_GB2312" w:hAnsi="Times New Roman" w:cs="Times New Roman" w:hint="eastAsia"/>
          <w:bCs/>
          <w:sz w:val="32"/>
          <w:szCs w:val="32"/>
        </w:rPr>
        <w:t>的即刻安全性、功能性和可操作性，建议建立评分系统对产品的使用性能进行评估。一般来说，产品使用性能应涵盖二尖瓣夹的装载（如适用）、输送、成像、释放、回撤、回收（如适用）和重新定位（如适用）的全过程，以上过程应与预期临床应用保持一致，还应考虑最大允许的预处理步骤（如最长装载时间、器械最大操作次数等）的影响。根据试验目的及产品设计确定评价项目，评价项目建议考虑但不限于以下项目：</w:t>
      </w:r>
    </w:p>
    <w:p w14:paraId="10BF73CC" w14:textId="77777777" w:rsidR="004A5259" w:rsidRDefault="00000000">
      <w:pPr>
        <w:spacing w:line="520" w:lineRule="atLeas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1</w:t>
      </w:r>
      <w:r>
        <w:rPr>
          <w:rFonts w:ascii="Times New Roman" w:eastAsia="仿宋_GB2312" w:hAnsi="Times New Roman" w:cs="Times New Roman" w:hint="eastAsia"/>
          <w:bCs/>
          <w:sz w:val="32"/>
          <w:szCs w:val="32"/>
        </w:rPr>
        <w:t>）二尖瓣夹与输送系统的兼容性；</w:t>
      </w:r>
    </w:p>
    <w:p w14:paraId="1BCA0DDD" w14:textId="0D17D0AC" w:rsidR="004A5259" w:rsidRDefault="00000000">
      <w:pPr>
        <w:spacing w:line="520" w:lineRule="atLeas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2</w:t>
      </w:r>
      <w:r>
        <w:rPr>
          <w:rFonts w:ascii="Times New Roman" w:eastAsia="仿宋_GB2312" w:hAnsi="Times New Roman" w:cs="Times New Roman" w:hint="eastAsia"/>
          <w:bCs/>
          <w:sz w:val="32"/>
          <w:szCs w:val="32"/>
        </w:rPr>
        <w:t>）二尖瓣夹与输送系统的兼容性（若适用）；</w:t>
      </w:r>
    </w:p>
    <w:p w14:paraId="318285F7" w14:textId="77777777" w:rsidR="004A5259" w:rsidRDefault="00000000">
      <w:pPr>
        <w:spacing w:line="520" w:lineRule="atLeas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lastRenderedPageBreak/>
        <w:t>（</w:t>
      </w:r>
      <w:r>
        <w:rPr>
          <w:rFonts w:ascii="Times New Roman" w:eastAsia="仿宋_GB2312" w:hAnsi="Times New Roman" w:cs="Times New Roman"/>
          <w:bCs/>
          <w:sz w:val="32"/>
          <w:szCs w:val="32"/>
        </w:rPr>
        <w:t>3</w:t>
      </w:r>
      <w:r>
        <w:rPr>
          <w:rFonts w:ascii="Times New Roman" w:eastAsia="仿宋_GB2312" w:hAnsi="Times New Roman" w:cs="Times New Roman" w:hint="eastAsia"/>
          <w:bCs/>
          <w:sz w:val="32"/>
          <w:szCs w:val="32"/>
        </w:rPr>
        <w:t>）二尖瓣夹植入后的流体动力学性能：跨瓣压差、有效瓣口面积、心室射血分数等指标；</w:t>
      </w:r>
    </w:p>
    <w:p w14:paraId="775A34C9" w14:textId="77777777" w:rsidR="004A5259" w:rsidRDefault="00000000">
      <w:pPr>
        <w:spacing w:line="520" w:lineRule="atLeas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w:t>
      </w:r>
      <w:r>
        <w:rPr>
          <w:rFonts w:ascii="Times New Roman" w:eastAsia="仿宋_GB2312" w:hAnsi="Times New Roman" w:cs="Times New Roman" w:hint="eastAsia"/>
          <w:bCs/>
          <w:sz w:val="32"/>
          <w:szCs w:val="32"/>
        </w:rPr>
        <w:t>4</w:t>
      </w:r>
      <w:r>
        <w:rPr>
          <w:rFonts w:ascii="Times New Roman" w:eastAsia="仿宋_GB2312" w:hAnsi="Times New Roman" w:cs="Times New Roman" w:hint="eastAsia"/>
          <w:bCs/>
          <w:sz w:val="32"/>
          <w:szCs w:val="32"/>
        </w:rPr>
        <w:t>）输送和释放性能，包括但不限于使用性能、操作性能、影像学数据；输送系统的推送性、跟踪性、回撤性、回收和重新定位及重新释放能力（如适用）；</w:t>
      </w:r>
    </w:p>
    <w:p w14:paraId="5AA7FDFA" w14:textId="77777777" w:rsidR="004A5259" w:rsidRDefault="00000000">
      <w:pPr>
        <w:spacing w:line="520" w:lineRule="atLeas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w:t>
      </w:r>
      <w:r>
        <w:rPr>
          <w:rFonts w:ascii="Times New Roman" w:eastAsia="仿宋_GB2312" w:hAnsi="Times New Roman" w:cs="Times New Roman" w:hint="eastAsia"/>
          <w:bCs/>
          <w:sz w:val="32"/>
          <w:szCs w:val="32"/>
        </w:rPr>
        <w:t>5</w:t>
      </w:r>
      <w:r>
        <w:rPr>
          <w:rFonts w:ascii="Times New Roman" w:eastAsia="仿宋_GB2312" w:hAnsi="Times New Roman" w:cs="Times New Roman" w:hint="eastAsia"/>
          <w:bCs/>
          <w:sz w:val="32"/>
          <w:szCs w:val="32"/>
        </w:rPr>
        <w:t>）二尖瓣夹到达解剖位置的准确性及稳定性；</w:t>
      </w:r>
    </w:p>
    <w:p w14:paraId="79C73C81" w14:textId="77777777" w:rsidR="004A5259" w:rsidRDefault="00000000">
      <w:pPr>
        <w:spacing w:line="520" w:lineRule="atLeas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w:t>
      </w:r>
      <w:r>
        <w:rPr>
          <w:rFonts w:ascii="Times New Roman" w:eastAsia="仿宋_GB2312" w:hAnsi="Times New Roman" w:cs="Times New Roman" w:hint="eastAsia"/>
          <w:bCs/>
          <w:sz w:val="32"/>
          <w:szCs w:val="32"/>
        </w:rPr>
        <w:t>6</w:t>
      </w:r>
      <w:r>
        <w:rPr>
          <w:rFonts w:ascii="Times New Roman" w:eastAsia="仿宋_GB2312" w:hAnsi="Times New Roman" w:cs="Times New Roman" w:hint="eastAsia"/>
          <w:bCs/>
          <w:sz w:val="32"/>
          <w:szCs w:val="32"/>
        </w:rPr>
        <w:t>）二尖瓣夹植入后形状及结构组件的变化（如器械是否存在成角、弯曲、扭结）；</w:t>
      </w:r>
    </w:p>
    <w:p w14:paraId="6B691526" w14:textId="77777777" w:rsidR="004A5259" w:rsidRDefault="00000000">
      <w:pPr>
        <w:spacing w:line="520" w:lineRule="atLeas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w:t>
      </w:r>
      <w:r>
        <w:rPr>
          <w:rFonts w:ascii="Times New Roman" w:eastAsia="仿宋_GB2312" w:hAnsi="Times New Roman" w:cs="Times New Roman" w:hint="eastAsia"/>
          <w:bCs/>
          <w:sz w:val="32"/>
          <w:szCs w:val="32"/>
        </w:rPr>
        <w:t>7</w:t>
      </w:r>
      <w:r>
        <w:rPr>
          <w:rFonts w:ascii="Times New Roman" w:eastAsia="仿宋_GB2312" w:hAnsi="Times New Roman" w:cs="Times New Roman" w:hint="eastAsia"/>
          <w:bCs/>
          <w:sz w:val="32"/>
          <w:szCs w:val="32"/>
        </w:rPr>
        <w:t>）瓣叶捕获及夹合效果；</w:t>
      </w:r>
    </w:p>
    <w:p w14:paraId="395D4F69" w14:textId="77777777" w:rsidR="004A5259" w:rsidRDefault="00000000">
      <w:pPr>
        <w:spacing w:line="520" w:lineRule="atLeas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w:t>
      </w:r>
      <w:r>
        <w:rPr>
          <w:rFonts w:ascii="Times New Roman" w:eastAsia="仿宋_GB2312" w:hAnsi="Times New Roman" w:cs="Times New Roman" w:hint="eastAsia"/>
          <w:bCs/>
          <w:sz w:val="32"/>
          <w:szCs w:val="32"/>
        </w:rPr>
        <w:t>8</w:t>
      </w:r>
      <w:r>
        <w:rPr>
          <w:rFonts w:ascii="Times New Roman" w:eastAsia="仿宋_GB2312" w:hAnsi="Times New Roman" w:cs="Times New Roman" w:hint="eastAsia"/>
          <w:bCs/>
          <w:sz w:val="32"/>
          <w:szCs w:val="32"/>
        </w:rPr>
        <w:t>）输送及植入过程中与周围解剖结构（如瓣叶、</w:t>
      </w:r>
      <w:proofErr w:type="gramStart"/>
      <w:r>
        <w:rPr>
          <w:rFonts w:ascii="Times New Roman" w:eastAsia="仿宋_GB2312" w:hAnsi="Times New Roman" w:cs="Times New Roman" w:hint="eastAsia"/>
          <w:bCs/>
          <w:sz w:val="32"/>
          <w:szCs w:val="32"/>
        </w:rPr>
        <w:t>瓣环和</w:t>
      </w:r>
      <w:proofErr w:type="gramEnd"/>
      <w:r>
        <w:rPr>
          <w:rFonts w:ascii="Times New Roman" w:eastAsia="仿宋_GB2312" w:hAnsi="Times New Roman" w:cs="Times New Roman" w:hint="eastAsia"/>
          <w:bCs/>
          <w:sz w:val="32"/>
          <w:szCs w:val="32"/>
        </w:rPr>
        <w:t>瓣膜下结构）的相互作用；</w:t>
      </w:r>
    </w:p>
    <w:p w14:paraId="4BBC4BAE" w14:textId="77777777" w:rsidR="004A5259" w:rsidRDefault="00000000">
      <w:pPr>
        <w:spacing w:line="520" w:lineRule="atLeas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w:t>
      </w:r>
      <w:r>
        <w:rPr>
          <w:rFonts w:ascii="Times New Roman" w:eastAsia="仿宋_GB2312" w:hAnsi="Times New Roman" w:cs="Times New Roman" w:hint="eastAsia"/>
          <w:bCs/>
          <w:sz w:val="32"/>
          <w:szCs w:val="32"/>
        </w:rPr>
        <w:t>9</w:t>
      </w:r>
      <w:r>
        <w:rPr>
          <w:rFonts w:ascii="Times New Roman" w:eastAsia="仿宋_GB2312" w:hAnsi="Times New Roman" w:cs="Times New Roman" w:hint="eastAsia"/>
          <w:bCs/>
          <w:sz w:val="32"/>
          <w:szCs w:val="32"/>
        </w:rPr>
        <w:t>）血液学及临床病理学检查；</w:t>
      </w:r>
    </w:p>
    <w:p w14:paraId="11B03891" w14:textId="77777777" w:rsidR="004A5259" w:rsidRDefault="00000000">
      <w:pPr>
        <w:spacing w:line="520" w:lineRule="atLeas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w:t>
      </w:r>
      <w:r>
        <w:rPr>
          <w:rFonts w:ascii="Times New Roman" w:eastAsia="仿宋_GB2312" w:hAnsi="Times New Roman" w:cs="Times New Roman" w:hint="eastAsia"/>
          <w:bCs/>
          <w:sz w:val="32"/>
          <w:szCs w:val="32"/>
        </w:rPr>
        <w:t>10</w:t>
      </w:r>
      <w:r>
        <w:rPr>
          <w:rFonts w:ascii="Times New Roman" w:eastAsia="仿宋_GB2312" w:hAnsi="Times New Roman" w:cs="Times New Roman" w:hint="eastAsia"/>
          <w:bCs/>
          <w:sz w:val="32"/>
          <w:szCs w:val="32"/>
        </w:rPr>
        <w:t>）二尖瓣夹移位、栓塞情况；</w:t>
      </w:r>
    </w:p>
    <w:p w14:paraId="3076CACC" w14:textId="77777777" w:rsidR="004A5259" w:rsidRDefault="00000000">
      <w:pPr>
        <w:spacing w:line="520" w:lineRule="atLeas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1</w:t>
      </w:r>
      <w:r>
        <w:rPr>
          <w:rFonts w:ascii="Times New Roman" w:eastAsia="仿宋_GB2312" w:hAnsi="Times New Roman" w:cs="Times New Roman" w:hint="eastAsia"/>
          <w:bCs/>
          <w:sz w:val="32"/>
          <w:szCs w:val="32"/>
        </w:rPr>
        <w:t>1</w:t>
      </w:r>
      <w:r>
        <w:rPr>
          <w:rFonts w:ascii="Times New Roman" w:eastAsia="仿宋_GB2312" w:hAnsi="Times New Roman" w:cs="Times New Roman" w:hint="eastAsia"/>
          <w:bCs/>
          <w:sz w:val="32"/>
          <w:szCs w:val="32"/>
        </w:rPr>
        <w:t>）输送系统相关的溶血、血栓形成；</w:t>
      </w:r>
    </w:p>
    <w:p w14:paraId="584ECFD2" w14:textId="77777777" w:rsidR="004A5259" w:rsidRDefault="00000000">
      <w:pPr>
        <w:spacing w:line="520" w:lineRule="atLeas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1</w:t>
      </w:r>
      <w:r>
        <w:rPr>
          <w:rFonts w:ascii="Times New Roman" w:eastAsia="仿宋_GB2312" w:hAnsi="Times New Roman" w:cs="Times New Roman" w:hint="eastAsia"/>
          <w:bCs/>
          <w:sz w:val="32"/>
          <w:szCs w:val="32"/>
        </w:rPr>
        <w:t>2</w:t>
      </w:r>
      <w:r>
        <w:rPr>
          <w:rFonts w:ascii="Times New Roman" w:eastAsia="仿宋_GB2312" w:hAnsi="Times New Roman" w:cs="Times New Roman" w:hint="eastAsia"/>
          <w:bCs/>
          <w:sz w:val="32"/>
          <w:szCs w:val="32"/>
        </w:rPr>
        <w:t>）血栓栓塞并发症；</w:t>
      </w:r>
    </w:p>
    <w:p w14:paraId="628791B7" w14:textId="77777777" w:rsidR="004A5259" w:rsidRDefault="00000000">
      <w:pPr>
        <w:spacing w:line="520" w:lineRule="atLeas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1</w:t>
      </w:r>
      <w:r>
        <w:rPr>
          <w:rFonts w:ascii="Times New Roman" w:eastAsia="仿宋_GB2312" w:hAnsi="Times New Roman" w:cs="Times New Roman" w:hint="eastAsia"/>
          <w:bCs/>
          <w:sz w:val="32"/>
          <w:szCs w:val="32"/>
        </w:rPr>
        <w:t>3</w:t>
      </w:r>
      <w:r>
        <w:rPr>
          <w:rFonts w:ascii="Times New Roman" w:eastAsia="仿宋_GB2312" w:hAnsi="Times New Roman" w:cs="Times New Roman" w:hint="eastAsia"/>
          <w:bCs/>
          <w:sz w:val="32"/>
          <w:szCs w:val="32"/>
        </w:rPr>
        <w:t>）操作过程中相关的气体栓塞情况；</w:t>
      </w:r>
    </w:p>
    <w:p w14:paraId="05EDFEF0" w14:textId="77777777" w:rsidR="004A5259" w:rsidRDefault="00000000">
      <w:pPr>
        <w:spacing w:line="520" w:lineRule="atLeas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1</w:t>
      </w:r>
      <w:r>
        <w:rPr>
          <w:rFonts w:ascii="Times New Roman" w:eastAsia="仿宋_GB2312" w:hAnsi="Times New Roman" w:cs="Times New Roman" w:hint="eastAsia"/>
          <w:bCs/>
          <w:sz w:val="32"/>
          <w:szCs w:val="32"/>
        </w:rPr>
        <w:t>4</w:t>
      </w:r>
      <w:r>
        <w:rPr>
          <w:rFonts w:ascii="Times New Roman" w:eastAsia="仿宋_GB2312" w:hAnsi="Times New Roman" w:cs="Times New Roman" w:hint="eastAsia"/>
          <w:bCs/>
          <w:sz w:val="32"/>
          <w:szCs w:val="32"/>
        </w:rPr>
        <w:t>）天然瓣膜的结构性和非结构性功能障碍（如瓣叶撕裂、腱索断裂等情况）。</w:t>
      </w:r>
    </w:p>
    <w:p w14:paraId="1659EE6B" w14:textId="77777777" w:rsidR="004A5259" w:rsidRDefault="00000000">
      <w:pPr>
        <w:spacing w:line="520" w:lineRule="atLeas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lastRenderedPageBreak/>
        <w:t>5</w:t>
      </w:r>
      <w:r>
        <w:rPr>
          <w:rFonts w:ascii="Times New Roman" w:eastAsia="仿宋_GB2312" w:hAnsi="Times New Roman" w:cs="Times New Roman"/>
          <w:bCs/>
          <w:sz w:val="32"/>
          <w:szCs w:val="32"/>
        </w:rPr>
        <w:t xml:space="preserve">.4.2 </w:t>
      </w:r>
      <w:r>
        <w:rPr>
          <w:rFonts w:ascii="Times New Roman" w:eastAsia="仿宋_GB2312" w:hAnsi="Times New Roman" w:cs="Times New Roman" w:hint="eastAsia"/>
          <w:bCs/>
          <w:sz w:val="32"/>
          <w:szCs w:val="32"/>
        </w:rPr>
        <w:t>慢性试验</w:t>
      </w:r>
    </w:p>
    <w:p w14:paraId="131C3F50" w14:textId="77777777" w:rsidR="004A5259" w:rsidRDefault="00000000">
      <w:pPr>
        <w:spacing w:line="520" w:lineRule="atLeas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慢性试验是用于评估体内长期安全性和有效性进行的长期（至少</w:t>
      </w:r>
      <w:r>
        <w:rPr>
          <w:rFonts w:ascii="Times New Roman" w:eastAsia="仿宋_GB2312" w:hAnsi="Times New Roman" w:cs="Times New Roman"/>
          <w:bCs/>
          <w:sz w:val="32"/>
          <w:szCs w:val="32"/>
        </w:rPr>
        <w:t xml:space="preserve"> 140 </w:t>
      </w:r>
      <w:r>
        <w:rPr>
          <w:rFonts w:ascii="Times New Roman" w:eastAsia="仿宋_GB2312" w:hAnsi="Times New Roman" w:cs="Times New Roman" w:hint="eastAsia"/>
          <w:bCs/>
          <w:sz w:val="32"/>
          <w:szCs w:val="32"/>
        </w:rPr>
        <w:t>天）研究，一般建议</w:t>
      </w:r>
      <w:proofErr w:type="gramStart"/>
      <w:r>
        <w:rPr>
          <w:rFonts w:ascii="Times New Roman" w:eastAsia="仿宋_GB2312" w:hAnsi="Times New Roman" w:cs="Times New Roman" w:hint="eastAsia"/>
          <w:bCs/>
          <w:sz w:val="32"/>
          <w:szCs w:val="32"/>
        </w:rPr>
        <w:t>观察总</w:t>
      </w:r>
      <w:proofErr w:type="gramEnd"/>
      <w:r>
        <w:rPr>
          <w:rFonts w:ascii="Times New Roman" w:eastAsia="仿宋_GB2312" w:hAnsi="Times New Roman" w:cs="Times New Roman" w:hint="eastAsia"/>
          <w:bCs/>
          <w:sz w:val="32"/>
          <w:szCs w:val="32"/>
        </w:rPr>
        <w:t>时长不少于</w:t>
      </w:r>
      <w:r>
        <w:rPr>
          <w:rFonts w:ascii="Times New Roman" w:eastAsia="仿宋_GB2312" w:hAnsi="Times New Roman" w:cs="Times New Roman"/>
          <w:bCs/>
          <w:sz w:val="32"/>
          <w:szCs w:val="32"/>
        </w:rPr>
        <w:t>140</w:t>
      </w:r>
      <w:r>
        <w:rPr>
          <w:rFonts w:ascii="Times New Roman" w:eastAsia="仿宋_GB2312" w:hAnsi="Times New Roman" w:cs="Times New Roman" w:hint="eastAsia"/>
          <w:bCs/>
          <w:sz w:val="32"/>
          <w:szCs w:val="32"/>
        </w:rPr>
        <w:t>天，针对某些短于</w:t>
      </w:r>
      <w:r>
        <w:rPr>
          <w:rFonts w:ascii="Times New Roman" w:eastAsia="仿宋_GB2312" w:hAnsi="Times New Roman" w:cs="Times New Roman"/>
          <w:bCs/>
          <w:sz w:val="32"/>
          <w:szCs w:val="32"/>
        </w:rPr>
        <w:t xml:space="preserve"> 140 </w:t>
      </w:r>
      <w:proofErr w:type="gramStart"/>
      <w:r>
        <w:rPr>
          <w:rFonts w:ascii="Times New Roman" w:eastAsia="仿宋_GB2312" w:hAnsi="Times New Roman" w:cs="Times New Roman" w:hint="eastAsia"/>
          <w:bCs/>
          <w:sz w:val="32"/>
          <w:szCs w:val="32"/>
        </w:rPr>
        <w:t>天观察</w:t>
      </w:r>
      <w:proofErr w:type="gramEnd"/>
      <w:r>
        <w:rPr>
          <w:rFonts w:ascii="Times New Roman" w:eastAsia="仿宋_GB2312" w:hAnsi="Times New Roman" w:cs="Times New Roman" w:hint="eastAsia"/>
          <w:bCs/>
          <w:sz w:val="32"/>
          <w:szCs w:val="32"/>
        </w:rPr>
        <w:t>期的情况，需提供理由及依据论证其合理性。应对二尖瓣夹植入体内的不同时间点分别建立合理的评价项目，从而对其长期的安全有效性进行全面评估，如早期术后（例如</w:t>
      </w:r>
      <w:r>
        <w:rPr>
          <w:rFonts w:ascii="Times New Roman" w:eastAsia="仿宋_GB2312" w:hAnsi="Times New Roman" w:cs="Times New Roman"/>
          <w:bCs/>
          <w:sz w:val="32"/>
          <w:szCs w:val="32"/>
        </w:rPr>
        <w:t xml:space="preserve"> 30 </w:t>
      </w:r>
      <w:r>
        <w:rPr>
          <w:rFonts w:ascii="Times New Roman" w:eastAsia="仿宋_GB2312" w:hAnsi="Times New Roman" w:cs="Times New Roman" w:hint="eastAsia"/>
          <w:bCs/>
          <w:sz w:val="32"/>
          <w:szCs w:val="32"/>
        </w:rPr>
        <w:t>天至</w:t>
      </w:r>
      <w:r>
        <w:rPr>
          <w:rFonts w:ascii="Times New Roman" w:eastAsia="仿宋_GB2312" w:hAnsi="Times New Roman" w:cs="Times New Roman"/>
          <w:bCs/>
          <w:sz w:val="32"/>
          <w:szCs w:val="32"/>
        </w:rPr>
        <w:t xml:space="preserve"> 60 </w:t>
      </w:r>
      <w:r>
        <w:rPr>
          <w:rFonts w:ascii="Times New Roman" w:eastAsia="仿宋_GB2312" w:hAnsi="Times New Roman" w:cs="Times New Roman" w:hint="eastAsia"/>
          <w:bCs/>
          <w:sz w:val="32"/>
          <w:szCs w:val="32"/>
        </w:rPr>
        <w:t>天）、晚期术后（例如</w:t>
      </w:r>
      <w:r>
        <w:rPr>
          <w:rFonts w:ascii="Times New Roman" w:eastAsia="仿宋_GB2312" w:hAnsi="Times New Roman" w:cs="Times New Roman"/>
          <w:bCs/>
          <w:sz w:val="32"/>
          <w:szCs w:val="32"/>
        </w:rPr>
        <w:t xml:space="preserve"> 90 </w:t>
      </w:r>
      <w:r>
        <w:rPr>
          <w:rFonts w:ascii="Times New Roman" w:eastAsia="仿宋_GB2312" w:hAnsi="Times New Roman" w:cs="Times New Roman" w:hint="eastAsia"/>
          <w:bCs/>
          <w:sz w:val="32"/>
          <w:szCs w:val="32"/>
        </w:rPr>
        <w:t>天）等。</w:t>
      </w:r>
    </w:p>
    <w:p w14:paraId="3DB59BA2" w14:textId="77777777" w:rsidR="004A5259" w:rsidRDefault="00000000">
      <w:pPr>
        <w:spacing w:line="520" w:lineRule="atLeas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根据试验目的及产品设计确定评价项目，评价项目建议考虑但不限于以下项目：</w:t>
      </w:r>
    </w:p>
    <w:p w14:paraId="7B2058D6" w14:textId="77777777" w:rsidR="004A5259" w:rsidRDefault="00000000">
      <w:pPr>
        <w:spacing w:line="520" w:lineRule="atLeas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1</w:t>
      </w:r>
      <w:r>
        <w:rPr>
          <w:rFonts w:ascii="Times New Roman" w:eastAsia="仿宋_GB2312" w:hAnsi="Times New Roman" w:cs="Times New Roman" w:hint="eastAsia"/>
          <w:bCs/>
          <w:sz w:val="32"/>
          <w:szCs w:val="32"/>
        </w:rPr>
        <w:t>）愈合情况（如血管翳形成、组织向内生长、异物反应等）；</w:t>
      </w:r>
    </w:p>
    <w:p w14:paraId="22FCF26B" w14:textId="77777777" w:rsidR="004A5259" w:rsidRDefault="00000000">
      <w:pPr>
        <w:spacing w:line="520" w:lineRule="atLeas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2</w:t>
      </w:r>
      <w:r>
        <w:rPr>
          <w:rFonts w:ascii="Times New Roman" w:eastAsia="仿宋_GB2312" w:hAnsi="Times New Roman" w:cs="Times New Roman" w:hint="eastAsia"/>
          <w:bCs/>
          <w:sz w:val="32"/>
          <w:szCs w:val="32"/>
        </w:rPr>
        <w:t>）二尖瓣夹植入后的流体动力学性能：跨瓣压差、有效瓣口面积、心室射血分数等指标。同时评估动物体内流体动力学性能反映预期临床应用的程度；</w:t>
      </w:r>
    </w:p>
    <w:p w14:paraId="5CECC345" w14:textId="77777777" w:rsidR="004A5259" w:rsidRDefault="00000000">
      <w:pPr>
        <w:spacing w:line="520" w:lineRule="atLeas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3</w:t>
      </w:r>
      <w:r>
        <w:rPr>
          <w:rFonts w:ascii="Times New Roman" w:eastAsia="仿宋_GB2312" w:hAnsi="Times New Roman" w:cs="Times New Roman" w:hint="eastAsia"/>
          <w:bCs/>
          <w:sz w:val="32"/>
          <w:szCs w:val="32"/>
        </w:rPr>
        <w:t>）使用性能，包括但不限于植入物的影像学数据、植入状态及稳定性；</w:t>
      </w:r>
    </w:p>
    <w:p w14:paraId="020C0417" w14:textId="77777777" w:rsidR="004A5259" w:rsidRDefault="00000000">
      <w:pPr>
        <w:spacing w:line="520" w:lineRule="atLeas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4</w:t>
      </w:r>
      <w:r>
        <w:rPr>
          <w:rFonts w:ascii="Times New Roman" w:eastAsia="仿宋_GB2312" w:hAnsi="Times New Roman" w:cs="Times New Roman" w:hint="eastAsia"/>
          <w:bCs/>
          <w:sz w:val="32"/>
          <w:szCs w:val="32"/>
        </w:rPr>
        <w:t>）血液学及临床病理学检查，评估器械相关的血液学和临床化学参数的异常情况；</w:t>
      </w:r>
    </w:p>
    <w:p w14:paraId="2205878D" w14:textId="77777777" w:rsidR="004A5259" w:rsidRDefault="00000000">
      <w:pPr>
        <w:spacing w:line="520" w:lineRule="atLeas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lastRenderedPageBreak/>
        <w:t>（</w:t>
      </w:r>
      <w:r>
        <w:rPr>
          <w:rFonts w:ascii="Times New Roman" w:eastAsia="仿宋_GB2312" w:hAnsi="Times New Roman" w:cs="Times New Roman"/>
          <w:bCs/>
          <w:sz w:val="32"/>
          <w:szCs w:val="32"/>
        </w:rPr>
        <w:t>5</w:t>
      </w:r>
      <w:r>
        <w:rPr>
          <w:rFonts w:ascii="Times New Roman" w:eastAsia="仿宋_GB2312" w:hAnsi="Times New Roman" w:cs="Times New Roman" w:hint="eastAsia"/>
          <w:bCs/>
          <w:sz w:val="32"/>
          <w:szCs w:val="32"/>
        </w:rPr>
        <w:t>）二尖瓣夹移位、栓塞情况</w:t>
      </w:r>
      <w:r>
        <w:rPr>
          <w:rFonts w:ascii="Times New Roman" w:eastAsia="仿宋_GB2312" w:hAnsi="Times New Roman" w:cs="Times New Roman"/>
          <w:bCs/>
          <w:sz w:val="32"/>
          <w:szCs w:val="32"/>
        </w:rPr>
        <w:t xml:space="preserve"> </w:t>
      </w:r>
      <w:r>
        <w:rPr>
          <w:rFonts w:ascii="Times New Roman" w:eastAsia="仿宋_GB2312" w:hAnsi="Times New Roman" w:cs="Times New Roman" w:hint="eastAsia"/>
          <w:bCs/>
          <w:sz w:val="32"/>
          <w:szCs w:val="32"/>
        </w:rPr>
        <w:t>；</w:t>
      </w:r>
    </w:p>
    <w:p w14:paraId="492DF19C" w14:textId="77777777" w:rsidR="004A5259" w:rsidRDefault="00000000">
      <w:pPr>
        <w:spacing w:line="520" w:lineRule="atLeas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6</w:t>
      </w:r>
      <w:r>
        <w:rPr>
          <w:rFonts w:ascii="Times New Roman" w:eastAsia="仿宋_GB2312" w:hAnsi="Times New Roman" w:cs="Times New Roman" w:hint="eastAsia"/>
          <w:bCs/>
          <w:sz w:val="32"/>
          <w:szCs w:val="32"/>
        </w:rPr>
        <w:t>）钙化；</w:t>
      </w:r>
    </w:p>
    <w:p w14:paraId="029ABFCC" w14:textId="77777777" w:rsidR="004A5259" w:rsidRDefault="00000000">
      <w:pPr>
        <w:spacing w:line="520" w:lineRule="atLeas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7</w:t>
      </w:r>
      <w:r>
        <w:rPr>
          <w:rFonts w:ascii="Times New Roman" w:eastAsia="仿宋_GB2312" w:hAnsi="Times New Roman" w:cs="Times New Roman" w:hint="eastAsia"/>
          <w:bCs/>
          <w:sz w:val="32"/>
          <w:szCs w:val="32"/>
        </w:rPr>
        <w:t>）溶血；</w:t>
      </w:r>
    </w:p>
    <w:p w14:paraId="05BCAB96" w14:textId="77777777" w:rsidR="004A5259" w:rsidRDefault="00000000">
      <w:pPr>
        <w:spacing w:line="520" w:lineRule="atLeas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8</w:t>
      </w:r>
      <w:r>
        <w:rPr>
          <w:rFonts w:ascii="Times New Roman" w:eastAsia="仿宋_GB2312" w:hAnsi="Times New Roman" w:cs="Times New Roman" w:hint="eastAsia"/>
          <w:bCs/>
          <w:sz w:val="32"/>
          <w:szCs w:val="32"/>
        </w:rPr>
        <w:t>）与植入</w:t>
      </w:r>
      <w:proofErr w:type="gramStart"/>
      <w:r>
        <w:rPr>
          <w:rFonts w:ascii="Times New Roman" w:eastAsia="仿宋_GB2312" w:hAnsi="Times New Roman" w:cs="Times New Roman" w:hint="eastAsia"/>
          <w:bCs/>
          <w:sz w:val="32"/>
          <w:szCs w:val="32"/>
        </w:rPr>
        <w:t>物相关</w:t>
      </w:r>
      <w:proofErr w:type="gramEnd"/>
      <w:r>
        <w:rPr>
          <w:rFonts w:ascii="Times New Roman" w:eastAsia="仿宋_GB2312" w:hAnsi="Times New Roman" w:cs="Times New Roman" w:hint="eastAsia"/>
          <w:bCs/>
          <w:sz w:val="32"/>
          <w:szCs w:val="32"/>
        </w:rPr>
        <w:t>的血栓形成；</w:t>
      </w:r>
    </w:p>
    <w:p w14:paraId="320F4EFF" w14:textId="77777777" w:rsidR="004A5259" w:rsidRDefault="00000000">
      <w:pPr>
        <w:spacing w:line="520" w:lineRule="atLeas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9</w:t>
      </w:r>
      <w:r>
        <w:rPr>
          <w:rFonts w:ascii="Times New Roman" w:eastAsia="仿宋_GB2312" w:hAnsi="Times New Roman" w:cs="Times New Roman" w:hint="eastAsia"/>
          <w:bCs/>
          <w:sz w:val="32"/>
          <w:szCs w:val="32"/>
        </w:rPr>
        <w:t>）二尖瓣</w:t>
      </w:r>
      <w:proofErr w:type="gramStart"/>
      <w:r>
        <w:rPr>
          <w:rFonts w:ascii="Times New Roman" w:eastAsia="仿宋_GB2312" w:hAnsi="Times New Roman" w:cs="Times New Roman" w:hint="eastAsia"/>
          <w:bCs/>
          <w:sz w:val="32"/>
          <w:szCs w:val="32"/>
        </w:rPr>
        <w:t>夹长期</w:t>
      </w:r>
      <w:proofErr w:type="gramEnd"/>
      <w:r>
        <w:rPr>
          <w:rFonts w:ascii="Times New Roman" w:eastAsia="仿宋_GB2312" w:hAnsi="Times New Roman" w:cs="Times New Roman" w:hint="eastAsia"/>
          <w:bCs/>
          <w:sz w:val="32"/>
          <w:szCs w:val="32"/>
        </w:rPr>
        <w:t>植入与周围解剖结构（如瓣叶、</w:t>
      </w:r>
      <w:proofErr w:type="gramStart"/>
      <w:r>
        <w:rPr>
          <w:rFonts w:ascii="Times New Roman" w:eastAsia="仿宋_GB2312" w:hAnsi="Times New Roman" w:cs="Times New Roman" w:hint="eastAsia"/>
          <w:bCs/>
          <w:sz w:val="32"/>
          <w:szCs w:val="32"/>
        </w:rPr>
        <w:t>瓣环和</w:t>
      </w:r>
      <w:proofErr w:type="gramEnd"/>
      <w:r>
        <w:rPr>
          <w:rFonts w:ascii="Times New Roman" w:eastAsia="仿宋_GB2312" w:hAnsi="Times New Roman" w:cs="Times New Roman" w:hint="eastAsia"/>
          <w:bCs/>
          <w:sz w:val="32"/>
          <w:szCs w:val="32"/>
        </w:rPr>
        <w:t>瓣膜下结构）的相互作用；</w:t>
      </w:r>
    </w:p>
    <w:p w14:paraId="10564B45" w14:textId="77777777" w:rsidR="004A5259" w:rsidRDefault="00000000">
      <w:pPr>
        <w:spacing w:line="520" w:lineRule="atLeas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10</w:t>
      </w:r>
      <w:r>
        <w:rPr>
          <w:rFonts w:ascii="Times New Roman" w:eastAsia="仿宋_GB2312" w:hAnsi="Times New Roman" w:cs="Times New Roman" w:hint="eastAsia"/>
          <w:bCs/>
          <w:sz w:val="32"/>
          <w:szCs w:val="32"/>
        </w:rPr>
        <w:t>）双孔化的血流情况，瓣</w:t>
      </w:r>
      <w:proofErr w:type="gramStart"/>
      <w:r>
        <w:rPr>
          <w:rFonts w:ascii="Times New Roman" w:eastAsia="仿宋_GB2312" w:hAnsi="Times New Roman" w:cs="Times New Roman" w:hint="eastAsia"/>
          <w:bCs/>
          <w:sz w:val="32"/>
          <w:szCs w:val="32"/>
        </w:rPr>
        <w:t>叶运动</w:t>
      </w:r>
      <w:proofErr w:type="gramEnd"/>
      <w:r>
        <w:rPr>
          <w:rFonts w:ascii="Times New Roman" w:eastAsia="仿宋_GB2312" w:hAnsi="Times New Roman" w:cs="Times New Roman" w:hint="eastAsia"/>
          <w:bCs/>
          <w:sz w:val="32"/>
          <w:szCs w:val="32"/>
        </w:rPr>
        <w:t>情况，瓣口缩小情况；</w:t>
      </w:r>
    </w:p>
    <w:p w14:paraId="59925AF6" w14:textId="77777777" w:rsidR="004A5259" w:rsidRDefault="00000000">
      <w:pPr>
        <w:spacing w:line="520" w:lineRule="atLeas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w:t>
      </w:r>
      <w:r>
        <w:rPr>
          <w:rFonts w:ascii="Times New Roman" w:eastAsia="仿宋_GB2312" w:hAnsi="Times New Roman" w:cs="Times New Roman" w:hint="eastAsia"/>
          <w:bCs/>
          <w:sz w:val="32"/>
          <w:szCs w:val="32"/>
        </w:rPr>
        <w:t>11</w:t>
      </w:r>
      <w:r>
        <w:rPr>
          <w:rFonts w:ascii="Times New Roman" w:eastAsia="仿宋_GB2312" w:hAnsi="Times New Roman" w:cs="Times New Roman" w:hint="eastAsia"/>
          <w:bCs/>
          <w:sz w:val="32"/>
          <w:szCs w:val="32"/>
        </w:rPr>
        <w:t>）天然瓣膜的结构性和非结构性功能障碍（如瓣叶撕裂、腱索断裂等情况）；</w:t>
      </w:r>
    </w:p>
    <w:p w14:paraId="5EB87D19" w14:textId="77777777" w:rsidR="004A5259" w:rsidRDefault="00000000">
      <w:pPr>
        <w:spacing w:line="520" w:lineRule="atLeas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w:t>
      </w:r>
      <w:r>
        <w:rPr>
          <w:rFonts w:ascii="Times New Roman" w:eastAsia="仿宋_GB2312" w:hAnsi="Times New Roman" w:cs="Times New Roman" w:hint="eastAsia"/>
          <w:bCs/>
          <w:sz w:val="32"/>
          <w:szCs w:val="32"/>
        </w:rPr>
        <w:t>12</w:t>
      </w:r>
      <w:r>
        <w:rPr>
          <w:rFonts w:ascii="Times New Roman" w:eastAsia="仿宋_GB2312" w:hAnsi="Times New Roman" w:cs="Times New Roman" w:hint="eastAsia"/>
          <w:bCs/>
          <w:sz w:val="32"/>
          <w:szCs w:val="32"/>
        </w:rPr>
        <w:t>）二尖瓣夹植入后构型变化（如器械成角、弯曲、扭结）对功能性能的影响；</w:t>
      </w:r>
    </w:p>
    <w:p w14:paraId="66A415A0" w14:textId="77777777" w:rsidR="004A5259" w:rsidRDefault="00000000">
      <w:pPr>
        <w:spacing w:line="520" w:lineRule="atLeas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w:t>
      </w:r>
      <w:r>
        <w:rPr>
          <w:rFonts w:ascii="Times New Roman" w:eastAsia="仿宋_GB2312" w:hAnsi="Times New Roman" w:cs="Times New Roman" w:hint="eastAsia"/>
          <w:bCs/>
          <w:sz w:val="32"/>
          <w:szCs w:val="32"/>
        </w:rPr>
        <w:t>13</w:t>
      </w:r>
      <w:r>
        <w:rPr>
          <w:rFonts w:ascii="Times New Roman" w:eastAsia="仿宋_GB2312" w:hAnsi="Times New Roman" w:cs="Times New Roman" w:hint="eastAsia"/>
          <w:bCs/>
          <w:sz w:val="32"/>
          <w:szCs w:val="32"/>
        </w:rPr>
        <w:t>）血栓栓塞并发症，包括主要器官功能的评估，如心、肝、脾、肺、肾、脑等主要脏器血栓栓塞评估（若出现栓塞，还需对栓塞造成的损伤进行评估）；</w:t>
      </w:r>
    </w:p>
    <w:p w14:paraId="3FDE8A65" w14:textId="77777777" w:rsidR="004A5259" w:rsidRDefault="00000000">
      <w:pPr>
        <w:spacing w:line="520" w:lineRule="atLeas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w:t>
      </w:r>
      <w:r>
        <w:rPr>
          <w:rFonts w:ascii="Times New Roman" w:eastAsia="仿宋_GB2312" w:hAnsi="Times New Roman" w:cs="Times New Roman" w:hint="eastAsia"/>
          <w:bCs/>
          <w:sz w:val="32"/>
          <w:szCs w:val="32"/>
        </w:rPr>
        <w:t>14</w:t>
      </w:r>
      <w:r>
        <w:rPr>
          <w:rFonts w:ascii="Times New Roman" w:eastAsia="仿宋_GB2312" w:hAnsi="Times New Roman" w:cs="Times New Roman" w:hint="eastAsia"/>
          <w:bCs/>
          <w:sz w:val="32"/>
          <w:szCs w:val="32"/>
        </w:rPr>
        <w:t>）周围组织病理学评价及主要大体脏器（如心、肝、脾、肺、肾、脑）的病理学评估；</w:t>
      </w:r>
    </w:p>
    <w:p w14:paraId="5770146A" w14:textId="77777777" w:rsidR="004A5259" w:rsidRDefault="00000000">
      <w:pPr>
        <w:spacing w:line="520" w:lineRule="atLeas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w:t>
      </w:r>
      <w:r>
        <w:rPr>
          <w:rFonts w:ascii="Times New Roman" w:eastAsia="仿宋_GB2312" w:hAnsi="Times New Roman" w:cs="Times New Roman" w:hint="eastAsia"/>
          <w:bCs/>
          <w:sz w:val="32"/>
          <w:szCs w:val="32"/>
        </w:rPr>
        <w:t>15</w:t>
      </w:r>
      <w:r>
        <w:rPr>
          <w:rFonts w:ascii="Times New Roman" w:eastAsia="仿宋_GB2312" w:hAnsi="Times New Roman" w:cs="Times New Roman" w:hint="eastAsia"/>
          <w:bCs/>
          <w:sz w:val="32"/>
          <w:szCs w:val="32"/>
        </w:rPr>
        <w:t>）实验动物死亡和病变的分析。</w:t>
      </w:r>
    </w:p>
    <w:p w14:paraId="01CC0A8B" w14:textId="65AD1EF0" w:rsidR="004A5259" w:rsidRDefault="00000000">
      <w:pPr>
        <w:keepNext/>
        <w:keepLines/>
        <w:spacing w:line="520" w:lineRule="atLeast"/>
        <w:ind w:firstLineChars="200" w:firstLine="640"/>
        <w:outlineLvl w:val="1"/>
        <w:rPr>
          <w:rFonts w:ascii="Times New Roman" w:eastAsia="楷体_GB2312" w:hAnsi="Calibri" w:cs="Times New Roman"/>
          <w:color w:val="000000"/>
          <w:sz w:val="32"/>
          <w:szCs w:val="32"/>
        </w:rPr>
      </w:pPr>
      <w:r>
        <w:rPr>
          <w:rFonts w:ascii="Times New Roman" w:eastAsia="楷体" w:hAnsi="Times New Roman" w:cs="Times New Roman" w:hint="eastAsia"/>
          <w:bCs/>
          <w:sz w:val="32"/>
          <w:szCs w:val="32"/>
        </w:rPr>
        <w:lastRenderedPageBreak/>
        <w:t>（五）产品技术要求及检验报告</w:t>
      </w:r>
    </w:p>
    <w:p w14:paraId="0BBD166B" w14:textId="77777777" w:rsidR="004A5259" w:rsidRDefault="00000000">
      <w:pPr>
        <w:spacing w:line="520" w:lineRule="atLeast"/>
        <w:ind w:firstLineChars="200" w:firstLine="640"/>
        <w:rPr>
          <w:rFonts w:ascii="Times New Roman" w:eastAsia="仿宋_GB2312" w:hAnsi="Times New Roman" w:cs="Times New Roman"/>
          <w:sz w:val="32"/>
          <w:szCs w:val="32"/>
        </w:rPr>
      </w:pPr>
      <w:r>
        <w:rPr>
          <w:rFonts w:ascii="Times New Roman" w:eastAsia="楷体_GB2312" w:hAnsi="Calibri" w:cs="Times New Roman" w:hint="eastAsia"/>
          <w:color w:val="000000"/>
          <w:sz w:val="32"/>
          <w:szCs w:val="32"/>
        </w:rPr>
        <w:t xml:space="preserve">1. </w:t>
      </w:r>
      <w:r>
        <w:rPr>
          <w:rFonts w:ascii="Times New Roman" w:eastAsia="仿宋_GB2312" w:hAnsi="Times New Roman" w:cs="Times New Roman" w:hint="eastAsia"/>
          <w:sz w:val="32"/>
          <w:szCs w:val="32"/>
        </w:rPr>
        <w:t>产品技术要求</w:t>
      </w:r>
    </w:p>
    <w:p w14:paraId="7011C8E2" w14:textId="77777777" w:rsidR="004A5259" w:rsidRDefault="00000000">
      <w:pPr>
        <w:spacing w:line="520" w:lineRule="atLeast"/>
        <w:ind w:leftChars="100" w:left="21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 xml:space="preserve">    </w:t>
      </w:r>
      <w:r>
        <w:rPr>
          <w:rFonts w:ascii="Times New Roman" w:eastAsia="仿宋_GB2312" w:hAnsi="Times New Roman" w:cs="Times New Roman"/>
          <w:color w:val="000000"/>
          <w:kern w:val="0"/>
          <w:sz w:val="32"/>
          <w:szCs w:val="32"/>
        </w:rPr>
        <w:t>应符合《医疗器械产品技术要求编写指导原则》的要求</w:t>
      </w:r>
      <w:r>
        <w:rPr>
          <w:rFonts w:ascii="Times New Roman" w:eastAsia="仿宋_GB2312" w:hAnsi="Times New Roman" w:cs="Times New Roman" w:hint="eastAsia"/>
          <w:color w:val="000000"/>
          <w:kern w:val="0"/>
          <w:sz w:val="32"/>
          <w:szCs w:val="32"/>
        </w:rPr>
        <w:t>，及相关标准的要求，并</w:t>
      </w:r>
      <w:r>
        <w:rPr>
          <w:rFonts w:ascii="Times New Roman" w:eastAsia="仿宋_GB2312" w:hAnsi="Times New Roman" w:cs="Times New Roman"/>
          <w:color w:val="000000"/>
          <w:kern w:val="0"/>
          <w:sz w:val="32"/>
          <w:szCs w:val="32"/>
        </w:rPr>
        <w:t>结合产品</w:t>
      </w:r>
      <w:r>
        <w:rPr>
          <w:rFonts w:ascii="Times New Roman" w:eastAsia="仿宋_GB2312" w:hAnsi="Times New Roman" w:cs="Times New Roman" w:hint="eastAsia"/>
          <w:color w:val="000000"/>
          <w:kern w:val="0"/>
          <w:sz w:val="32"/>
          <w:szCs w:val="32"/>
        </w:rPr>
        <w:t>预期使用风险及临床需求</w:t>
      </w:r>
      <w:r>
        <w:rPr>
          <w:rFonts w:ascii="Times New Roman" w:eastAsia="仿宋_GB2312" w:hAnsi="Times New Roman" w:cs="Times New Roman"/>
          <w:color w:val="000000"/>
          <w:kern w:val="0"/>
          <w:sz w:val="32"/>
          <w:szCs w:val="32"/>
        </w:rPr>
        <w:t>来制订</w:t>
      </w:r>
      <w:r>
        <w:rPr>
          <w:rFonts w:ascii="Times New Roman" w:eastAsia="仿宋_GB2312" w:hAnsi="Times New Roman" w:cs="Times New Roman" w:hint="eastAsia"/>
          <w:color w:val="000000"/>
          <w:kern w:val="0"/>
          <w:sz w:val="32"/>
          <w:szCs w:val="32"/>
        </w:rPr>
        <w:t>产品技术要求。</w:t>
      </w:r>
    </w:p>
    <w:p w14:paraId="755477E8" w14:textId="77777777" w:rsidR="004A5259" w:rsidRDefault="00000000">
      <w:pPr>
        <w:spacing w:line="520" w:lineRule="atLeas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sz w:val="32"/>
          <w:szCs w:val="32"/>
        </w:rPr>
        <w:t>1.1</w:t>
      </w:r>
      <w:r>
        <w:rPr>
          <w:rFonts w:ascii="Times New Roman" w:eastAsia="仿宋_GB2312" w:hAnsi="Times New Roman" w:cs="Times New Roman"/>
          <w:color w:val="000000"/>
          <w:kern w:val="0"/>
          <w:sz w:val="32"/>
          <w:szCs w:val="32"/>
        </w:rPr>
        <w:t>产品型号</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规格及其划分说明</w:t>
      </w:r>
    </w:p>
    <w:p w14:paraId="4488ECE7" w14:textId="77777777" w:rsidR="004A5259" w:rsidRDefault="00000000">
      <w:pPr>
        <w:spacing w:line="520" w:lineRule="atLeas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明确产品型号、</w:t>
      </w:r>
      <w:r>
        <w:rPr>
          <w:rFonts w:ascii="Times New Roman" w:eastAsia="仿宋_GB2312" w:hAnsi="Times New Roman" w:cs="Times New Roman"/>
          <w:color w:val="000000"/>
          <w:kern w:val="0"/>
          <w:sz w:val="32"/>
          <w:szCs w:val="32"/>
        </w:rPr>
        <w:t>规格</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阐明各型号</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规格间的区别及划分说明，型号</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规格的表述应在全部注册申报资料中保持一致。</w:t>
      </w:r>
    </w:p>
    <w:p w14:paraId="53F529DE" w14:textId="77777777" w:rsidR="004A5259" w:rsidRDefault="00000000">
      <w:pPr>
        <w:spacing w:line="520" w:lineRule="atLeas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1.2</w:t>
      </w:r>
      <w:r>
        <w:rPr>
          <w:rFonts w:ascii="Times New Roman" w:eastAsia="仿宋_GB2312" w:hAnsi="Times New Roman" w:cs="Times New Roman"/>
          <w:color w:val="000000"/>
          <w:kern w:val="0"/>
          <w:sz w:val="32"/>
          <w:szCs w:val="32"/>
        </w:rPr>
        <w:t>性能指标</w:t>
      </w:r>
    </w:p>
    <w:p w14:paraId="7F53FC37" w14:textId="77777777" w:rsidR="004A5259" w:rsidRDefault="00000000">
      <w:pPr>
        <w:spacing w:line="520" w:lineRule="atLeas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产品技术要求性能指标可参考表</w:t>
      </w:r>
      <w:r>
        <w:rPr>
          <w:rFonts w:ascii="Times New Roman" w:eastAsia="仿宋_GB2312" w:hAnsi="Times New Roman" w:cs="Times New Roman"/>
          <w:color w:val="000000"/>
          <w:kern w:val="0"/>
          <w:sz w:val="32"/>
          <w:szCs w:val="32"/>
        </w:rPr>
        <w:t>1</w:t>
      </w:r>
      <w:r>
        <w:rPr>
          <w:rFonts w:ascii="Times New Roman" w:eastAsia="仿宋_GB2312" w:hAnsi="Times New Roman" w:cs="Times New Roman"/>
          <w:color w:val="000000"/>
          <w:kern w:val="0"/>
          <w:sz w:val="32"/>
          <w:szCs w:val="32"/>
        </w:rPr>
        <w:t>制定，如有不适用条款，申请人应在申报资料中说明理由。如产品有特定设计，申请人还应根据产品设计特征设定相应的性能指标，并将其列入产品技术要求。若有随</w:t>
      </w:r>
      <w:r>
        <w:rPr>
          <w:rFonts w:ascii="Times New Roman" w:eastAsia="仿宋_GB2312" w:hAnsi="Times New Roman" w:cs="Times New Roman" w:hint="eastAsia"/>
          <w:color w:val="000000"/>
          <w:kern w:val="0"/>
          <w:sz w:val="32"/>
          <w:szCs w:val="32"/>
        </w:rPr>
        <w:t>产品</w:t>
      </w:r>
      <w:r>
        <w:rPr>
          <w:rFonts w:ascii="Times New Roman" w:eastAsia="仿宋_GB2312" w:hAnsi="Times New Roman" w:cs="Times New Roman"/>
          <w:color w:val="000000"/>
          <w:kern w:val="0"/>
          <w:sz w:val="32"/>
          <w:szCs w:val="32"/>
        </w:rPr>
        <w:t>一起申报的附件，无论附件是否已取得医疗器械注册证，均应将附件的性能指标制定在产品技术要求中。对于可进行客观判定的成品定性或定量的功能性、安全性指标，应将其列入产品技术要求。</w:t>
      </w:r>
    </w:p>
    <w:p w14:paraId="53FFD0A0" w14:textId="77777777" w:rsidR="004A5259" w:rsidRDefault="00000000">
      <w:pPr>
        <w:spacing w:line="520" w:lineRule="atLeas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1.3</w:t>
      </w:r>
      <w:r>
        <w:rPr>
          <w:rFonts w:ascii="Times New Roman" w:eastAsia="仿宋_GB2312" w:hAnsi="Times New Roman" w:cs="Times New Roman"/>
          <w:color w:val="000000"/>
          <w:kern w:val="0"/>
          <w:sz w:val="32"/>
          <w:szCs w:val="32"/>
        </w:rPr>
        <w:t>检验方法</w:t>
      </w:r>
    </w:p>
    <w:p w14:paraId="17F373B4" w14:textId="5B90562E" w:rsidR="004A5259" w:rsidRDefault="00000000">
      <w:pPr>
        <w:spacing w:line="520" w:lineRule="atLeas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产品性能指标的检验方法应根据技术性能指标设定，检验方法应优先采用国家标准</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行业标准中的方法。对于相关国</w:t>
      </w:r>
      <w:r>
        <w:rPr>
          <w:rFonts w:ascii="Times New Roman" w:eastAsia="仿宋_GB2312" w:hAnsi="Times New Roman" w:cs="Times New Roman"/>
          <w:color w:val="000000"/>
          <w:kern w:val="0"/>
          <w:sz w:val="32"/>
          <w:szCs w:val="32"/>
        </w:rPr>
        <w:lastRenderedPageBreak/>
        <w:t>家标准</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行业标准中不适用的条款，应说明不适用的原因。自建检验方法应提供相应的方法学依据及</w:t>
      </w:r>
      <w:r>
        <w:rPr>
          <w:rFonts w:ascii="Times New Roman" w:eastAsia="仿宋_GB2312" w:hAnsi="Times New Roman" w:cs="Times New Roman" w:hint="eastAsia"/>
          <w:color w:val="000000"/>
          <w:kern w:val="0"/>
          <w:sz w:val="32"/>
          <w:szCs w:val="32"/>
        </w:rPr>
        <w:t>方法学验证等资料</w:t>
      </w:r>
      <w:r>
        <w:rPr>
          <w:rFonts w:ascii="Times New Roman" w:eastAsia="仿宋_GB2312" w:hAnsi="Times New Roman" w:cs="Times New Roman"/>
          <w:color w:val="000000"/>
          <w:kern w:val="0"/>
          <w:sz w:val="32"/>
          <w:szCs w:val="32"/>
        </w:rPr>
        <w:t>，</w:t>
      </w:r>
      <w:r>
        <w:rPr>
          <w:rFonts w:ascii="Times New Roman" w:eastAsia="仿宋_GB2312" w:hAnsi="Times New Roman" w:cs="Times New Roman" w:hint="eastAsia"/>
          <w:color w:val="000000"/>
          <w:kern w:val="0"/>
          <w:sz w:val="32"/>
          <w:szCs w:val="32"/>
        </w:rPr>
        <w:t>以</w:t>
      </w:r>
      <w:r>
        <w:rPr>
          <w:rFonts w:ascii="Times New Roman" w:eastAsia="仿宋_GB2312" w:hAnsi="Times New Roman" w:cs="Times New Roman"/>
          <w:color w:val="000000"/>
          <w:kern w:val="0"/>
          <w:sz w:val="32"/>
          <w:szCs w:val="32"/>
        </w:rPr>
        <w:t>保证检验方法具有</w:t>
      </w:r>
      <w:r>
        <w:rPr>
          <w:rFonts w:ascii="Times New Roman" w:eastAsia="仿宋_GB2312" w:hAnsi="Times New Roman" w:cs="Times New Roman" w:hint="eastAsia"/>
          <w:color w:val="000000"/>
          <w:kern w:val="0"/>
          <w:sz w:val="32"/>
          <w:szCs w:val="32"/>
        </w:rPr>
        <w:t>准确性、适用性、</w:t>
      </w:r>
      <w:r>
        <w:rPr>
          <w:rFonts w:ascii="Times New Roman" w:eastAsia="仿宋_GB2312" w:hAnsi="Times New Roman" w:cs="Times New Roman"/>
          <w:color w:val="000000"/>
          <w:kern w:val="0"/>
          <w:sz w:val="32"/>
          <w:szCs w:val="32"/>
        </w:rPr>
        <w:t>可操作性和可</w:t>
      </w:r>
      <w:r>
        <w:rPr>
          <w:rFonts w:ascii="Times New Roman" w:eastAsia="仿宋_GB2312" w:hAnsi="Times New Roman" w:cs="Times New Roman" w:hint="eastAsia"/>
          <w:color w:val="000000"/>
          <w:kern w:val="0"/>
          <w:sz w:val="32"/>
          <w:szCs w:val="32"/>
        </w:rPr>
        <w:t>重复</w:t>
      </w:r>
      <w:r>
        <w:rPr>
          <w:rFonts w:ascii="Times New Roman" w:eastAsia="仿宋_GB2312" w:hAnsi="Times New Roman" w:cs="Times New Roman"/>
          <w:color w:val="000000"/>
          <w:kern w:val="0"/>
          <w:sz w:val="32"/>
          <w:szCs w:val="32"/>
        </w:rPr>
        <w:t>性，可采用相应图示进行说明，文本较大的可以附录形式提供。</w:t>
      </w:r>
    </w:p>
    <w:p w14:paraId="71AA713E" w14:textId="77777777" w:rsidR="004A5259" w:rsidRDefault="00000000">
      <w:pPr>
        <w:spacing w:line="520" w:lineRule="atLeas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1.4</w:t>
      </w:r>
      <w:r>
        <w:rPr>
          <w:rFonts w:ascii="Times New Roman" w:eastAsia="仿宋_GB2312" w:hAnsi="Times New Roman" w:cs="Times New Roman"/>
          <w:color w:val="000000"/>
          <w:kern w:val="0"/>
          <w:sz w:val="32"/>
          <w:szCs w:val="32"/>
        </w:rPr>
        <w:t>附录</w:t>
      </w:r>
    </w:p>
    <w:p w14:paraId="32C741D9" w14:textId="7CEC038C" w:rsidR="004A5259" w:rsidRDefault="00000000">
      <w:pPr>
        <w:spacing w:line="520" w:lineRule="atLeas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建议申请人以附录形式提供产品的结构图示，制造材料信息，其内容应与申报资料中综述部分保持一致。同时，应体现输送系统水合性判断的描述。</w:t>
      </w:r>
    </w:p>
    <w:p w14:paraId="2135F215" w14:textId="77777777" w:rsidR="004A5259" w:rsidRDefault="00000000">
      <w:pPr>
        <w:spacing w:line="52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产品检验报告及典型型号选择</w:t>
      </w:r>
    </w:p>
    <w:p w14:paraId="2D94D7B6" w14:textId="77777777" w:rsidR="004A5259" w:rsidRDefault="00000000">
      <w:pPr>
        <w:spacing w:line="520" w:lineRule="atLeas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产品检验报告应由具有检验资质的检验中心出具，或由申请人按照《医疗器械注册自检管理规定》的要求进行注册自检。</w:t>
      </w:r>
    </w:p>
    <w:p w14:paraId="422430EA" w14:textId="77777777" w:rsidR="004A5259" w:rsidRDefault="00000000">
      <w:pPr>
        <w:spacing w:line="520" w:lineRule="atLeas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申请人应提供检验样品型号</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规格的选择依据。所检验型号</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规格应为能够代表</w:t>
      </w:r>
      <w:proofErr w:type="gramStart"/>
      <w:r>
        <w:rPr>
          <w:rFonts w:ascii="Times New Roman" w:eastAsia="仿宋_GB2312" w:hAnsi="Times New Roman" w:cs="Times New Roman"/>
          <w:color w:val="000000"/>
          <w:kern w:val="0"/>
          <w:sz w:val="32"/>
          <w:szCs w:val="32"/>
        </w:rPr>
        <w:t>本注册</w:t>
      </w:r>
      <w:proofErr w:type="gramEnd"/>
      <w:r>
        <w:rPr>
          <w:rFonts w:ascii="Times New Roman" w:eastAsia="仿宋_GB2312" w:hAnsi="Times New Roman" w:cs="Times New Roman"/>
          <w:color w:val="000000"/>
          <w:kern w:val="0"/>
          <w:sz w:val="32"/>
          <w:szCs w:val="32"/>
        </w:rPr>
        <w:t>单元内其他型号</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规格的典型产品。</w:t>
      </w:r>
      <w:r>
        <w:rPr>
          <w:rFonts w:ascii="Times New Roman" w:eastAsia="仿宋_GB2312" w:hAnsi="Times New Roman" w:cs="Times New Roman" w:hint="eastAsia"/>
          <w:color w:val="000000"/>
          <w:kern w:val="0"/>
          <w:sz w:val="32"/>
          <w:szCs w:val="32"/>
        </w:rPr>
        <w:t>建议对全部性能指标逐一确认所选型号规格可作为典型型号的理由及依据。典型型号的选择</w:t>
      </w:r>
      <w:r>
        <w:rPr>
          <w:rFonts w:ascii="Times New Roman" w:eastAsia="仿宋_GB2312" w:hAnsi="Times New Roman" w:cs="Times New Roman"/>
          <w:color w:val="000000"/>
          <w:kern w:val="0"/>
          <w:sz w:val="32"/>
          <w:szCs w:val="32"/>
        </w:rPr>
        <w:t>应综合考虑</w:t>
      </w:r>
      <w:r>
        <w:rPr>
          <w:rFonts w:ascii="Times New Roman" w:eastAsia="仿宋_GB2312" w:hAnsi="Times New Roman" w:cs="Times New Roman" w:hint="eastAsia"/>
          <w:color w:val="000000"/>
          <w:kern w:val="0"/>
          <w:sz w:val="32"/>
          <w:szCs w:val="32"/>
        </w:rPr>
        <w:t>申报产品</w:t>
      </w:r>
      <w:r>
        <w:rPr>
          <w:rFonts w:ascii="Times New Roman" w:eastAsia="仿宋_GB2312" w:hAnsi="Times New Roman" w:cs="Times New Roman"/>
          <w:color w:val="000000"/>
          <w:kern w:val="0"/>
          <w:sz w:val="32"/>
          <w:szCs w:val="32"/>
        </w:rPr>
        <w:t>的原材料、结构组成、包装方式、灭菌方式、生产工艺和预期用途等影响因素</w:t>
      </w:r>
      <w:r>
        <w:rPr>
          <w:rFonts w:ascii="Times New Roman" w:eastAsia="仿宋_GB2312" w:hAnsi="Times New Roman" w:cs="Times New Roman" w:hint="eastAsia"/>
          <w:color w:val="000000"/>
          <w:kern w:val="0"/>
          <w:sz w:val="32"/>
          <w:szCs w:val="32"/>
        </w:rPr>
        <w:t>，所选典型型号应能覆盖产品各性能指标的最大性能验证风险。当</w:t>
      </w:r>
      <w:r>
        <w:rPr>
          <w:rFonts w:ascii="Times New Roman" w:eastAsia="仿宋_GB2312" w:hAnsi="Times New Roman" w:cs="Times New Roman"/>
          <w:color w:val="000000"/>
          <w:kern w:val="0"/>
          <w:sz w:val="32"/>
          <w:szCs w:val="32"/>
        </w:rPr>
        <w:t>一个</w:t>
      </w:r>
      <w:r>
        <w:rPr>
          <w:rFonts w:ascii="Times New Roman" w:eastAsia="仿宋_GB2312" w:hAnsi="Times New Roman" w:cs="Times New Roman" w:hint="eastAsia"/>
          <w:color w:val="000000"/>
          <w:kern w:val="0"/>
          <w:sz w:val="32"/>
          <w:szCs w:val="32"/>
        </w:rPr>
        <w:t>典型</w:t>
      </w:r>
      <w:r>
        <w:rPr>
          <w:rFonts w:ascii="Times New Roman" w:eastAsia="仿宋_GB2312" w:hAnsi="Times New Roman" w:cs="Times New Roman"/>
          <w:color w:val="000000"/>
          <w:kern w:val="0"/>
          <w:sz w:val="32"/>
          <w:szCs w:val="32"/>
        </w:rPr>
        <w:t>型号不能完全覆盖时，应选</w:t>
      </w:r>
      <w:proofErr w:type="gramStart"/>
      <w:r>
        <w:rPr>
          <w:rFonts w:ascii="Times New Roman" w:eastAsia="仿宋_GB2312" w:hAnsi="Times New Roman" w:cs="Times New Roman"/>
          <w:color w:val="000000"/>
          <w:kern w:val="0"/>
          <w:sz w:val="32"/>
          <w:szCs w:val="32"/>
        </w:rPr>
        <w:t>择其他</w:t>
      </w:r>
      <w:proofErr w:type="gramEnd"/>
      <w:r>
        <w:rPr>
          <w:rFonts w:ascii="Times New Roman" w:eastAsia="仿宋_GB2312" w:hAnsi="Times New Roman" w:cs="Times New Roman" w:hint="eastAsia"/>
          <w:color w:val="000000"/>
          <w:kern w:val="0"/>
          <w:sz w:val="32"/>
          <w:szCs w:val="32"/>
        </w:rPr>
        <w:t>典型</w:t>
      </w:r>
      <w:r>
        <w:rPr>
          <w:rFonts w:ascii="Times New Roman" w:eastAsia="仿宋_GB2312" w:hAnsi="Times New Roman" w:cs="Times New Roman"/>
          <w:color w:val="000000"/>
          <w:kern w:val="0"/>
          <w:sz w:val="32"/>
          <w:szCs w:val="32"/>
        </w:rPr>
        <w:t>型号进行相关性能的补充性检测。</w:t>
      </w:r>
    </w:p>
    <w:p w14:paraId="10BD4AE4" w14:textId="77777777" w:rsidR="004A5259" w:rsidRDefault="00000000">
      <w:pPr>
        <w:spacing w:line="520" w:lineRule="atLeast"/>
        <w:ind w:firstLineChars="200" w:firstLine="640"/>
        <w:rPr>
          <w:rFonts w:ascii="Times New Roman" w:eastAsia="楷体" w:hAnsi="Times New Roman" w:cs="Times New Roman"/>
          <w:bCs/>
          <w:sz w:val="32"/>
          <w:szCs w:val="32"/>
        </w:rPr>
      </w:pPr>
      <w:r>
        <w:rPr>
          <w:rFonts w:ascii="Times New Roman" w:eastAsia="楷体" w:hAnsi="Times New Roman" w:cs="Times New Roman" w:hint="eastAsia"/>
          <w:bCs/>
          <w:sz w:val="32"/>
          <w:szCs w:val="32"/>
        </w:rPr>
        <w:lastRenderedPageBreak/>
        <w:t>（六）临床评价资料</w:t>
      </w:r>
    </w:p>
    <w:p w14:paraId="48EECF37" w14:textId="77777777" w:rsidR="004A5259" w:rsidRDefault="00000000">
      <w:pPr>
        <w:overflowPunct w:val="0"/>
        <w:spacing w:line="560" w:lineRule="exact"/>
        <w:ind w:firstLineChars="200" w:firstLine="640"/>
        <w:rPr>
          <w:rFonts w:ascii="等线" w:eastAsia="仿宋_GB2312" w:hAnsi="等线" w:cs="Times New Roman"/>
          <w:bCs/>
          <w:sz w:val="32"/>
          <w:szCs w:val="32"/>
        </w:rPr>
      </w:pPr>
      <w:r>
        <w:rPr>
          <w:rFonts w:eastAsia="仿宋_GB2312" w:hint="eastAsia"/>
          <w:sz w:val="32"/>
          <w:szCs w:val="32"/>
        </w:rPr>
        <w:t>经导管二尖瓣</w:t>
      </w:r>
      <w:proofErr w:type="gramStart"/>
      <w:r>
        <w:rPr>
          <w:rFonts w:eastAsia="仿宋_GB2312" w:hint="eastAsia"/>
          <w:sz w:val="32"/>
          <w:szCs w:val="32"/>
        </w:rPr>
        <w:t>夹系统</w:t>
      </w:r>
      <w:proofErr w:type="gramEnd"/>
      <w:r>
        <w:rPr>
          <w:rFonts w:eastAsia="仿宋_GB2312"/>
          <w:sz w:val="32"/>
          <w:szCs w:val="32"/>
        </w:rPr>
        <w:t>应按照《医疗器械临床评价技术指导原则》及相关文件要求提交临床评价资料。</w:t>
      </w:r>
      <w:r>
        <w:rPr>
          <w:rFonts w:eastAsia="仿宋_GB2312" w:hint="eastAsia"/>
          <w:sz w:val="32"/>
          <w:szCs w:val="32"/>
        </w:rPr>
        <w:t>若开展临床试验，应</w:t>
      </w:r>
      <w:r>
        <w:rPr>
          <w:rFonts w:ascii="等线" w:eastAsia="仿宋_GB2312" w:hAnsi="等线" w:cs="Times New Roman" w:hint="eastAsia"/>
          <w:bCs/>
          <w:sz w:val="32"/>
          <w:szCs w:val="32"/>
        </w:rPr>
        <w:t>严格按照《医疗器械临床试验质量管理规范》进行临床试验，并提交完整的临床试验资料。临床试验的设计可参考《医疗器械临床试验设计指导原则》。申请人如有境外临床试验数据，可参照《接受医疗器械境外临床试验数据技术指导原则》的要求提交相关资料。</w:t>
      </w:r>
    </w:p>
    <w:p w14:paraId="0C9053C7" w14:textId="77777777" w:rsidR="004A5259" w:rsidRDefault="00000000">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临床评价应遵循产品研究和开发的基本规律，通过科学的过程来评估产品临床效果和潜在风险，最终确定产品在预期用途下的安全性和有效性，并为产品使用说明书的撰写提供依据。</w:t>
      </w:r>
    </w:p>
    <w:p w14:paraId="17EAAC8C" w14:textId="77777777" w:rsidR="004A5259" w:rsidRDefault="00000000">
      <w:pPr>
        <w:spacing w:line="520" w:lineRule="atLeast"/>
        <w:ind w:firstLineChars="200" w:firstLine="640"/>
        <w:rPr>
          <w:rFonts w:ascii="Times New Roman" w:eastAsia="楷体" w:hAnsi="Times New Roman" w:cs="Times New Roman"/>
          <w:bCs/>
          <w:sz w:val="32"/>
          <w:szCs w:val="32"/>
        </w:rPr>
      </w:pPr>
      <w:r>
        <w:rPr>
          <w:rFonts w:ascii="Times New Roman" w:eastAsia="楷体" w:hAnsi="Times New Roman" w:cs="Times New Roman" w:hint="eastAsia"/>
          <w:bCs/>
          <w:sz w:val="32"/>
          <w:szCs w:val="32"/>
        </w:rPr>
        <w:t>（七）产品说明书和标签样稿</w:t>
      </w:r>
    </w:p>
    <w:p w14:paraId="20EA33A1" w14:textId="77777777" w:rsidR="004A5259" w:rsidRDefault="00000000">
      <w:pPr>
        <w:spacing w:line="520" w:lineRule="atLeast"/>
        <w:ind w:firstLineChars="200" w:firstLine="640"/>
        <w:rPr>
          <w:rFonts w:ascii="等线" w:eastAsia="仿宋_GB2312" w:hAnsi="等线" w:cs="Times New Roman"/>
          <w:bCs/>
          <w:sz w:val="32"/>
          <w:szCs w:val="32"/>
        </w:rPr>
      </w:pPr>
      <w:r>
        <w:rPr>
          <w:rFonts w:ascii="等线" w:eastAsia="仿宋_GB2312" w:hAnsi="等线" w:cs="Times New Roman"/>
          <w:bCs/>
          <w:sz w:val="32"/>
          <w:szCs w:val="32"/>
        </w:rPr>
        <w:t>产品说明书、标签</w:t>
      </w:r>
      <w:r>
        <w:rPr>
          <w:rFonts w:ascii="等线" w:eastAsia="仿宋_GB2312" w:hAnsi="等线" w:cs="Times New Roman" w:hint="eastAsia"/>
          <w:bCs/>
          <w:sz w:val="32"/>
          <w:szCs w:val="32"/>
        </w:rPr>
        <w:t>样稿内容除应</w:t>
      </w:r>
      <w:r>
        <w:rPr>
          <w:rFonts w:ascii="等线" w:eastAsia="仿宋_GB2312" w:hAnsi="等线" w:cs="Times New Roman"/>
          <w:bCs/>
          <w:sz w:val="32"/>
          <w:szCs w:val="32"/>
        </w:rPr>
        <w:t>符合《医疗器械说明书和标签管理规定》</w:t>
      </w:r>
      <w:r>
        <w:rPr>
          <w:rFonts w:ascii="等线" w:eastAsia="仿宋_GB2312" w:hAnsi="等线" w:cs="Times New Roman" w:hint="eastAsia"/>
          <w:bCs/>
          <w:sz w:val="32"/>
          <w:szCs w:val="32"/>
        </w:rPr>
        <w:t>要求外，还应符合</w:t>
      </w:r>
      <w:r>
        <w:rPr>
          <w:rFonts w:ascii="Times New Roman" w:eastAsia="仿宋_GB2312" w:hAnsi="Times New Roman" w:cs="Times New Roman"/>
          <w:bCs/>
          <w:sz w:val="32"/>
          <w:szCs w:val="32"/>
        </w:rPr>
        <w:t xml:space="preserve">YY/T </w:t>
      </w:r>
      <w:r>
        <w:rPr>
          <w:rFonts w:ascii="Times New Roman" w:eastAsia="仿宋_GB2312" w:hAnsi="Times New Roman" w:cs="Times New Roman" w:hint="eastAsia"/>
          <w:bCs/>
          <w:sz w:val="32"/>
          <w:szCs w:val="32"/>
        </w:rPr>
        <w:t>1787</w:t>
      </w:r>
      <w:r>
        <w:rPr>
          <w:rFonts w:ascii="等线" w:eastAsia="仿宋_GB2312" w:hAnsi="等线" w:cs="Times New Roman" w:hint="eastAsia"/>
          <w:bCs/>
          <w:sz w:val="32"/>
          <w:szCs w:val="32"/>
        </w:rPr>
        <w:t>《心血管植入物</w:t>
      </w:r>
      <w:r>
        <w:rPr>
          <w:rFonts w:ascii="等线" w:eastAsia="仿宋_GB2312" w:hAnsi="等线" w:cs="Times New Roman" w:hint="eastAsia"/>
          <w:bCs/>
          <w:sz w:val="32"/>
          <w:szCs w:val="32"/>
        </w:rPr>
        <w:t xml:space="preserve"> </w:t>
      </w:r>
      <w:r>
        <w:rPr>
          <w:rFonts w:ascii="等线" w:eastAsia="仿宋_GB2312" w:hAnsi="等线" w:cs="Times New Roman" w:hint="eastAsia"/>
          <w:bCs/>
          <w:sz w:val="32"/>
          <w:szCs w:val="32"/>
        </w:rPr>
        <w:t>心脏瓣膜修复器械及输送系统》中的相关规定</w:t>
      </w:r>
      <w:r>
        <w:rPr>
          <w:rFonts w:ascii="等线" w:eastAsia="仿宋_GB2312" w:hAnsi="等线" w:cs="Times New Roman"/>
          <w:bCs/>
          <w:sz w:val="32"/>
          <w:szCs w:val="32"/>
        </w:rPr>
        <w:t>。</w:t>
      </w:r>
      <w:r>
        <w:rPr>
          <w:rFonts w:ascii="等线" w:eastAsia="仿宋_GB2312" w:hAnsi="等线" w:cs="Times New Roman" w:hint="eastAsia"/>
          <w:bCs/>
          <w:sz w:val="32"/>
          <w:szCs w:val="32"/>
        </w:rPr>
        <w:t>说明书中关于产品性能特征的描述不应超出研究资料及产品技术要求，不得含有未经验证的夸大宣传的相关描述。</w:t>
      </w:r>
    </w:p>
    <w:p w14:paraId="53CB66E0" w14:textId="77777777" w:rsidR="004A5259" w:rsidRDefault="00000000">
      <w:pPr>
        <w:spacing w:line="520" w:lineRule="atLeast"/>
        <w:ind w:firstLineChars="200" w:firstLine="640"/>
        <w:rPr>
          <w:rFonts w:ascii="仿宋_GB2312" w:eastAsia="仿宋_GB2312" w:hAnsi="Courier New" w:cs="Courier New"/>
          <w:b/>
          <w:bCs/>
          <w:sz w:val="30"/>
          <w:szCs w:val="30"/>
        </w:rPr>
      </w:pPr>
      <w:r>
        <w:rPr>
          <w:rFonts w:ascii="Times New Roman" w:eastAsia="黑体" w:hAnsi="Times New Roman" w:cs="Times New Roman" w:hint="eastAsia"/>
          <w:sz w:val="32"/>
          <w:szCs w:val="32"/>
        </w:rPr>
        <w:t>三、参考文献</w:t>
      </w:r>
    </w:p>
    <w:p w14:paraId="3D3692D7" w14:textId="77777777" w:rsidR="004A5259" w:rsidRDefault="00000000">
      <w:pPr>
        <w:tabs>
          <w:tab w:val="left" w:pos="360"/>
          <w:tab w:val="left" w:pos="952"/>
          <w:tab w:val="left" w:pos="1078"/>
          <w:tab w:val="left" w:pos="1140"/>
        </w:tabs>
        <w:autoSpaceDE w:val="0"/>
        <w:autoSpaceDN w:val="0"/>
        <w:adjustRightInd w:val="0"/>
        <w:spacing w:line="520" w:lineRule="atLeast"/>
        <w:ind w:left="284"/>
        <w:rPr>
          <w:rFonts w:ascii="仿宋_GB2312" w:eastAsia="仿宋_GB2312" w:hAnsi="仿宋" w:cs="仿宋"/>
          <w:sz w:val="32"/>
          <w:szCs w:val="28"/>
        </w:rPr>
      </w:pPr>
      <w:r>
        <w:rPr>
          <w:rFonts w:ascii="Times New Roman" w:eastAsia="仿宋_GB2312" w:hAnsi="Times New Roman" w:cs="Times New Roman" w:hint="eastAsia"/>
          <w:color w:val="000000"/>
          <w:sz w:val="32"/>
          <w:szCs w:val="32"/>
        </w:rPr>
        <w:t xml:space="preserve">  </w:t>
      </w:r>
      <w:r>
        <w:rPr>
          <w:rFonts w:ascii="Times New Roman" w:eastAsia="仿宋_GB2312" w:hAnsi="Times New Roman" w:cs="Times New Roman"/>
          <w:color w:val="000000"/>
          <w:sz w:val="32"/>
          <w:szCs w:val="32"/>
        </w:rPr>
        <w:t>[1]</w:t>
      </w:r>
      <w:r>
        <w:rPr>
          <w:rFonts w:ascii="Times New Roman" w:eastAsia="仿宋_GB2312" w:hAnsi="Times New Roman" w:cs="Times New Roman"/>
          <w:sz w:val="32"/>
          <w:szCs w:val="32"/>
          <w:lang w:val="en"/>
        </w:rPr>
        <w:t xml:space="preserve"> </w:t>
      </w:r>
      <w:r>
        <w:rPr>
          <w:rFonts w:ascii="Times New Roman" w:eastAsia="仿宋_GB2312" w:hAnsi="Times New Roman" w:cs="Times New Roman"/>
          <w:sz w:val="32"/>
          <w:szCs w:val="32"/>
          <w:lang w:val="en"/>
        </w:rPr>
        <w:t>中华人民共和国国务院</w:t>
      </w:r>
      <w:r>
        <w:rPr>
          <w:rFonts w:ascii="Times New Roman" w:eastAsia="仿宋_GB2312" w:hAnsi="Times New Roman" w:cs="Times New Roman" w:hint="eastAsia"/>
          <w:sz w:val="32"/>
          <w:szCs w:val="32"/>
          <w:lang w:val="en"/>
        </w:rPr>
        <w:t>.</w:t>
      </w:r>
      <w:r>
        <w:rPr>
          <w:rFonts w:ascii="Times New Roman" w:eastAsia="仿宋_GB2312" w:hAnsi="Times New Roman" w:cs="Times New Roman"/>
          <w:sz w:val="32"/>
          <w:szCs w:val="32"/>
        </w:rPr>
        <w:t>医疗器械监督管理条例</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lang w:val="en"/>
        </w:rPr>
        <w:t>中华人民共和国国务院令第</w:t>
      </w:r>
      <w:r>
        <w:rPr>
          <w:rFonts w:ascii="Times New Roman" w:eastAsia="仿宋_GB2312" w:hAnsi="Times New Roman" w:cs="Times New Roman"/>
          <w:sz w:val="32"/>
          <w:szCs w:val="32"/>
          <w:lang w:val="en"/>
        </w:rPr>
        <w:t>739</w:t>
      </w:r>
      <w:r>
        <w:rPr>
          <w:rFonts w:ascii="Times New Roman" w:eastAsia="仿宋_GB2312" w:hAnsi="Times New Roman" w:cs="Times New Roman"/>
          <w:sz w:val="32"/>
          <w:szCs w:val="32"/>
          <w:lang w:val="en"/>
        </w:rPr>
        <w:t>号</w:t>
      </w:r>
      <w:r>
        <w:rPr>
          <w:rFonts w:ascii="Times New Roman" w:eastAsia="仿宋_GB2312" w:hAnsi="Times New Roman" w:cs="Times New Roman"/>
          <w:sz w:val="32"/>
          <w:szCs w:val="32"/>
        </w:rPr>
        <w:t>[Z].</w:t>
      </w:r>
    </w:p>
    <w:p w14:paraId="71AC186C" w14:textId="77777777" w:rsidR="004A5259" w:rsidRDefault="00000000">
      <w:pPr>
        <w:tabs>
          <w:tab w:val="left" w:pos="360"/>
          <w:tab w:val="left" w:pos="952"/>
          <w:tab w:val="left" w:pos="1078"/>
          <w:tab w:val="left" w:pos="1140"/>
        </w:tabs>
        <w:autoSpaceDE w:val="0"/>
        <w:autoSpaceDN w:val="0"/>
        <w:adjustRightInd w:val="0"/>
        <w:spacing w:line="520" w:lineRule="atLeast"/>
        <w:ind w:left="284"/>
        <w:rPr>
          <w:rFonts w:ascii="Times New Roman" w:eastAsia="仿宋_GB2312" w:hAnsi="Times New Roman" w:cs="Times New Roman"/>
          <w:sz w:val="32"/>
          <w:szCs w:val="32"/>
        </w:rPr>
      </w:pPr>
      <w:r>
        <w:rPr>
          <w:rFonts w:ascii="Times New Roman" w:eastAsia="仿宋_GB2312" w:hAnsi="Times New Roman" w:cs="Times New Roman" w:hint="eastAsia"/>
          <w:color w:val="000000"/>
          <w:sz w:val="32"/>
          <w:szCs w:val="32"/>
        </w:rPr>
        <w:lastRenderedPageBreak/>
        <w:t xml:space="preserve">  </w:t>
      </w:r>
      <w:r>
        <w:rPr>
          <w:rFonts w:ascii="Times New Roman" w:eastAsia="仿宋_GB2312" w:hAnsi="Times New Roman" w:cs="Times New Roman"/>
          <w:color w:val="000000"/>
          <w:sz w:val="32"/>
          <w:szCs w:val="32"/>
        </w:rPr>
        <w:t>[</w:t>
      </w:r>
      <w:r>
        <w:rPr>
          <w:rFonts w:ascii="Times New Roman" w:eastAsia="仿宋_GB2312" w:hAnsi="Times New Roman" w:cs="Times New Roman" w:hint="eastAsia"/>
          <w:color w:val="000000"/>
          <w:sz w:val="32"/>
          <w:szCs w:val="32"/>
        </w:rPr>
        <w:t>2</w:t>
      </w:r>
      <w:r>
        <w:rPr>
          <w:rFonts w:ascii="Times New Roman" w:eastAsia="仿宋_GB2312" w:hAnsi="Times New Roman" w:cs="Times New Roman"/>
          <w:color w:val="000000"/>
          <w:sz w:val="32"/>
          <w:szCs w:val="32"/>
        </w:rPr>
        <w:t>]</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国家市场监督管理总局</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医疗器械注册与备案管理办法</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国家市场监督管理总局令第</w:t>
      </w:r>
      <w:r>
        <w:rPr>
          <w:rFonts w:ascii="Times New Roman" w:eastAsia="仿宋_GB2312" w:hAnsi="Times New Roman" w:cs="Times New Roman"/>
          <w:sz w:val="32"/>
          <w:szCs w:val="32"/>
        </w:rPr>
        <w:t>47</w:t>
      </w:r>
      <w:r>
        <w:rPr>
          <w:rFonts w:ascii="Times New Roman" w:eastAsia="仿宋_GB2312" w:hAnsi="Times New Roman" w:cs="Times New Roman"/>
          <w:sz w:val="32"/>
          <w:szCs w:val="32"/>
        </w:rPr>
        <w:t>号</w:t>
      </w:r>
      <w:r>
        <w:rPr>
          <w:rFonts w:ascii="Times New Roman" w:eastAsia="仿宋_GB2312" w:hAnsi="Times New Roman" w:cs="Times New Roman"/>
          <w:sz w:val="32"/>
          <w:szCs w:val="32"/>
        </w:rPr>
        <w:t>[Z].</w:t>
      </w:r>
    </w:p>
    <w:p w14:paraId="7231CAA9" w14:textId="77777777" w:rsidR="004A5259" w:rsidRDefault="00000000">
      <w:pPr>
        <w:tabs>
          <w:tab w:val="left" w:pos="360"/>
          <w:tab w:val="left" w:pos="952"/>
          <w:tab w:val="left" w:pos="1078"/>
          <w:tab w:val="left" w:pos="1140"/>
        </w:tabs>
        <w:autoSpaceDE w:val="0"/>
        <w:autoSpaceDN w:val="0"/>
        <w:adjustRightInd w:val="0"/>
        <w:spacing w:line="520" w:lineRule="atLeast"/>
        <w:ind w:left="284"/>
        <w:rPr>
          <w:rFonts w:ascii="仿宋_GB2312" w:eastAsia="仿宋_GB2312" w:hAnsi="仿宋" w:cs="仿宋"/>
          <w:sz w:val="32"/>
          <w:szCs w:val="28"/>
        </w:rPr>
      </w:pPr>
      <w:r>
        <w:rPr>
          <w:rFonts w:ascii="Times New Roman" w:eastAsia="仿宋_GB2312" w:hAnsi="Times New Roman" w:cs="Times New Roman" w:hint="eastAsia"/>
          <w:color w:val="000000"/>
          <w:sz w:val="32"/>
          <w:szCs w:val="32"/>
        </w:rPr>
        <w:t xml:space="preserve">  </w:t>
      </w:r>
      <w:r>
        <w:rPr>
          <w:rFonts w:ascii="Times New Roman" w:eastAsia="仿宋_GB2312" w:hAnsi="Times New Roman" w:cs="Times New Roman"/>
          <w:color w:val="000000"/>
          <w:sz w:val="32"/>
          <w:szCs w:val="32"/>
        </w:rPr>
        <w:t>[</w:t>
      </w:r>
      <w:r>
        <w:rPr>
          <w:rFonts w:ascii="Times New Roman" w:eastAsia="仿宋_GB2312" w:hAnsi="Times New Roman" w:cs="Times New Roman" w:hint="eastAsia"/>
          <w:color w:val="000000"/>
          <w:sz w:val="32"/>
          <w:szCs w:val="32"/>
        </w:rPr>
        <w:t>3</w:t>
      </w:r>
      <w:r>
        <w:rPr>
          <w:rFonts w:ascii="Times New Roman" w:eastAsia="仿宋_GB2312" w:hAnsi="Times New Roman" w:cs="Times New Roman"/>
          <w:color w:val="000000"/>
          <w:sz w:val="32"/>
          <w:szCs w:val="32"/>
        </w:rPr>
        <w:t>]</w:t>
      </w:r>
      <w:r>
        <w:rPr>
          <w:rFonts w:ascii="Times New Roman" w:eastAsia="仿宋_GB2312" w:hAnsi="Times New Roman" w:cs="Times New Roman" w:hint="eastAsia"/>
          <w:color w:val="000000"/>
          <w:sz w:val="32"/>
          <w:szCs w:val="32"/>
        </w:rPr>
        <w:t xml:space="preserve"> </w:t>
      </w:r>
      <w:r>
        <w:rPr>
          <w:rFonts w:ascii="Times New Roman" w:eastAsia="仿宋_GB2312" w:hAnsi="Times New Roman" w:cs="Times New Roman" w:hint="eastAsia"/>
          <w:color w:val="000000"/>
          <w:sz w:val="32"/>
          <w:szCs w:val="32"/>
        </w:rPr>
        <w:t>国家食品药品监督管理局</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hint="eastAsia"/>
          <w:sz w:val="32"/>
          <w:szCs w:val="32"/>
        </w:rPr>
        <w:t>医疗器械说明书和标签管理规定</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国家食品药品监督管理总局令第</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号</w:t>
      </w:r>
      <w:r>
        <w:rPr>
          <w:rFonts w:ascii="Times New Roman" w:eastAsia="仿宋_GB2312" w:hAnsi="Times New Roman" w:cs="Times New Roman" w:hint="eastAsia"/>
          <w:sz w:val="32"/>
          <w:szCs w:val="32"/>
        </w:rPr>
        <w:t>[Z].</w:t>
      </w:r>
    </w:p>
    <w:p w14:paraId="7B38B718" w14:textId="77777777" w:rsidR="004A5259" w:rsidRDefault="00000000">
      <w:pPr>
        <w:tabs>
          <w:tab w:val="left" w:pos="360"/>
          <w:tab w:val="left" w:pos="952"/>
          <w:tab w:val="left" w:pos="1078"/>
          <w:tab w:val="left" w:pos="1140"/>
        </w:tabs>
        <w:autoSpaceDE w:val="0"/>
        <w:autoSpaceDN w:val="0"/>
        <w:adjustRightInd w:val="0"/>
        <w:spacing w:line="520" w:lineRule="atLeast"/>
        <w:ind w:left="284"/>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 xml:space="preserve">  </w:t>
      </w:r>
      <w:r>
        <w:rPr>
          <w:rFonts w:ascii="Times New Roman" w:eastAsia="仿宋_GB2312" w:hAnsi="Times New Roman" w:cs="Times New Roman"/>
          <w:color w:val="000000"/>
          <w:sz w:val="32"/>
          <w:szCs w:val="32"/>
        </w:rPr>
        <w:t>[</w:t>
      </w:r>
      <w:r>
        <w:rPr>
          <w:rFonts w:ascii="Times New Roman" w:eastAsia="仿宋_GB2312" w:hAnsi="Times New Roman" w:cs="Times New Roman" w:hint="eastAsia"/>
          <w:color w:val="000000"/>
          <w:sz w:val="32"/>
          <w:szCs w:val="32"/>
        </w:rPr>
        <w:t>4</w:t>
      </w:r>
      <w:r>
        <w:rPr>
          <w:rFonts w:ascii="Times New Roman" w:eastAsia="仿宋_GB2312" w:hAnsi="Times New Roman" w:cs="Times New Roman"/>
          <w:color w:val="000000"/>
          <w:sz w:val="32"/>
          <w:szCs w:val="32"/>
        </w:rPr>
        <w:t>]</w:t>
      </w:r>
      <w:r>
        <w:rPr>
          <w:rFonts w:ascii="Times New Roman" w:eastAsia="仿宋_GB2312" w:hAnsi="Times New Roman" w:cs="Times New Roman"/>
          <w:sz w:val="32"/>
          <w:szCs w:val="28"/>
        </w:rPr>
        <w:t xml:space="preserve"> </w:t>
      </w:r>
      <w:r>
        <w:rPr>
          <w:rFonts w:ascii="Times New Roman" w:eastAsia="仿宋_GB2312" w:hAnsi="Times New Roman" w:cs="Times New Roman"/>
          <w:sz w:val="32"/>
          <w:szCs w:val="28"/>
        </w:rPr>
        <w:t>国家食品药品监督管理局</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医疗器械通用名称命名规则</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28"/>
        </w:rPr>
        <w:t>国家食品药品监督管理总局令第</w:t>
      </w:r>
      <w:r>
        <w:rPr>
          <w:rFonts w:ascii="Times New Roman" w:eastAsia="仿宋_GB2312" w:hAnsi="Times New Roman" w:cs="Times New Roman"/>
          <w:sz w:val="32"/>
          <w:szCs w:val="28"/>
        </w:rPr>
        <w:t>19</w:t>
      </w:r>
      <w:r>
        <w:rPr>
          <w:rFonts w:ascii="Times New Roman" w:eastAsia="仿宋_GB2312" w:hAnsi="Times New Roman" w:cs="Times New Roman"/>
          <w:sz w:val="32"/>
          <w:szCs w:val="28"/>
        </w:rPr>
        <w:t>号</w:t>
      </w:r>
      <w:r>
        <w:rPr>
          <w:rFonts w:ascii="Times New Roman" w:eastAsia="仿宋_GB2312" w:hAnsi="Times New Roman" w:cs="Times New Roman"/>
          <w:sz w:val="32"/>
          <w:szCs w:val="32"/>
        </w:rPr>
        <w:t>[Z].</w:t>
      </w:r>
      <w:r>
        <w:rPr>
          <w:rFonts w:ascii="Times New Roman" w:eastAsia="仿宋_GB2312" w:hAnsi="Times New Roman" w:cs="Times New Roman" w:hint="eastAsia"/>
          <w:color w:val="000000"/>
          <w:sz w:val="32"/>
          <w:szCs w:val="32"/>
        </w:rPr>
        <w:t xml:space="preserve"> </w:t>
      </w:r>
    </w:p>
    <w:p w14:paraId="49D4FDBE" w14:textId="77777777" w:rsidR="004A5259" w:rsidRDefault="00000000">
      <w:pPr>
        <w:tabs>
          <w:tab w:val="left" w:pos="360"/>
          <w:tab w:val="left" w:pos="952"/>
          <w:tab w:val="left" w:pos="1078"/>
          <w:tab w:val="left" w:pos="1140"/>
        </w:tabs>
        <w:autoSpaceDE w:val="0"/>
        <w:autoSpaceDN w:val="0"/>
        <w:adjustRightInd w:val="0"/>
        <w:spacing w:line="520" w:lineRule="atLeast"/>
        <w:ind w:left="284"/>
        <w:rPr>
          <w:rFonts w:ascii="仿宋_GB2312" w:eastAsia="仿宋_GB2312" w:hAnsi="仿宋" w:cs="仿宋"/>
          <w:sz w:val="32"/>
          <w:szCs w:val="28"/>
        </w:rPr>
      </w:pPr>
      <w:r>
        <w:rPr>
          <w:rFonts w:ascii="Times New Roman" w:eastAsia="仿宋_GB2312" w:hAnsi="Times New Roman" w:cs="Times New Roman" w:hint="eastAsia"/>
          <w:color w:val="000000"/>
          <w:sz w:val="32"/>
          <w:szCs w:val="32"/>
        </w:rPr>
        <w:t xml:space="preserve"> </w:t>
      </w:r>
      <w:r>
        <w:rPr>
          <w:rFonts w:ascii="Times New Roman" w:eastAsia="仿宋_GB2312" w:hAnsi="Times New Roman" w:cs="Times New Roman"/>
          <w:color w:val="000000"/>
          <w:sz w:val="32"/>
          <w:szCs w:val="32"/>
        </w:rPr>
        <w:t>[</w:t>
      </w:r>
      <w:r>
        <w:rPr>
          <w:rFonts w:ascii="Times New Roman" w:eastAsia="仿宋_GB2312" w:hAnsi="Times New Roman" w:cs="Times New Roman" w:hint="eastAsia"/>
          <w:color w:val="000000"/>
          <w:sz w:val="32"/>
          <w:szCs w:val="32"/>
        </w:rPr>
        <w:t>5</w:t>
      </w:r>
      <w:r>
        <w:rPr>
          <w:rFonts w:ascii="Times New Roman" w:eastAsia="仿宋_GB2312" w:hAnsi="Times New Roman" w:cs="Times New Roman"/>
          <w:color w:val="000000"/>
          <w:sz w:val="32"/>
          <w:szCs w:val="32"/>
        </w:rPr>
        <w:t>]</w:t>
      </w:r>
      <w:r>
        <w:rPr>
          <w:rFonts w:ascii="仿宋_GB2312" w:eastAsia="仿宋_GB2312" w:hAnsi="仿宋" w:cs="仿宋" w:hint="eastAsia"/>
          <w:sz w:val="32"/>
          <w:szCs w:val="28"/>
        </w:rPr>
        <w:t>《医疗器械注册申报资料要求及说明》</w:t>
      </w:r>
      <w:r>
        <w:rPr>
          <w:rFonts w:ascii="Times New Roman" w:eastAsia="仿宋_GB2312" w:hAnsi="Times New Roman" w:cs="Times New Roman"/>
          <w:sz w:val="32"/>
          <w:szCs w:val="28"/>
        </w:rPr>
        <w:t>[Z].</w:t>
      </w:r>
    </w:p>
    <w:p w14:paraId="0B173CC4" w14:textId="77777777" w:rsidR="004A5259" w:rsidRDefault="00000000">
      <w:pPr>
        <w:tabs>
          <w:tab w:val="left" w:pos="360"/>
          <w:tab w:val="left" w:pos="952"/>
          <w:tab w:val="left" w:pos="1078"/>
          <w:tab w:val="left" w:pos="1140"/>
        </w:tabs>
        <w:autoSpaceDE w:val="0"/>
        <w:autoSpaceDN w:val="0"/>
        <w:adjustRightInd w:val="0"/>
        <w:spacing w:line="520" w:lineRule="atLeast"/>
        <w:ind w:left="284"/>
        <w:rPr>
          <w:rFonts w:ascii="仿宋_GB2312" w:eastAsia="仿宋_GB2312" w:hAnsi="仿宋" w:cs="仿宋"/>
          <w:sz w:val="32"/>
          <w:szCs w:val="28"/>
        </w:rPr>
      </w:pPr>
      <w:r>
        <w:rPr>
          <w:rFonts w:ascii="Times New Roman" w:eastAsia="仿宋_GB2312" w:hAnsi="Times New Roman" w:cs="Times New Roman" w:hint="eastAsia"/>
          <w:color w:val="000000"/>
          <w:sz w:val="32"/>
          <w:szCs w:val="32"/>
        </w:rPr>
        <w:t xml:space="preserve">  </w:t>
      </w:r>
      <w:r>
        <w:rPr>
          <w:rFonts w:ascii="Times New Roman" w:eastAsia="仿宋_GB2312" w:hAnsi="Times New Roman" w:cs="Times New Roman"/>
          <w:color w:val="000000"/>
          <w:sz w:val="32"/>
          <w:szCs w:val="32"/>
        </w:rPr>
        <w:t>[</w:t>
      </w:r>
      <w:r>
        <w:rPr>
          <w:rFonts w:ascii="Times New Roman" w:eastAsia="仿宋_GB2312" w:hAnsi="Times New Roman" w:cs="Times New Roman" w:hint="eastAsia"/>
          <w:color w:val="000000"/>
          <w:sz w:val="32"/>
          <w:szCs w:val="32"/>
        </w:rPr>
        <w:t>6</w:t>
      </w:r>
      <w:r>
        <w:rPr>
          <w:rFonts w:ascii="Times New Roman" w:eastAsia="仿宋_GB2312" w:hAnsi="Times New Roman" w:cs="Times New Roman"/>
          <w:color w:val="000000"/>
          <w:sz w:val="32"/>
          <w:szCs w:val="32"/>
        </w:rPr>
        <w:t>]</w:t>
      </w:r>
      <w:r>
        <w:rPr>
          <w:rFonts w:ascii="Times New Roman" w:eastAsia="仿宋_GB2312" w:hAnsi="Times New Roman" w:cs="Times New Roman"/>
          <w:sz w:val="32"/>
          <w:szCs w:val="32"/>
          <w:lang w:val="en"/>
        </w:rPr>
        <w:t xml:space="preserve"> </w:t>
      </w:r>
      <w:r>
        <w:rPr>
          <w:rFonts w:ascii="Times New Roman" w:eastAsia="仿宋_GB2312" w:hAnsi="Times New Roman" w:cs="Times New Roman"/>
          <w:sz w:val="32"/>
          <w:szCs w:val="32"/>
          <w:lang w:val="en"/>
        </w:rPr>
        <w:t>国家食品药品监督管理局</w:t>
      </w:r>
      <w:r>
        <w:rPr>
          <w:rFonts w:ascii="Times New Roman" w:eastAsia="仿宋_GB2312" w:hAnsi="Times New Roman" w:cs="Times New Roman"/>
          <w:sz w:val="32"/>
          <w:szCs w:val="32"/>
        </w:rPr>
        <w:t>.</w:t>
      </w:r>
      <w:r>
        <w:rPr>
          <w:rFonts w:ascii="Times New Roman" w:eastAsia="仿宋_GB2312" w:hAnsi="Times New Roman" w:cs="Times New Roman"/>
          <w:sz w:val="32"/>
          <w:szCs w:val="32"/>
        </w:rPr>
        <w:t>医疗器械分类目录</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lang w:val="en"/>
        </w:rPr>
        <w:t>国家食品药品监督管理总局</w:t>
      </w:r>
      <w:r>
        <w:rPr>
          <w:rFonts w:ascii="Times New Roman" w:eastAsia="仿宋_GB2312" w:hAnsi="Times New Roman" w:cs="Times New Roman" w:hint="eastAsia"/>
          <w:sz w:val="32"/>
          <w:szCs w:val="32"/>
          <w:lang w:val="en"/>
        </w:rPr>
        <w:t>公告</w:t>
      </w:r>
      <w:r>
        <w:rPr>
          <w:rFonts w:ascii="Times New Roman" w:eastAsia="仿宋_GB2312" w:hAnsi="Times New Roman" w:cs="Times New Roman"/>
          <w:sz w:val="32"/>
          <w:szCs w:val="32"/>
          <w:lang w:val="en"/>
        </w:rPr>
        <w:t>2017</w:t>
      </w:r>
      <w:r>
        <w:rPr>
          <w:rFonts w:ascii="Times New Roman" w:eastAsia="仿宋_GB2312" w:hAnsi="Times New Roman" w:cs="Times New Roman"/>
          <w:sz w:val="32"/>
          <w:szCs w:val="32"/>
          <w:lang w:val="en"/>
        </w:rPr>
        <w:t>年第</w:t>
      </w:r>
      <w:r>
        <w:rPr>
          <w:rFonts w:ascii="Times New Roman" w:eastAsia="仿宋_GB2312" w:hAnsi="Times New Roman" w:cs="Times New Roman"/>
          <w:sz w:val="32"/>
          <w:szCs w:val="32"/>
          <w:lang w:val="en"/>
        </w:rPr>
        <w:t>104</w:t>
      </w:r>
      <w:r>
        <w:rPr>
          <w:rFonts w:ascii="Times New Roman" w:eastAsia="仿宋_GB2312" w:hAnsi="Times New Roman" w:cs="Times New Roman"/>
          <w:sz w:val="32"/>
          <w:szCs w:val="32"/>
          <w:lang w:val="en"/>
        </w:rPr>
        <w:t>号</w:t>
      </w:r>
      <w:r>
        <w:rPr>
          <w:rFonts w:ascii="Times New Roman" w:eastAsia="仿宋_GB2312" w:hAnsi="Times New Roman" w:cs="Times New Roman"/>
          <w:sz w:val="32"/>
          <w:szCs w:val="32"/>
        </w:rPr>
        <w:t>[Z].</w:t>
      </w:r>
    </w:p>
    <w:p w14:paraId="1582DD68" w14:textId="77777777" w:rsidR="004A5259" w:rsidRDefault="00000000">
      <w:pPr>
        <w:tabs>
          <w:tab w:val="left" w:pos="360"/>
          <w:tab w:val="left" w:pos="952"/>
          <w:tab w:val="left" w:pos="1078"/>
          <w:tab w:val="left" w:pos="1140"/>
        </w:tabs>
        <w:autoSpaceDE w:val="0"/>
        <w:autoSpaceDN w:val="0"/>
        <w:adjustRightInd w:val="0"/>
        <w:spacing w:line="520" w:lineRule="atLeast"/>
        <w:ind w:left="284"/>
        <w:rPr>
          <w:rFonts w:ascii="仿宋_GB2312" w:eastAsia="仿宋_GB2312" w:hAnsi="仿宋" w:cs="仿宋"/>
          <w:sz w:val="32"/>
          <w:szCs w:val="28"/>
        </w:rPr>
      </w:pPr>
      <w:r>
        <w:rPr>
          <w:rFonts w:ascii="Times New Roman" w:eastAsia="仿宋_GB2312" w:hAnsi="Times New Roman" w:cs="Times New Roman" w:hint="eastAsia"/>
          <w:color w:val="000000"/>
          <w:sz w:val="32"/>
          <w:szCs w:val="32"/>
        </w:rPr>
        <w:t xml:space="preserve">  </w:t>
      </w:r>
      <w:r>
        <w:rPr>
          <w:rFonts w:ascii="Times New Roman" w:eastAsia="仿宋_GB2312" w:hAnsi="Times New Roman" w:cs="Times New Roman"/>
          <w:color w:val="000000"/>
          <w:sz w:val="32"/>
          <w:szCs w:val="32"/>
        </w:rPr>
        <w:t>[</w:t>
      </w:r>
      <w:r>
        <w:rPr>
          <w:rFonts w:ascii="Times New Roman" w:eastAsia="仿宋_GB2312" w:hAnsi="Times New Roman" w:cs="Times New Roman" w:hint="eastAsia"/>
          <w:color w:val="000000"/>
          <w:sz w:val="32"/>
          <w:szCs w:val="32"/>
        </w:rPr>
        <w:t>7</w:t>
      </w:r>
      <w:r>
        <w:rPr>
          <w:rFonts w:ascii="Times New Roman" w:eastAsia="仿宋_GB2312" w:hAnsi="Times New Roman" w:cs="Times New Roman"/>
          <w:color w:val="000000"/>
          <w:sz w:val="32"/>
          <w:szCs w:val="32"/>
        </w:rPr>
        <w:t>]</w:t>
      </w:r>
      <w:r>
        <w:rPr>
          <w:rFonts w:ascii="Times New Roman" w:eastAsia="仿宋_GB2312" w:hAnsi="Times New Roman" w:cs="Times New Roman"/>
          <w:sz w:val="32"/>
          <w:szCs w:val="32"/>
          <w:lang w:val="en"/>
        </w:rPr>
        <w:t xml:space="preserve"> </w:t>
      </w:r>
      <w:r>
        <w:rPr>
          <w:rFonts w:ascii="Times New Roman" w:eastAsia="仿宋_GB2312" w:hAnsi="Times New Roman" w:cs="Times New Roman"/>
          <w:sz w:val="32"/>
          <w:szCs w:val="32"/>
          <w:lang w:val="en"/>
        </w:rPr>
        <w:t>国家食品药品监督管理局</w:t>
      </w:r>
      <w:r>
        <w:rPr>
          <w:rFonts w:ascii="Times New Roman" w:eastAsia="仿宋_GB2312" w:hAnsi="Times New Roman" w:cs="Times New Roman"/>
          <w:sz w:val="32"/>
          <w:szCs w:val="32"/>
        </w:rPr>
        <w:t>.</w:t>
      </w:r>
      <w:r>
        <w:rPr>
          <w:rFonts w:ascii="Times New Roman" w:eastAsia="仿宋_GB2312" w:hAnsi="Times New Roman" w:cs="Times New Roman"/>
          <w:sz w:val="32"/>
          <w:szCs w:val="32"/>
        </w:rPr>
        <w:t>医疗器械注册单元划分指导原则</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总局通</w:t>
      </w:r>
      <w:r>
        <w:rPr>
          <w:rFonts w:ascii="Times New Roman" w:eastAsia="仿宋_GB2312" w:hAnsi="Times New Roman" w:cs="Times New Roman"/>
          <w:sz w:val="32"/>
          <w:szCs w:val="32"/>
          <w:lang w:val="en"/>
        </w:rPr>
        <w:t>告</w:t>
      </w:r>
      <w:r>
        <w:rPr>
          <w:rFonts w:ascii="Times New Roman" w:eastAsia="仿宋_GB2312" w:hAnsi="Times New Roman" w:cs="Times New Roman"/>
          <w:sz w:val="32"/>
          <w:szCs w:val="32"/>
          <w:lang w:val="en"/>
        </w:rPr>
        <w:t>2017</w:t>
      </w:r>
      <w:r>
        <w:rPr>
          <w:rFonts w:ascii="Times New Roman" w:eastAsia="仿宋_GB2312" w:hAnsi="Times New Roman" w:cs="Times New Roman"/>
          <w:sz w:val="32"/>
          <w:szCs w:val="32"/>
          <w:lang w:val="en"/>
        </w:rPr>
        <w:t>年第</w:t>
      </w:r>
      <w:r>
        <w:rPr>
          <w:rFonts w:ascii="Times New Roman" w:eastAsia="仿宋_GB2312" w:hAnsi="Times New Roman" w:cs="Times New Roman"/>
          <w:sz w:val="32"/>
          <w:szCs w:val="32"/>
          <w:lang w:val="en"/>
        </w:rPr>
        <w:t>187</w:t>
      </w:r>
      <w:r>
        <w:rPr>
          <w:rFonts w:ascii="Times New Roman" w:eastAsia="仿宋_GB2312" w:hAnsi="Times New Roman" w:cs="Times New Roman"/>
          <w:sz w:val="32"/>
          <w:szCs w:val="32"/>
          <w:lang w:val="en"/>
        </w:rPr>
        <w:t>号</w:t>
      </w:r>
      <w:r>
        <w:rPr>
          <w:rFonts w:ascii="Times New Roman" w:eastAsia="仿宋_GB2312" w:hAnsi="Times New Roman" w:cs="Times New Roman"/>
          <w:sz w:val="32"/>
          <w:szCs w:val="32"/>
        </w:rPr>
        <w:t>[Z].</w:t>
      </w:r>
    </w:p>
    <w:p w14:paraId="5874AD15" w14:textId="77777777" w:rsidR="004A5259" w:rsidRDefault="00000000">
      <w:pPr>
        <w:tabs>
          <w:tab w:val="left" w:pos="360"/>
          <w:tab w:val="left" w:pos="952"/>
          <w:tab w:val="left" w:pos="1078"/>
          <w:tab w:val="left" w:pos="1140"/>
        </w:tabs>
        <w:autoSpaceDE w:val="0"/>
        <w:autoSpaceDN w:val="0"/>
        <w:adjustRightInd w:val="0"/>
        <w:spacing w:line="520" w:lineRule="atLeast"/>
        <w:ind w:left="284"/>
        <w:rPr>
          <w:rFonts w:ascii="仿宋_GB2312" w:eastAsia="仿宋_GB2312" w:hAnsi="仿宋" w:cs="仿宋"/>
          <w:sz w:val="32"/>
          <w:szCs w:val="28"/>
        </w:rPr>
      </w:pPr>
      <w:r>
        <w:rPr>
          <w:rFonts w:ascii="Times New Roman" w:eastAsia="仿宋_GB2312" w:hAnsi="Times New Roman" w:cs="Times New Roman" w:hint="eastAsia"/>
          <w:color w:val="000000"/>
          <w:sz w:val="32"/>
          <w:szCs w:val="32"/>
        </w:rPr>
        <w:t xml:space="preserve">  </w:t>
      </w:r>
      <w:r>
        <w:rPr>
          <w:rFonts w:ascii="Times New Roman" w:eastAsia="仿宋_GB2312" w:hAnsi="Times New Roman" w:cs="Times New Roman"/>
          <w:color w:val="000000"/>
          <w:sz w:val="32"/>
          <w:szCs w:val="32"/>
        </w:rPr>
        <w:t>[</w:t>
      </w:r>
      <w:r>
        <w:rPr>
          <w:rFonts w:ascii="Times New Roman" w:eastAsia="仿宋_GB2312" w:hAnsi="Times New Roman" w:cs="Times New Roman" w:hint="eastAsia"/>
          <w:color w:val="000000"/>
          <w:sz w:val="32"/>
          <w:szCs w:val="32"/>
        </w:rPr>
        <w:t>8</w:t>
      </w:r>
      <w:r>
        <w:rPr>
          <w:rFonts w:ascii="Times New Roman" w:eastAsia="仿宋_GB2312" w:hAnsi="Times New Roman" w:cs="Times New Roman"/>
          <w:color w:val="000000"/>
          <w:sz w:val="32"/>
          <w:szCs w:val="32"/>
        </w:rPr>
        <w:t>]</w:t>
      </w:r>
      <w:r>
        <w:rPr>
          <w:rFonts w:ascii="Times New Roman" w:eastAsia="仿宋_GB2312" w:hAnsi="Times New Roman" w:cs="Times New Roman"/>
          <w:sz w:val="32"/>
          <w:szCs w:val="32"/>
          <w:lang w:val="en"/>
        </w:rPr>
        <w:t xml:space="preserve"> </w:t>
      </w:r>
      <w:r>
        <w:rPr>
          <w:rFonts w:ascii="Times New Roman" w:eastAsia="仿宋_GB2312" w:hAnsi="Times New Roman" w:cs="Times New Roman"/>
          <w:sz w:val="32"/>
          <w:szCs w:val="32"/>
          <w:lang w:val="en"/>
        </w:rPr>
        <w:t>国家食品药品监督管理局</w:t>
      </w:r>
      <w:r>
        <w:rPr>
          <w:rFonts w:ascii="Times New Roman" w:eastAsia="仿宋_GB2312" w:hAnsi="Times New Roman" w:cs="Times New Roman"/>
          <w:sz w:val="32"/>
          <w:szCs w:val="32"/>
        </w:rPr>
        <w:t>.</w:t>
      </w:r>
      <w:r>
        <w:rPr>
          <w:rFonts w:ascii="仿宋_GB2312" w:eastAsia="仿宋_GB2312" w:hAnsi="仿宋" w:cs="仿宋" w:hint="eastAsia"/>
          <w:sz w:val="32"/>
          <w:szCs w:val="28"/>
        </w:rPr>
        <w:t>动物源性医疗器械注册技术审查指导原则</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总局通</w:t>
      </w:r>
      <w:r>
        <w:rPr>
          <w:rFonts w:ascii="Times New Roman" w:eastAsia="仿宋_GB2312" w:hAnsi="Times New Roman" w:cs="Times New Roman"/>
          <w:sz w:val="32"/>
          <w:szCs w:val="32"/>
          <w:lang w:val="en"/>
        </w:rPr>
        <w:t>告</w:t>
      </w:r>
      <w:r>
        <w:rPr>
          <w:rFonts w:ascii="Times New Roman" w:eastAsia="仿宋_GB2312" w:hAnsi="Times New Roman" w:cs="Times New Roman"/>
          <w:sz w:val="32"/>
          <w:szCs w:val="32"/>
          <w:lang w:val="en"/>
        </w:rPr>
        <w:t>2017</w:t>
      </w:r>
      <w:r>
        <w:rPr>
          <w:rFonts w:ascii="Times New Roman" w:eastAsia="仿宋_GB2312" w:hAnsi="Times New Roman" w:cs="Times New Roman"/>
          <w:sz w:val="32"/>
          <w:szCs w:val="32"/>
          <w:lang w:val="en"/>
        </w:rPr>
        <w:t>年第</w:t>
      </w:r>
      <w:r>
        <w:rPr>
          <w:rFonts w:ascii="Times New Roman" w:eastAsia="仿宋_GB2312" w:hAnsi="Times New Roman" w:cs="Times New Roman" w:hint="eastAsia"/>
          <w:sz w:val="32"/>
          <w:szCs w:val="32"/>
          <w:lang w:val="en"/>
        </w:rPr>
        <w:t>224</w:t>
      </w:r>
      <w:r>
        <w:rPr>
          <w:rFonts w:ascii="Times New Roman" w:eastAsia="仿宋_GB2312" w:hAnsi="Times New Roman" w:cs="Times New Roman"/>
          <w:sz w:val="32"/>
          <w:szCs w:val="32"/>
          <w:lang w:val="en"/>
        </w:rPr>
        <w:t>号</w:t>
      </w:r>
      <w:r>
        <w:rPr>
          <w:rFonts w:ascii="Times New Roman" w:eastAsia="仿宋_GB2312" w:hAnsi="Times New Roman" w:cs="Times New Roman"/>
          <w:sz w:val="32"/>
          <w:szCs w:val="28"/>
        </w:rPr>
        <w:t>[Z].</w:t>
      </w:r>
    </w:p>
    <w:p w14:paraId="0F20D15A" w14:textId="77777777" w:rsidR="004A5259" w:rsidRDefault="00000000">
      <w:pPr>
        <w:tabs>
          <w:tab w:val="left" w:pos="360"/>
          <w:tab w:val="left" w:pos="952"/>
          <w:tab w:val="left" w:pos="1078"/>
          <w:tab w:val="left" w:pos="1140"/>
        </w:tabs>
        <w:autoSpaceDE w:val="0"/>
        <w:autoSpaceDN w:val="0"/>
        <w:adjustRightInd w:val="0"/>
        <w:spacing w:line="520" w:lineRule="atLeast"/>
        <w:ind w:left="284"/>
        <w:rPr>
          <w:rFonts w:ascii="仿宋_GB2312" w:eastAsia="仿宋_GB2312" w:hAnsi="仿宋" w:cs="仿宋"/>
          <w:sz w:val="32"/>
          <w:szCs w:val="28"/>
        </w:rPr>
      </w:pPr>
      <w:r>
        <w:rPr>
          <w:rFonts w:ascii="Times New Roman" w:eastAsia="仿宋_GB2312" w:hAnsi="Times New Roman" w:cs="Times New Roman" w:hint="eastAsia"/>
          <w:color w:val="000000"/>
          <w:sz w:val="32"/>
          <w:szCs w:val="32"/>
        </w:rPr>
        <w:t xml:space="preserve">  </w:t>
      </w:r>
      <w:r>
        <w:rPr>
          <w:rFonts w:ascii="Times New Roman" w:eastAsia="仿宋_GB2312" w:hAnsi="Times New Roman" w:cs="Times New Roman"/>
          <w:color w:val="000000"/>
          <w:sz w:val="32"/>
          <w:szCs w:val="32"/>
        </w:rPr>
        <w:t>[</w:t>
      </w:r>
      <w:r>
        <w:rPr>
          <w:rFonts w:ascii="Times New Roman" w:eastAsia="仿宋_GB2312" w:hAnsi="Times New Roman" w:cs="Times New Roman" w:hint="eastAsia"/>
          <w:color w:val="000000"/>
          <w:sz w:val="32"/>
          <w:szCs w:val="32"/>
        </w:rPr>
        <w:t>9</w:t>
      </w: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color w:val="000000"/>
          <w:sz w:val="32"/>
          <w:szCs w:val="32"/>
        </w:rPr>
        <w:t>国家食品药品监督管理总局</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color w:val="000000"/>
          <w:sz w:val="32"/>
          <w:szCs w:val="32"/>
        </w:rPr>
        <w:t>无源植入性医疗器械货架有效期注册申报资料指导原则（</w:t>
      </w:r>
      <w:r>
        <w:rPr>
          <w:rFonts w:ascii="Times New Roman" w:eastAsia="仿宋_GB2312" w:hAnsi="Times New Roman" w:cs="Times New Roman"/>
          <w:color w:val="000000"/>
          <w:sz w:val="32"/>
          <w:szCs w:val="32"/>
        </w:rPr>
        <w:t>2017</w:t>
      </w:r>
      <w:r>
        <w:rPr>
          <w:rFonts w:ascii="Times New Roman" w:eastAsia="仿宋_GB2312" w:hAnsi="Times New Roman" w:cs="Times New Roman"/>
          <w:color w:val="000000"/>
          <w:sz w:val="32"/>
          <w:szCs w:val="32"/>
        </w:rPr>
        <w:t>年修订版）</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color w:val="000000"/>
          <w:sz w:val="32"/>
          <w:szCs w:val="32"/>
        </w:rPr>
        <w:t>国家食品药品监督管理总局通告</w:t>
      </w:r>
      <w:r>
        <w:rPr>
          <w:rFonts w:ascii="Times New Roman" w:eastAsia="仿宋_GB2312" w:hAnsi="Times New Roman" w:cs="Times New Roman"/>
          <w:color w:val="000000"/>
          <w:sz w:val="32"/>
          <w:szCs w:val="32"/>
        </w:rPr>
        <w:t>2017</w:t>
      </w:r>
      <w:r>
        <w:rPr>
          <w:rFonts w:ascii="Times New Roman" w:eastAsia="仿宋_GB2312" w:hAnsi="Times New Roman" w:cs="Times New Roman"/>
          <w:color w:val="000000"/>
          <w:sz w:val="32"/>
          <w:szCs w:val="32"/>
        </w:rPr>
        <w:t>年第</w:t>
      </w:r>
      <w:r>
        <w:rPr>
          <w:rFonts w:ascii="Times New Roman" w:eastAsia="仿宋_GB2312" w:hAnsi="Times New Roman" w:cs="Times New Roman"/>
          <w:color w:val="000000"/>
          <w:sz w:val="32"/>
          <w:szCs w:val="32"/>
        </w:rPr>
        <w:t>75</w:t>
      </w:r>
      <w:r>
        <w:rPr>
          <w:rFonts w:ascii="Times New Roman" w:eastAsia="仿宋_GB2312" w:hAnsi="Times New Roman" w:cs="Times New Roman"/>
          <w:color w:val="000000"/>
          <w:sz w:val="32"/>
          <w:szCs w:val="32"/>
        </w:rPr>
        <w:t>号</w:t>
      </w:r>
      <w:r>
        <w:rPr>
          <w:rFonts w:ascii="Times New Roman" w:eastAsia="仿宋_GB2312" w:hAnsi="Times New Roman" w:cs="Times New Roman"/>
          <w:color w:val="000000"/>
          <w:sz w:val="32"/>
          <w:szCs w:val="32"/>
        </w:rPr>
        <w:t>[Z].</w:t>
      </w:r>
    </w:p>
    <w:p w14:paraId="790C318C" w14:textId="77777777" w:rsidR="004A5259" w:rsidRDefault="00000000">
      <w:pPr>
        <w:tabs>
          <w:tab w:val="left" w:pos="360"/>
          <w:tab w:val="left" w:pos="952"/>
          <w:tab w:val="left" w:pos="1078"/>
          <w:tab w:val="left" w:pos="1140"/>
        </w:tabs>
        <w:autoSpaceDE w:val="0"/>
        <w:autoSpaceDN w:val="0"/>
        <w:adjustRightInd w:val="0"/>
        <w:spacing w:line="520" w:lineRule="atLeast"/>
        <w:ind w:left="284"/>
        <w:rPr>
          <w:rFonts w:ascii="Times New Roman" w:eastAsia="仿宋_GB2312" w:hAnsi="Times New Roman" w:cs="Times New Roman"/>
          <w:sz w:val="32"/>
          <w:szCs w:val="28"/>
        </w:rPr>
      </w:pPr>
      <w:r>
        <w:rPr>
          <w:rFonts w:ascii="Times New Roman" w:eastAsia="仿宋_GB2312" w:hAnsi="Times New Roman" w:cs="Times New Roman" w:hint="eastAsia"/>
          <w:color w:val="000000"/>
          <w:sz w:val="32"/>
          <w:szCs w:val="32"/>
        </w:rPr>
        <w:t xml:space="preserve">  </w:t>
      </w:r>
      <w:r>
        <w:rPr>
          <w:rFonts w:ascii="Times New Roman" w:eastAsia="仿宋_GB2312" w:hAnsi="Times New Roman" w:cs="Times New Roman"/>
          <w:color w:val="000000"/>
          <w:sz w:val="32"/>
          <w:szCs w:val="32"/>
        </w:rPr>
        <w:t>[1</w:t>
      </w:r>
      <w:r>
        <w:rPr>
          <w:rFonts w:ascii="Times New Roman" w:eastAsia="仿宋_GB2312" w:hAnsi="Times New Roman" w:cs="Times New Roman" w:hint="eastAsia"/>
          <w:color w:val="000000"/>
          <w:sz w:val="32"/>
          <w:szCs w:val="32"/>
        </w:rPr>
        <w:t>0</w:t>
      </w:r>
      <w:r>
        <w:rPr>
          <w:rFonts w:ascii="Times New Roman" w:eastAsia="仿宋_GB2312" w:hAnsi="Times New Roman" w:cs="Times New Roman"/>
          <w:color w:val="000000"/>
          <w:sz w:val="32"/>
          <w:szCs w:val="32"/>
        </w:rPr>
        <w:t>]</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国家药品监督管理局</w:t>
      </w:r>
      <w:r>
        <w:rPr>
          <w:rFonts w:ascii="Times New Roman" w:eastAsia="仿宋_GB2312" w:hAnsi="Times New Roman" w:cs="Times New Roman" w:hint="eastAsia"/>
          <w:sz w:val="32"/>
          <w:szCs w:val="32"/>
        </w:rPr>
        <w:t>.</w:t>
      </w:r>
      <w:r>
        <w:rPr>
          <w:rFonts w:ascii="Times New Roman" w:eastAsia="仿宋_GB2312" w:hAnsi="Times New Roman" w:cs="Times New Roman"/>
          <w:color w:val="000000"/>
          <w:sz w:val="32"/>
          <w:szCs w:val="32"/>
        </w:rPr>
        <w:t>医疗器械动物试验研究注册审查指导原则第一部分：决策原则（</w:t>
      </w:r>
      <w:r>
        <w:rPr>
          <w:rFonts w:ascii="Times New Roman" w:eastAsia="仿宋_GB2312" w:hAnsi="Times New Roman" w:cs="Times New Roman"/>
          <w:color w:val="000000"/>
          <w:sz w:val="32"/>
          <w:szCs w:val="32"/>
        </w:rPr>
        <w:t>2021</w:t>
      </w:r>
      <w:r>
        <w:rPr>
          <w:rFonts w:ascii="Times New Roman" w:eastAsia="仿宋_GB2312" w:hAnsi="Times New Roman" w:cs="Times New Roman"/>
          <w:color w:val="000000"/>
          <w:sz w:val="32"/>
          <w:szCs w:val="32"/>
        </w:rPr>
        <w:t>年修订版）</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color w:val="000000"/>
          <w:sz w:val="32"/>
          <w:szCs w:val="32"/>
        </w:rPr>
        <w:t>国家药监局</w:t>
      </w:r>
      <w:r>
        <w:rPr>
          <w:rFonts w:ascii="Times New Roman" w:eastAsia="仿宋_GB2312" w:hAnsi="Times New Roman" w:cs="Times New Roman"/>
          <w:color w:val="000000"/>
          <w:sz w:val="32"/>
          <w:szCs w:val="32"/>
        </w:rPr>
        <w:t>2021</w:t>
      </w:r>
      <w:r>
        <w:rPr>
          <w:rFonts w:ascii="Times New Roman" w:eastAsia="仿宋_GB2312" w:hAnsi="Times New Roman" w:cs="Times New Roman"/>
          <w:color w:val="000000"/>
          <w:sz w:val="32"/>
          <w:szCs w:val="32"/>
        </w:rPr>
        <w:t>年第</w:t>
      </w:r>
      <w:r>
        <w:rPr>
          <w:rFonts w:ascii="Times New Roman" w:eastAsia="仿宋_GB2312" w:hAnsi="Times New Roman" w:cs="Times New Roman"/>
          <w:color w:val="000000"/>
          <w:sz w:val="32"/>
          <w:szCs w:val="32"/>
        </w:rPr>
        <w:t>75</w:t>
      </w:r>
      <w:r>
        <w:rPr>
          <w:rFonts w:ascii="Times New Roman" w:eastAsia="仿宋_GB2312" w:hAnsi="Times New Roman" w:cs="Times New Roman"/>
          <w:color w:val="000000"/>
          <w:sz w:val="32"/>
          <w:szCs w:val="32"/>
        </w:rPr>
        <w:t>号通告</w:t>
      </w:r>
      <w:r>
        <w:rPr>
          <w:rFonts w:ascii="Times New Roman" w:eastAsia="仿宋_GB2312" w:hAnsi="Times New Roman" w:cs="Times New Roman"/>
          <w:color w:val="000000"/>
          <w:sz w:val="32"/>
          <w:szCs w:val="32"/>
        </w:rPr>
        <w:t>[Z].</w:t>
      </w:r>
    </w:p>
    <w:p w14:paraId="63D5CF7A" w14:textId="77777777" w:rsidR="004A5259" w:rsidRDefault="00000000">
      <w:pPr>
        <w:tabs>
          <w:tab w:val="left" w:pos="360"/>
          <w:tab w:val="left" w:pos="952"/>
          <w:tab w:val="left" w:pos="1078"/>
          <w:tab w:val="left" w:pos="1140"/>
        </w:tabs>
        <w:autoSpaceDE w:val="0"/>
        <w:autoSpaceDN w:val="0"/>
        <w:adjustRightInd w:val="0"/>
        <w:spacing w:line="520" w:lineRule="atLeast"/>
        <w:ind w:left="284"/>
        <w:rPr>
          <w:rFonts w:ascii="仿宋_GB2312" w:eastAsia="仿宋_GB2312" w:hAnsi="仿宋" w:cs="仿宋"/>
          <w:sz w:val="32"/>
          <w:szCs w:val="28"/>
        </w:rPr>
      </w:pPr>
      <w:r>
        <w:rPr>
          <w:rFonts w:ascii="Times New Roman" w:eastAsia="仿宋_GB2312" w:hAnsi="Times New Roman" w:cs="Times New Roman" w:hint="eastAsia"/>
          <w:color w:val="000000"/>
          <w:sz w:val="32"/>
          <w:szCs w:val="32"/>
        </w:rPr>
        <w:lastRenderedPageBreak/>
        <w:t xml:space="preserve">  </w:t>
      </w:r>
      <w:r>
        <w:rPr>
          <w:rFonts w:ascii="Times New Roman" w:eastAsia="仿宋_GB2312" w:hAnsi="Times New Roman" w:cs="Times New Roman"/>
          <w:color w:val="000000"/>
          <w:sz w:val="32"/>
          <w:szCs w:val="32"/>
        </w:rPr>
        <w:t>[1</w:t>
      </w:r>
      <w:r>
        <w:rPr>
          <w:rFonts w:ascii="Times New Roman" w:eastAsia="仿宋_GB2312" w:hAnsi="Times New Roman" w:cs="Times New Roman" w:hint="eastAsia"/>
          <w:color w:val="000000"/>
          <w:sz w:val="32"/>
          <w:szCs w:val="32"/>
        </w:rPr>
        <w:t>1</w:t>
      </w:r>
      <w:r>
        <w:rPr>
          <w:rFonts w:ascii="Times New Roman" w:eastAsia="仿宋_GB2312" w:hAnsi="Times New Roman" w:cs="Times New Roman"/>
          <w:color w:val="000000"/>
          <w:sz w:val="32"/>
          <w:szCs w:val="32"/>
        </w:rPr>
        <w:t>]</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国家药品监督管理局</w:t>
      </w:r>
      <w:r>
        <w:rPr>
          <w:rFonts w:ascii="Times New Roman" w:eastAsia="仿宋_GB2312" w:hAnsi="Times New Roman" w:cs="Times New Roman" w:hint="eastAsia"/>
          <w:sz w:val="32"/>
          <w:szCs w:val="32"/>
        </w:rPr>
        <w:t>.</w:t>
      </w:r>
      <w:r>
        <w:rPr>
          <w:rFonts w:ascii="Times New Roman" w:eastAsia="仿宋_GB2312" w:hAnsi="Times New Roman" w:cs="Times New Roman"/>
          <w:color w:val="000000"/>
          <w:sz w:val="32"/>
          <w:szCs w:val="32"/>
        </w:rPr>
        <w:t>医疗器械动物实验研究注册审查指导原则第二部分：试验设计、实施质量保证</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color w:val="000000"/>
          <w:sz w:val="32"/>
          <w:szCs w:val="32"/>
        </w:rPr>
        <w:t>国家药监局</w:t>
      </w:r>
      <w:r>
        <w:rPr>
          <w:rFonts w:ascii="Times New Roman" w:eastAsia="仿宋_GB2312" w:hAnsi="Times New Roman" w:cs="Times New Roman"/>
          <w:color w:val="000000"/>
          <w:sz w:val="32"/>
          <w:szCs w:val="32"/>
        </w:rPr>
        <w:t>2021</w:t>
      </w:r>
      <w:r>
        <w:rPr>
          <w:rFonts w:ascii="Times New Roman" w:eastAsia="仿宋_GB2312" w:hAnsi="Times New Roman" w:cs="Times New Roman"/>
          <w:color w:val="000000"/>
          <w:sz w:val="32"/>
          <w:szCs w:val="32"/>
        </w:rPr>
        <w:t>年第</w:t>
      </w:r>
      <w:r>
        <w:rPr>
          <w:rFonts w:ascii="Times New Roman" w:eastAsia="仿宋_GB2312" w:hAnsi="Times New Roman" w:cs="Times New Roman"/>
          <w:color w:val="000000"/>
          <w:sz w:val="32"/>
          <w:szCs w:val="32"/>
        </w:rPr>
        <w:t>75</w:t>
      </w:r>
      <w:r>
        <w:rPr>
          <w:rFonts w:ascii="Times New Roman" w:eastAsia="仿宋_GB2312" w:hAnsi="Times New Roman" w:cs="Times New Roman"/>
          <w:color w:val="000000"/>
          <w:sz w:val="32"/>
          <w:szCs w:val="32"/>
        </w:rPr>
        <w:t>号通告</w:t>
      </w:r>
      <w:r>
        <w:rPr>
          <w:rFonts w:ascii="Times New Roman" w:eastAsia="仿宋_GB2312" w:hAnsi="Times New Roman" w:cs="Times New Roman"/>
          <w:color w:val="000000"/>
          <w:sz w:val="32"/>
          <w:szCs w:val="32"/>
        </w:rPr>
        <w:t>[Z].</w:t>
      </w:r>
    </w:p>
    <w:p w14:paraId="1C8572D5" w14:textId="77777777" w:rsidR="004A5259" w:rsidRDefault="00000000">
      <w:pPr>
        <w:tabs>
          <w:tab w:val="left" w:pos="360"/>
          <w:tab w:val="left" w:pos="952"/>
          <w:tab w:val="left" w:pos="1078"/>
          <w:tab w:val="left" w:pos="1140"/>
        </w:tabs>
        <w:autoSpaceDE w:val="0"/>
        <w:autoSpaceDN w:val="0"/>
        <w:adjustRightInd w:val="0"/>
        <w:spacing w:line="520" w:lineRule="atLeast"/>
        <w:ind w:left="284"/>
        <w:rPr>
          <w:rFonts w:ascii="仿宋_GB2312" w:eastAsia="仿宋_GB2312" w:hAnsi="仿宋" w:cs="仿宋"/>
          <w:sz w:val="32"/>
          <w:szCs w:val="28"/>
        </w:rPr>
      </w:pPr>
      <w:r>
        <w:rPr>
          <w:rFonts w:ascii="Times New Roman" w:eastAsia="仿宋_GB2312" w:hAnsi="Times New Roman" w:cs="Times New Roman" w:hint="eastAsia"/>
          <w:color w:val="000000"/>
          <w:sz w:val="32"/>
          <w:szCs w:val="32"/>
        </w:rPr>
        <w:t xml:space="preserve">  </w:t>
      </w:r>
      <w:r>
        <w:rPr>
          <w:rFonts w:ascii="Times New Roman" w:eastAsia="仿宋_GB2312" w:hAnsi="Times New Roman" w:cs="Times New Roman"/>
          <w:color w:val="000000"/>
          <w:sz w:val="32"/>
          <w:szCs w:val="32"/>
        </w:rPr>
        <w:t>[1</w:t>
      </w:r>
      <w:r>
        <w:rPr>
          <w:rFonts w:ascii="Times New Roman" w:eastAsia="仿宋_GB2312" w:hAnsi="Times New Roman" w:cs="Times New Roman" w:hint="eastAsia"/>
          <w:color w:val="000000"/>
          <w:sz w:val="32"/>
          <w:szCs w:val="32"/>
        </w:rPr>
        <w:t>2</w:t>
      </w:r>
      <w:r>
        <w:rPr>
          <w:rFonts w:ascii="Times New Roman" w:eastAsia="仿宋_GB2312" w:hAnsi="Times New Roman" w:cs="Times New Roman"/>
          <w:color w:val="000000"/>
          <w:sz w:val="32"/>
          <w:szCs w:val="32"/>
        </w:rPr>
        <w:t>]</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国家药品监督管理局</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医疗器械临床评价技术指导原则</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国家药监局通告</w:t>
      </w:r>
      <w:r>
        <w:rPr>
          <w:rFonts w:ascii="Times New Roman" w:eastAsia="仿宋_GB2312" w:hAnsi="Times New Roman" w:cs="Times New Roman" w:hint="eastAsia"/>
          <w:sz w:val="32"/>
          <w:szCs w:val="32"/>
        </w:rPr>
        <w:t>2021</w:t>
      </w:r>
      <w:r>
        <w:rPr>
          <w:rFonts w:ascii="Times New Roman" w:eastAsia="仿宋_GB2312" w:hAnsi="Times New Roman" w:cs="Times New Roman" w:hint="eastAsia"/>
          <w:sz w:val="32"/>
          <w:szCs w:val="32"/>
        </w:rPr>
        <w:t>年第</w:t>
      </w:r>
      <w:r>
        <w:rPr>
          <w:rFonts w:ascii="Times New Roman" w:eastAsia="仿宋_GB2312" w:hAnsi="Times New Roman" w:cs="Times New Roman" w:hint="eastAsia"/>
          <w:sz w:val="32"/>
          <w:szCs w:val="32"/>
        </w:rPr>
        <w:t>73</w:t>
      </w:r>
      <w:r>
        <w:rPr>
          <w:rFonts w:ascii="Times New Roman" w:eastAsia="仿宋_GB2312" w:hAnsi="Times New Roman" w:cs="Times New Roman" w:hint="eastAsia"/>
          <w:sz w:val="32"/>
          <w:szCs w:val="32"/>
        </w:rPr>
        <w:t>号</w:t>
      </w:r>
      <w:r>
        <w:rPr>
          <w:rFonts w:ascii="Times New Roman" w:eastAsia="仿宋_GB2312" w:hAnsi="Times New Roman" w:cs="Times New Roman"/>
          <w:sz w:val="32"/>
          <w:szCs w:val="32"/>
        </w:rPr>
        <w:t>[Z].</w:t>
      </w:r>
    </w:p>
    <w:p w14:paraId="4693245A" w14:textId="77777777" w:rsidR="004A5259" w:rsidRDefault="00000000">
      <w:pPr>
        <w:tabs>
          <w:tab w:val="left" w:pos="360"/>
          <w:tab w:val="left" w:pos="952"/>
          <w:tab w:val="left" w:pos="1078"/>
          <w:tab w:val="left" w:pos="1140"/>
        </w:tabs>
        <w:autoSpaceDE w:val="0"/>
        <w:autoSpaceDN w:val="0"/>
        <w:adjustRightInd w:val="0"/>
        <w:spacing w:line="520" w:lineRule="atLeast"/>
        <w:ind w:left="284"/>
        <w:rPr>
          <w:rFonts w:ascii="仿宋_GB2312" w:eastAsia="仿宋_GB2312" w:hAnsi="仿宋" w:cs="仿宋"/>
          <w:sz w:val="32"/>
          <w:szCs w:val="28"/>
        </w:rPr>
      </w:pPr>
      <w:r>
        <w:rPr>
          <w:rFonts w:ascii="Times New Roman" w:eastAsia="仿宋_GB2312" w:hAnsi="Times New Roman" w:cs="Times New Roman" w:hint="eastAsia"/>
          <w:color w:val="000000"/>
          <w:sz w:val="32"/>
          <w:szCs w:val="32"/>
        </w:rPr>
        <w:t xml:space="preserve">  </w:t>
      </w:r>
      <w:r>
        <w:rPr>
          <w:rFonts w:ascii="Times New Roman" w:eastAsia="仿宋_GB2312" w:hAnsi="Times New Roman" w:cs="Times New Roman"/>
          <w:color w:val="000000"/>
          <w:sz w:val="32"/>
          <w:szCs w:val="32"/>
        </w:rPr>
        <w:t>[1</w:t>
      </w:r>
      <w:r>
        <w:rPr>
          <w:rFonts w:ascii="Times New Roman" w:eastAsia="仿宋_GB2312" w:hAnsi="Times New Roman" w:cs="Times New Roman" w:hint="eastAsia"/>
          <w:color w:val="000000"/>
          <w:sz w:val="32"/>
          <w:szCs w:val="32"/>
        </w:rPr>
        <w:t>3</w:t>
      </w:r>
      <w:r>
        <w:rPr>
          <w:rFonts w:ascii="Times New Roman" w:eastAsia="仿宋_GB2312" w:hAnsi="Times New Roman" w:cs="Times New Roman"/>
          <w:color w:val="000000"/>
          <w:sz w:val="32"/>
          <w:szCs w:val="32"/>
        </w:rPr>
        <w:t>]</w:t>
      </w:r>
      <w:r>
        <w:rPr>
          <w:rFonts w:ascii="Times New Roman" w:eastAsia="仿宋_GB2312" w:hAnsi="Times New Roman" w:cs="Times New Roman" w:hint="eastAsia"/>
          <w:color w:val="000000"/>
          <w:sz w:val="32"/>
          <w:szCs w:val="32"/>
        </w:rPr>
        <w:t xml:space="preserve"> </w:t>
      </w:r>
      <w:r>
        <w:rPr>
          <w:rFonts w:ascii="Times New Roman" w:eastAsia="仿宋_GB2312" w:hAnsi="Times New Roman" w:cs="Times New Roman"/>
          <w:sz w:val="32"/>
          <w:szCs w:val="28"/>
        </w:rPr>
        <w:t>YY/</w:t>
      </w:r>
      <w:r>
        <w:rPr>
          <w:rFonts w:ascii="Times New Roman" w:eastAsia="仿宋_GB2312" w:hAnsi="Times New Roman" w:cs="Times New Roman" w:hint="eastAsia"/>
          <w:sz w:val="32"/>
          <w:szCs w:val="28"/>
        </w:rPr>
        <w:t>T</w:t>
      </w:r>
      <w:r>
        <w:rPr>
          <w:rFonts w:ascii="Times New Roman" w:eastAsia="仿宋_GB2312" w:hAnsi="Times New Roman" w:cs="Times New Roman"/>
          <w:sz w:val="32"/>
          <w:szCs w:val="28"/>
        </w:rPr>
        <w:t xml:space="preserve"> 1</w:t>
      </w:r>
      <w:r>
        <w:rPr>
          <w:rFonts w:ascii="Times New Roman" w:eastAsia="仿宋_GB2312" w:hAnsi="Times New Roman" w:cs="Times New Roman" w:hint="eastAsia"/>
          <w:sz w:val="32"/>
          <w:szCs w:val="28"/>
        </w:rPr>
        <w:t>787-2021</w:t>
      </w:r>
      <w:r>
        <w:rPr>
          <w:rFonts w:ascii="仿宋_GB2312" w:eastAsia="仿宋_GB2312" w:hAnsi="仿宋" w:cs="仿宋" w:hint="eastAsia"/>
          <w:sz w:val="32"/>
          <w:szCs w:val="28"/>
        </w:rPr>
        <w:t>，心血管植入物 心脏瓣膜修复器械及输送系统</w:t>
      </w:r>
      <w:r>
        <w:rPr>
          <w:rFonts w:ascii="Times New Roman" w:eastAsia="仿宋_GB2312" w:hAnsi="Times New Roman" w:cs="Times New Roman"/>
          <w:sz w:val="32"/>
          <w:szCs w:val="28"/>
        </w:rPr>
        <w:t>[S].</w:t>
      </w:r>
    </w:p>
    <w:p w14:paraId="15E67BC5" w14:textId="77777777" w:rsidR="004A5259" w:rsidRDefault="00000000">
      <w:pPr>
        <w:tabs>
          <w:tab w:val="left" w:pos="360"/>
          <w:tab w:val="left" w:pos="952"/>
          <w:tab w:val="left" w:pos="1078"/>
          <w:tab w:val="left" w:pos="1140"/>
        </w:tabs>
        <w:autoSpaceDE w:val="0"/>
        <w:autoSpaceDN w:val="0"/>
        <w:adjustRightInd w:val="0"/>
        <w:spacing w:line="520" w:lineRule="atLeast"/>
        <w:ind w:left="284"/>
        <w:rPr>
          <w:rFonts w:ascii="仿宋_GB2312" w:eastAsia="仿宋_GB2312" w:hAnsi="仿宋" w:cs="仿宋"/>
          <w:sz w:val="32"/>
          <w:szCs w:val="28"/>
        </w:rPr>
      </w:pPr>
      <w:r>
        <w:rPr>
          <w:rFonts w:ascii="Times New Roman" w:eastAsia="仿宋_GB2312" w:hAnsi="Times New Roman" w:cs="Times New Roman" w:hint="eastAsia"/>
          <w:color w:val="000000"/>
          <w:sz w:val="32"/>
          <w:szCs w:val="32"/>
        </w:rPr>
        <w:t xml:space="preserve">  </w:t>
      </w:r>
      <w:r>
        <w:rPr>
          <w:rFonts w:ascii="Times New Roman" w:eastAsia="仿宋_GB2312" w:hAnsi="Times New Roman" w:cs="Times New Roman"/>
          <w:color w:val="000000"/>
          <w:sz w:val="32"/>
          <w:szCs w:val="32"/>
        </w:rPr>
        <w:t>[1</w:t>
      </w:r>
      <w:r>
        <w:rPr>
          <w:rFonts w:ascii="Times New Roman" w:eastAsia="仿宋_GB2312" w:hAnsi="Times New Roman" w:cs="Times New Roman" w:hint="eastAsia"/>
          <w:color w:val="000000"/>
          <w:sz w:val="32"/>
          <w:szCs w:val="32"/>
        </w:rPr>
        <w:t>4</w:t>
      </w:r>
      <w:r>
        <w:rPr>
          <w:rFonts w:ascii="Times New Roman" w:eastAsia="仿宋_GB2312" w:hAnsi="Times New Roman" w:cs="Times New Roman"/>
          <w:color w:val="000000"/>
          <w:sz w:val="32"/>
          <w:szCs w:val="32"/>
        </w:rPr>
        <w:t>]</w:t>
      </w:r>
      <w:r>
        <w:rPr>
          <w:rFonts w:ascii="Times New Roman" w:eastAsia="仿宋_GB2312" w:hAnsi="Times New Roman" w:cs="Times New Roman" w:hint="eastAsia"/>
          <w:color w:val="000000"/>
          <w:sz w:val="32"/>
          <w:szCs w:val="32"/>
        </w:rPr>
        <w:t xml:space="preserve"> </w:t>
      </w:r>
      <w:r>
        <w:rPr>
          <w:rFonts w:ascii="Times New Roman" w:eastAsia="仿宋_GB2312" w:hAnsi="Times New Roman" w:cs="Times New Roman" w:hint="eastAsia"/>
          <w:sz w:val="32"/>
          <w:szCs w:val="28"/>
        </w:rPr>
        <w:t>YY</w:t>
      </w:r>
      <w:r>
        <w:rPr>
          <w:rFonts w:ascii="Times New Roman" w:eastAsia="仿宋_GB2312" w:hAnsi="Times New Roman" w:cs="Times New Roman"/>
          <w:sz w:val="32"/>
          <w:szCs w:val="28"/>
        </w:rPr>
        <w:t xml:space="preserve"> </w:t>
      </w:r>
      <w:r>
        <w:rPr>
          <w:rFonts w:ascii="Times New Roman" w:eastAsia="仿宋_GB2312" w:hAnsi="Times New Roman" w:cs="Times New Roman" w:hint="eastAsia"/>
          <w:sz w:val="32"/>
          <w:szCs w:val="28"/>
        </w:rPr>
        <w:t>0285.1-2017</w:t>
      </w:r>
      <w:r>
        <w:rPr>
          <w:rFonts w:ascii="仿宋_GB2312" w:eastAsia="仿宋_GB2312" w:hAnsi="仿宋" w:cs="仿宋" w:hint="eastAsia"/>
          <w:sz w:val="32"/>
          <w:szCs w:val="28"/>
        </w:rPr>
        <w:t>，血管内导管 一次性使用无菌导管 第1部分</w:t>
      </w:r>
      <w:r>
        <w:rPr>
          <w:rFonts w:ascii="仿宋_GB2312" w:eastAsia="仿宋_GB2312" w:hAnsi="仿宋" w:cs="仿宋"/>
          <w:sz w:val="32"/>
          <w:szCs w:val="28"/>
        </w:rPr>
        <w:t>:</w:t>
      </w:r>
      <w:r>
        <w:rPr>
          <w:rFonts w:ascii="仿宋_GB2312" w:eastAsia="仿宋_GB2312" w:hAnsi="仿宋" w:cs="仿宋" w:hint="eastAsia"/>
          <w:sz w:val="32"/>
          <w:szCs w:val="28"/>
        </w:rPr>
        <w:t>通用要求</w:t>
      </w:r>
      <w:r>
        <w:rPr>
          <w:rFonts w:ascii="Times New Roman" w:eastAsia="仿宋_GB2312" w:hAnsi="Times New Roman" w:cs="Times New Roman"/>
          <w:sz w:val="32"/>
          <w:szCs w:val="28"/>
        </w:rPr>
        <w:t>[S].</w:t>
      </w:r>
    </w:p>
    <w:p w14:paraId="4626FDB2" w14:textId="77777777" w:rsidR="004A5259" w:rsidRDefault="00000000">
      <w:pPr>
        <w:tabs>
          <w:tab w:val="left" w:pos="360"/>
          <w:tab w:val="left" w:pos="952"/>
          <w:tab w:val="left" w:pos="1078"/>
          <w:tab w:val="left" w:pos="1140"/>
        </w:tabs>
        <w:autoSpaceDE w:val="0"/>
        <w:autoSpaceDN w:val="0"/>
        <w:adjustRightInd w:val="0"/>
        <w:spacing w:line="520" w:lineRule="atLeast"/>
        <w:rPr>
          <w:rFonts w:ascii="仿宋_GB2312" w:eastAsia="仿宋_GB2312" w:hAnsi="仿宋" w:cs="仿宋"/>
          <w:sz w:val="32"/>
          <w:szCs w:val="28"/>
        </w:rPr>
      </w:pPr>
      <w:r>
        <w:rPr>
          <w:rFonts w:ascii="Times New Roman" w:eastAsia="仿宋_GB2312" w:hAnsi="Times New Roman" w:cs="Times New Roman" w:hint="eastAsia"/>
          <w:color w:val="000000"/>
          <w:sz w:val="32"/>
          <w:szCs w:val="32"/>
        </w:rPr>
        <w:t xml:space="preserve">   </w:t>
      </w:r>
      <w:r>
        <w:rPr>
          <w:rFonts w:ascii="Times New Roman" w:eastAsia="仿宋_GB2312" w:hAnsi="Times New Roman" w:cs="Times New Roman"/>
          <w:color w:val="000000"/>
          <w:sz w:val="32"/>
          <w:szCs w:val="32"/>
        </w:rPr>
        <w:t>[1</w:t>
      </w:r>
      <w:r>
        <w:rPr>
          <w:rFonts w:ascii="Times New Roman" w:eastAsia="仿宋_GB2312" w:hAnsi="Times New Roman" w:cs="Times New Roman" w:hint="eastAsia"/>
          <w:color w:val="000000"/>
          <w:sz w:val="32"/>
          <w:szCs w:val="32"/>
        </w:rPr>
        <w:t>5</w:t>
      </w:r>
      <w:r>
        <w:rPr>
          <w:rFonts w:ascii="Times New Roman" w:eastAsia="仿宋_GB2312" w:hAnsi="Times New Roman" w:cs="Times New Roman"/>
          <w:color w:val="000000"/>
          <w:sz w:val="32"/>
          <w:szCs w:val="32"/>
        </w:rPr>
        <w:t>]</w:t>
      </w:r>
      <w:r>
        <w:rPr>
          <w:rFonts w:ascii="Times New Roman" w:eastAsia="仿宋_GB2312" w:hAnsi="Times New Roman" w:cs="Times New Roman" w:hint="eastAsia"/>
          <w:color w:val="000000"/>
          <w:sz w:val="32"/>
          <w:szCs w:val="32"/>
        </w:rPr>
        <w:t xml:space="preserve"> </w:t>
      </w:r>
      <w:r>
        <w:rPr>
          <w:rFonts w:ascii="Times New Roman" w:eastAsia="仿宋_GB2312" w:hAnsi="Times New Roman" w:cs="Times New Roman" w:hint="eastAsia"/>
          <w:sz w:val="32"/>
          <w:szCs w:val="28"/>
        </w:rPr>
        <w:t>GB/T</w:t>
      </w:r>
      <w:r>
        <w:rPr>
          <w:rFonts w:ascii="Times New Roman" w:eastAsia="仿宋_GB2312" w:hAnsi="Times New Roman" w:cs="Times New Roman"/>
          <w:sz w:val="32"/>
          <w:szCs w:val="28"/>
        </w:rPr>
        <w:t xml:space="preserve"> </w:t>
      </w:r>
      <w:r>
        <w:rPr>
          <w:rFonts w:ascii="Times New Roman" w:eastAsia="仿宋_GB2312" w:hAnsi="Times New Roman" w:cs="Times New Roman" w:hint="eastAsia"/>
          <w:sz w:val="32"/>
          <w:szCs w:val="28"/>
        </w:rPr>
        <w:t>16886-2022</w:t>
      </w:r>
      <w:r>
        <w:rPr>
          <w:rFonts w:ascii="仿宋_GB2312" w:eastAsia="仿宋_GB2312" w:hAnsi="仿宋" w:cs="仿宋" w:hint="eastAsia"/>
          <w:sz w:val="32"/>
          <w:szCs w:val="28"/>
        </w:rPr>
        <w:t>，医疗器械生物学评价系列标准</w:t>
      </w:r>
      <w:r>
        <w:rPr>
          <w:rFonts w:ascii="Times New Roman" w:eastAsia="仿宋_GB2312" w:hAnsi="Times New Roman" w:cs="Times New Roman"/>
          <w:sz w:val="32"/>
          <w:szCs w:val="28"/>
        </w:rPr>
        <w:t>[S].</w:t>
      </w:r>
    </w:p>
    <w:p w14:paraId="60DF7A4B" w14:textId="77777777" w:rsidR="004A5259" w:rsidRDefault="00000000">
      <w:pPr>
        <w:tabs>
          <w:tab w:val="left" w:pos="360"/>
          <w:tab w:val="left" w:pos="952"/>
          <w:tab w:val="left" w:pos="1078"/>
          <w:tab w:val="left" w:pos="1140"/>
        </w:tabs>
        <w:autoSpaceDE w:val="0"/>
        <w:autoSpaceDN w:val="0"/>
        <w:adjustRightInd w:val="0"/>
        <w:spacing w:line="520" w:lineRule="atLeast"/>
        <w:rPr>
          <w:rFonts w:ascii="仿宋_GB2312" w:eastAsia="仿宋_GB2312" w:hAnsi="仿宋" w:cs="仿宋"/>
          <w:sz w:val="32"/>
          <w:szCs w:val="28"/>
        </w:rPr>
      </w:pPr>
      <w:r>
        <w:rPr>
          <w:rFonts w:ascii="Times New Roman" w:eastAsia="仿宋_GB2312" w:hAnsi="Times New Roman" w:cs="Times New Roman" w:hint="eastAsia"/>
          <w:color w:val="000000"/>
          <w:sz w:val="32"/>
          <w:szCs w:val="32"/>
        </w:rPr>
        <w:t xml:space="preserve">   </w:t>
      </w:r>
      <w:r>
        <w:rPr>
          <w:rFonts w:ascii="Times New Roman" w:eastAsia="仿宋_GB2312" w:hAnsi="Times New Roman" w:cs="Times New Roman"/>
          <w:color w:val="000000"/>
          <w:sz w:val="32"/>
          <w:szCs w:val="32"/>
        </w:rPr>
        <w:t>[1</w:t>
      </w:r>
      <w:r>
        <w:rPr>
          <w:rFonts w:ascii="Times New Roman" w:eastAsia="仿宋_GB2312" w:hAnsi="Times New Roman" w:cs="Times New Roman" w:hint="eastAsia"/>
          <w:color w:val="000000"/>
          <w:sz w:val="32"/>
          <w:szCs w:val="32"/>
        </w:rPr>
        <w:t>6</w:t>
      </w:r>
      <w:r>
        <w:rPr>
          <w:rFonts w:ascii="Times New Roman" w:eastAsia="仿宋_GB2312" w:hAnsi="Times New Roman" w:cs="Times New Roman"/>
          <w:color w:val="000000"/>
          <w:sz w:val="32"/>
          <w:szCs w:val="32"/>
        </w:rPr>
        <w:t>]</w:t>
      </w:r>
      <w:r>
        <w:rPr>
          <w:rFonts w:ascii="Times New Roman" w:eastAsia="仿宋_GB2312" w:hAnsi="Times New Roman" w:cs="Times New Roman" w:hint="eastAsia"/>
          <w:color w:val="000000"/>
          <w:sz w:val="32"/>
          <w:szCs w:val="32"/>
        </w:rPr>
        <w:t xml:space="preserve"> </w:t>
      </w:r>
      <w:r>
        <w:rPr>
          <w:rFonts w:ascii="Times New Roman" w:eastAsia="仿宋_GB2312" w:hAnsi="Times New Roman" w:cs="Times New Roman" w:hint="eastAsia"/>
          <w:sz w:val="32"/>
          <w:szCs w:val="28"/>
        </w:rPr>
        <w:t>GB</w:t>
      </w:r>
      <w:r>
        <w:rPr>
          <w:rFonts w:ascii="Times New Roman" w:eastAsia="仿宋_GB2312" w:hAnsi="Times New Roman" w:cs="Times New Roman"/>
          <w:sz w:val="32"/>
          <w:szCs w:val="28"/>
        </w:rPr>
        <w:t xml:space="preserve"> </w:t>
      </w:r>
      <w:r>
        <w:rPr>
          <w:rFonts w:ascii="Times New Roman" w:eastAsia="仿宋_GB2312" w:hAnsi="Times New Roman" w:cs="Times New Roman" w:hint="eastAsia"/>
          <w:sz w:val="32"/>
          <w:szCs w:val="28"/>
        </w:rPr>
        <w:t>18279-2015</w:t>
      </w:r>
      <w:r>
        <w:rPr>
          <w:rFonts w:ascii="Times New Roman" w:eastAsia="仿宋_GB2312" w:hAnsi="Times New Roman" w:cs="Times New Roman" w:hint="eastAsia"/>
          <w:sz w:val="32"/>
          <w:szCs w:val="28"/>
        </w:rPr>
        <w:t>，</w:t>
      </w:r>
      <w:r>
        <w:rPr>
          <w:rFonts w:ascii="仿宋_GB2312" w:eastAsia="仿宋_GB2312" w:hAnsi="仿宋" w:cs="仿宋" w:hint="eastAsia"/>
          <w:sz w:val="32"/>
          <w:szCs w:val="28"/>
        </w:rPr>
        <w:t>医疗保健产品灭菌环氧乙烷系列标准</w:t>
      </w:r>
      <w:r>
        <w:rPr>
          <w:rFonts w:ascii="Times New Roman" w:eastAsia="仿宋_GB2312" w:hAnsi="Times New Roman" w:cs="Times New Roman"/>
          <w:sz w:val="32"/>
          <w:szCs w:val="28"/>
        </w:rPr>
        <w:t>[S].</w:t>
      </w:r>
    </w:p>
    <w:p w14:paraId="786366E9" w14:textId="77777777" w:rsidR="004A5259" w:rsidRDefault="00000000">
      <w:pPr>
        <w:tabs>
          <w:tab w:val="left" w:pos="360"/>
          <w:tab w:val="left" w:pos="952"/>
          <w:tab w:val="left" w:pos="1078"/>
          <w:tab w:val="left" w:pos="1140"/>
        </w:tabs>
        <w:autoSpaceDE w:val="0"/>
        <w:autoSpaceDN w:val="0"/>
        <w:adjustRightInd w:val="0"/>
        <w:spacing w:line="520" w:lineRule="atLeast"/>
        <w:ind w:left="284"/>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w:t>
      </w:r>
      <w:r>
        <w:rPr>
          <w:rFonts w:ascii="Times New Roman" w:eastAsia="仿宋_GB2312" w:hAnsi="Times New Roman" w:cs="Times New Roman" w:hint="eastAsia"/>
          <w:color w:val="000000"/>
          <w:sz w:val="32"/>
          <w:szCs w:val="32"/>
        </w:rPr>
        <w:t>7</w:t>
      </w:r>
      <w:r>
        <w:rPr>
          <w:rFonts w:ascii="Times New Roman" w:eastAsia="仿宋_GB2312" w:hAnsi="Times New Roman" w:cs="Times New Roman"/>
          <w:color w:val="000000"/>
          <w:sz w:val="32"/>
          <w:szCs w:val="32"/>
        </w:rPr>
        <w:t>]</w:t>
      </w:r>
      <w:r>
        <w:rPr>
          <w:rFonts w:ascii="Times New Roman" w:eastAsia="仿宋_GB2312" w:hAnsi="Times New Roman" w:cs="Times New Roman" w:hint="eastAsia"/>
          <w:color w:val="000000"/>
          <w:sz w:val="32"/>
          <w:szCs w:val="32"/>
        </w:rPr>
        <w:t xml:space="preserve"> YY/T 0681</w:t>
      </w:r>
      <w:r>
        <w:rPr>
          <w:rFonts w:ascii="Times New Roman" w:eastAsia="仿宋_GB2312" w:hAnsi="Times New Roman" w:cs="Times New Roman" w:hint="eastAsia"/>
          <w:color w:val="000000"/>
          <w:sz w:val="32"/>
          <w:szCs w:val="32"/>
        </w:rPr>
        <w:t>，无菌医疗器械包装试验方法系列标准</w:t>
      </w:r>
      <w:r>
        <w:rPr>
          <w:rFonts w:ascii="Times New Roman" w:eastAsia="仿宋_GB2312" w:hAnsi="Times New Roman" w:cs="Times New Roman"/>
          <w:color w:val="000000"/>
          <w:sz w:val="32"/>
          <w:szCs w:val="32"/>
        </w:rPr>
        <w:t>[S].</w:t>
      </w:r>
    </w:p>
    <w:p w14:paraId="186FE66B" w14:textId="77777777" w:rsidR="004A5259" w:rsidRDefault="00000000">
      <w:pPr>
        <w:tabs>
          <w:tab w:val="left" w:pos="360"/>
          <w:tab w:val="left" w:pos="952"/>
          <w:tab w:val="left" w:pos="1078"/>
          <w:tab w:val="left" w:pos="1140"/>
        </w:tabs>
        <w:autoSpaceDE w:val="0"/>
        <w:autoSpaceDN w:val="0"/>
        <w:adjustRightInd w:val="0"/>
        <w:spacing w:line="520" w:lineRule="atLeast"/>
        <w:ind w:left="284"/>
        <w:rPr>
          <w:rFonts w:ascii="Times New Roman" w:eastAsia="仿宋_GB2312" w:hAnsi="Times New Roman" w:cs="Times New Roman"/>
          <w:sz w:val="32"/>
          <w:szCs w:val="28"/>
        </w:rPr>
      </w:pPr>
      <w:r>
        <w:rPr>
          <w:rFonts w:ascii="Times New Roman" w:eastAsia="仿宋_GB2312" w:hAnsi="Times New Roman" w:cs="Times New Roman"/>
          <w:color w:val="000000"/>
          <w:sz w:val="32"/>
          <w:szCs w:val="32"/>
        </w:rPr>
        <w:t>[1</w:t>
      </w:r>
      <w:r>
        <w:rPr>
          <w:rFonts w:ascii="Times New Roman" w:eastAsia="仿宋_GB2312" w:hAnsi="Times New Roman" w:cs="Times New Roman" w:hint="eastAsia"/>
          <w:color w:val="000000"/>
          <w:sz w:val="32"/>
          <w:szCs w:val="32"/>
        </w:rPr>
        <w:t>8</w:t>
      </w:r>
      <w:r>
        <w:rPr>
          <w:rFonts w:ascii="Times New Roman" w:eastAsia="仿宋_GB2312" w:hAnsi="Times New Roman" w:cs="Times New Roman"/>
          <w:color w:val="000000"/>
          <w:sz w:val="32"/>
          <w:szCs w:val="32"/>
        </w:rPr>
        <w:t>]</w:t>
      </w:r>
      <w:r>
        <w:rPr>
          <w:rFonts w:ascii="Times New Roman" w:eastAsia="仿宋_GB2312" w:hAnsi="Times New Roman" w:cs="Times New Roman" w:hint="eastAsia"/>
          <w:color w:val="000000"/>
          <w:sz w:val="32"/>
          <w:szCs w:val="32"/>
        </w:rPr>
        <w:t xml:space="preserve"> </w:t>
      </w:r>
      <w:r>
        <w:rPr>
          <w:rFonts w:ascii="Times New Roman" w:eastAsia="仿宋_GB2312" w:hAnsi="Times New Roman" w:cs="Times New Roman" w:hint="eastAsia"/>
          <w:sz w:val="32"/>
          <w:szCs w:val="28"/>
        </w:rPr>
        <w:t>I</w:t>
      </w:r>
      <w:r>
        <w:rPr>
          <w:rFonts w:ascii="Times New Roman" w:eastAsia="仿宋_GB2312" w:hAnsi="Times New Roman" w:cs="Times New Roman"/>
          <w:sz w:val="32"/>
          <w:szCs w:val="28"/>
        </w:rPr>
        <w:t>SO 5</w:t>
      </w:r>
      <w:r>
        <w:rPr>
          <w:rFonts w:ascii="Times New Roman" w:eastAsia="仿宋_GB2312" w:hAnsi="Times New Roman" w:cs="Times New Roman" w:hint="eastAsia"/>
          <w:sz w:val="32"/>
          <w:szCs w:val="28"/>
        </w:rPr>
        <w:t>91</w:t>
      </w:r>
      <w:r>
        <w:rPr>
          <w:rFonts w:ascii="Times New Roman" w:eastAsia="仿宋_GB2312" w:hAnsi="Times New Roman" w:cs="Times New Roman"/>
          <w:sz w:val="32"/>
          <w:szCs w:val="28"/>
        </w:rPr>
        <w:t>0-1:202</w:t>
      </w:r>
      <w:r>
        <w:rPr>
          <w:rFonts w:ascii="Times New Roman" w:eastAsia="仿宋_GB2312" w:hAnsi="Times New Roman" w:cs="Times New Roman" w:hint="eastAsia"/>
          <w:sz w:val="32"/>
          <w:szCs w:val="28"/>
        </w:rPr>
        <w:t>4</w:t>
      </w:r>
      <w:r>
        <w:rPr>
          <w:rFonts w:ascii="Times New Roman" w:eastAsia="仿宋_GB2312" w:hAnsi="Times New Roman" w:cs="Times New Roman"/>
          <w:sz w:val="32"/>
          <w:szCs w:val="28"/>
        </w:rPr>
        <w:t xml:space="preserve">(E) Cardiovascular implants </w:t>
      </w:r>
      <w:r>
        <w:rPr>
          <w:rFonts w:ascii="Times New Roman" w:eastAsia="仿宋_GB2312" w:hAnsi="Times New Roman" w:cs="Times New Roman" w:hint="eastAsia"/>
          <w:sz w:val="32"/>
          <w:szCs w:val="28"/>
        </w:rPr>
        <w:t>and extracorporeal systems</w:t>
      </w:r>
      <w:r>
        <w:rPr>
          <w:rFonts w:ascii="Times New Roman" w:eastAsia="仿宋_GB2312" w:hAnsi="Times New Roman" w:cs="Times New Roman"/>
          <w:sz w:val="32"/>
          <w:szCs w:val="28"/>
        </w:rPr>
        <w:t xml:space="preserve">— Cardiac valve </w:t>
      </w:r>
      <w:r>
        <w:rPr>
          <w:rFonts w:ascii="Times New Roman" w:eastAsia="仿宋_GB2312" w:hAnsi="Times New Roman" w:cs="Times New Roman" w:hint="eastAsia"/>
          <w:sz w:val="32"/>
          <w:szCs w:val="28"/>
        </w:rPr>
        <w:t>repair devices[</w:t>
      </w:r>
      <w:r>
        <w:rPr>
          <w:rFonts w:ascii="Times New Roman" w:eastAsia="仿宋_GB2312" w:hAnsi="Times New Roman" w:cs="Times New Roman"/>
          <w:sz w:val="32"/>
          <w:szCs w:val="28"/>
        </w:rPr>
        <w:t>S]</w:t>
      </w:r>
      <w:r>
        <w:rPr>
          <w:rFonts w:ascii="Times New Roman" w:eastAsia="仿宋_GB2312" w:hAnsi="Times New Roman" w:cs="Times New Roman" w:hint="eastAsia"/>
          <w:sz w:val="32"/>
          <w:szCs w:val="28"/>
        </w:rPr>
        <w:t>.</w:t>
      </w:r>
    </w:p>
    <w:p w14:paraId="17E74E65" w14:textId="77777777" w:rsidR="004A5259" w:rsidRDefault="00000000">
      <w:pPr>
        <w:tabs>
          <w:tab w:val="left" w:pos="360"/>
          <w:tab w:val="left" w:pos="952"/>
          <w:tab w:val="left" w:pos="1078"/>
          <w:tab w:val="left" w:pos="1140"/>
        </w:tabs>
        <w:autoSpaceDE w:val="0"/>
        <w:autoSpaceDN w:val="0"/>
        <w:adjustRightInd w:val="0"/>
        <w:spacing w:line="520" w:lineRule="atLeast"/>
        <w:ind w:left="284"/>
        <w:rPr>
          <w:rFonts w:ascii="Times New Roman" w:eastAsia="仿宋_GB2312" w:hAnsi="Times New Roman" w:cs="Times New Roman"/>
          <w:sz w:val="32"/>
          <w:szCs w:val="28"/>
        </w:rPr>
      </w:pPr>
      <w:r>
        <w:rPr>
          <w:rFonts w:ascii="Times New Roman" w:eastAsia="仿宋_GB2312" w:hAnsi="Times New Roman" w:cs="Times New Roman"/>
          <w:color w:val="000000"/>
          <w:sz w:val="32"/>
          <w:szCs w:val="32"/>
        </w:rPr>
        <w:t>[</w:t>
      </w:r>
      <w:r>
        <w:rPr>
          <w:rFonts w:ascii="Times New Roman" w:eastAsia="仿宋_GB2312" w:hAnsi="Times New Roman" w:cs="Times New Roman" w:hint="eastAsia"/>
          <w:color w:val="000000"/>
          <w:sz w:val="32"/>
          <w:szCs w:val="32"/>
        </w:rPr>
        <w:t>19</w:t>
      </w:r>
      <w:proofErr w:type="gramStart"/>
      <w:r>
        <w:rPr>
          <w:rFonts w:ascii="Times New Roman" w:eastAsia="仿宋_GB2312" w:hAnsi="Times New Roman" w:cs="Times New Roman"/>
          <w:color w:val="000000"/>
          <w:sz w:val="32"/>
          <w:szCs w:val="32"/>
        </w:rPr>
        <w:t>]</w:t>
      </w:r>
      <w:r>
        <w:rPr>
          <w:rFonts w:ascii="Times New Roman" w:eastAsia="仿宋_GB2312" w:hAnsi="Times New Roman" w:cs="Times New Roman"/>
          <w:sz w:val="32"/>
          <w:szCs w:val="28"/>
        </w:rPr>
        <w:t xml:space="preserve"> </w:t>
      </w:r>
      <w:r>
        <w:rPr>
          <w:rFonts w:ascii="Times New Roman" w:eastAsia="仿宋_GB2312" w:hAnsi="Times New Roman" w:cs="Times New Roman" w:hint="eastAsia"/>
          <w:sz w:val="32"/>
          <w:szCs w:val="28"/>
        </w:rPr>
        <w:t xml:space="preserve"> </w:t>
      </w:r>
      <w:r>
        <w:rPr>
          <w:rFonts w:ascii="Times New Roman" w:eastAsia="仿宋_GB2312" w:hAnsi="Times New Roman" w:cs="Times New Roman"/>
          <w:sz w:val="32"/>
          <w:szCs w:val="28"/>
        </w:rPr>
        <w:t>Technical</w:t>
      </w:r>
      <w:proofErr w:type="gramEnd"/>
      <w:r>
        <w:rPr>
          <w:rFonts w:ascii="Times New Roman" w:eastAsia="仿宋_GB2312" w:hAnsi="Times New Roman" w:cs="Times New Roman"/>
          <w:sz w:val="32"/>
          <w:szCs w:val="28"/>
        </w:rPr>
        <w:t xml:space="preserve"> Considerations for Non-Clinical Assessment of Medical Devices Containing Nitinol-Guidance for Industry and Food and Drug Administration Staff, FDA, </w:t>
      </w:r>
      <w:proofErr w:type="gramStart"/>
      <w:r>
        <w:rPr>
          <w:rFonts w:ascii="Times New Roman" w:eastAsia="仿宋_GB2312" w:hAnsi="Times New Roman" w:cs="Times New Roman"/>
          <w:sz w:val="32"/>
          <w:szCs w:val="28"/>
        </w:rPr>
        <w:t>October,</w:t>
      </w:r>
      <w:proofErr w:type="gramEnd"/>
      <w:r>
        <w:rPr>
          <w:rFonts w:ascii="Times New Roman" w:eastAsia="仿宋_GB2312" w:hAnsi="Times New Roman" w:cs="Times New Roman"/>
          <w:sz w:val="32"/>
          <w:szCs w:val="28"/>
        </w:rPr>
        <w:t xml:space="preserve"> 2020[Z].</w:t>
      </w:r>
    </w:p>
    <w:p w14:paraId="1FB74306" w14:textId="77777777" w:rsidR="004A5259" w:rsidRDefault="00000000">
      <w:pPr>
        <w:tabs>
          <w:tab w:val="left" w:pos="360"/>
          <w:tab w:val="left" w:pos="952"/>
          <w:tab w:val="left" w:pos="1078"/>
          <w:tab w:val="left" w:pos="1140"/>
        </w:tabs>
        <w:autoSpaceDE w:val="0"/>
        <w:autoSpaceDN w:val="0"/>
        <w:adjustRightInd w:val="0"/>
        <w:spacing w:line="520" w:lineRule="atLeast"/>
        <w:ind w:left="284"/>
        <w:rPr>
          <w:rFonts w:ascii="仿宋_GB2312" w:eastAsia="仿宋_GB2312" w:hAnsi="仿宋" w:cs="仿宋"/>
          <w:sz w:val="32"/>
          <w:szCs w:val="28"/>
        </w:rPr>
      </w:pPr>
      <w:r>
        <w:rPr>
          <w:rFonts w:ascii="Times New Roman" w:eastAsia="仿宋_GB2312" w:hAnsi="Times New Roman" w:cs="Times New Roman"/>
          <w:color w:val="000000"/>
          <w:sz w:val="32"/>
          <w:szCs w:val="32"/>
        </w:rPr>
        <w:lastRenderedPageBreak/>
        <w:t>[</w:t>
      </w:r>
      <w:r>
        <w:rPr>
          <w:rFonts w:ascii="Times New Roman" w:eastAsia="仿宋_GB2312" w:hAnsi="Times New Roman" w:cs="Times New Roman" w:hint="eastAsia"/>
          <w:color w:val="000000"/>
          <w:sz w:val="32"/>
          <w:szCs w:val="32"/>
        </w:rPr>
        <w:t>20</w:t>
      </w:r>
      <w:r>
        <w:rPr>
          <w:rFonts w:ascii="Times New Roman" w:eastAsia="仿宋_GB2312" w:hAnsi="Times New Roman" w:cs="Times New Roman"/>
          <w:color w:val="000000"/>
          <w:sz w:val="32"/>
          <w:szCs w:val="32"/>
        </w:rPr>
        <w:t>]</w:t>
      </w:r>
      <w:r>
        <w:rPr>
          <w:rFonts w:ascii="Times New Roman" w:eastAsia="仿宋_GB2312" w:hAnsi="Times New Roman" w:cs="Times New Roman" w:hint="eastAsia"/>
          <w:color w:val="000000"/>
          <w:sz w:val="32"/>
          <w:szCs w:val="32"/>
        </w:rPr>
        <w:t xml:space="preserve"> </w:t>
      </w:r>
      <w:hyperlink r:id="rId8" w:tgtFrame="_blank" w:history="1">
        <w:r>
          <w:rPr>
            <w:rFonts w:ascii="Times New Roman" w:eastAsia="仿宋_GB2312" w:hAnsi="Times New Roman" w:cs="Times New Roman"/>
            <w:sz w:val="32"/>
            <w:szCs w:val="28"/>
          </w:rPr>
          <w:t>GB/T 42062</w:t>
        </w:r>
        <w:r>
          <w:rPr>
            <w:rFonts w:ascii="仿宋_GB2312" w:eastAsia="仿宋_GB2312" w:hAnsi="仿宋" w:cs="仿宋" w:hint="eastAsia"/>
            <w:sz w:val="32"/>
            <w:szCs w:val="28"/>
          </w:rPr>
          <w:t>，</w:t>
        </w:r>
        <w:r>
          <w:rPr>
            <w:rFonts w:ascii="仿宋_GB2312" w:eastAsia="仿宋_GB2312" w:hAnsi="仿宋" w:cs="仿宋"/>
            <w:sz w:val="32"/>
            <w:szCs w:val="28"/>
          </w:rPr>
          <w:t>医疗器械风险管理对医疗器械的应用</w:t>
        </w:r>
      </w:hyperlink>
      <w:r>
        <w:rPr>
          <w:rFonts w:ascii="仿宋_GB2312" w:eastAsia="仿宋_GB2312" w:hAnsi="仿宋" w:cs="仿宋"/>
          <w:sz w:val="32"/>
          <w:szCs w:val="28"/>
        </w:rPr>
        <w:t>[S].</w:t>
      </w:r>
    </w:p>
    <w:p w14:paraId="5492F7D9" w14:textId="77777777" w:rsidR="004A5259" w:rsidRDefault="00000000">
      <w:pPr>
        <w:tabs>
          <w:tab w:val="left" w:pos="360"/>
          <w:tab w:val="left" w:pos="952"/>
          <w:tab w:val="left" w:pos="1078"/>
          <w:tab w:val="left" w:pos="1140"/>
        </w:tabs>
        <w:autoSpaceDE w:val="0"/>
        <w:autoSpaceDN w:val="0"/>
        <w:adjustRightInd w:val="0"/>
        <w:spacing w:line="520" w:lineRule="atLeast"/>
        <w:ind w:left="284"/>
        <w:rPr>
          <w:rFonts w:ascii="Times New Roman" w:eastAsia="仿宋_GB2312" w:hAnsi="Times New Roman" w:cs="Times New Roman"/>
          <w:sz w:val="32"/>
          <w:szCs w:val="28"/>
        </w:rPr>
      </w:pPr>
      <w:r>
        <w:rPr>
          <w:rFonts w:ascii="Times New Roman" w:eastAsia="仿宋_GB2312" w:hAnsi="Times New Roman" w:cs="Times New Roman"/>
          <w:color w:val="000000"/>
          <w:sz w:val="32"/>
          <w:szCs w:val="32"/>
        </w:rPr>
        <w:t>[</w:t>
      </w:r>
      <w:r>
        <w:rPr>
          <w:rFonts w:ascii="Times New Roman" w:eastAsia="仿宋_GB2312" w:hAnsi="Times New Roman" w:cs="Times New Roman" w:hint="eastAsia"/>
          <w:color w:val="000000"/>
          <w:sz w:val="32"/>
          <w:szCs w:val="32"/>
        </w:rPr>
        <w:t>21</w:t>
      </w:r>
      <w:r>
        <w:rPr>
          <w:rFonts w:ascii="Times New Roman" w:eastAsia="仿宋_GB2312" w:hAnsi="Times New Roman" w:cs="Times New Roman"/>
          <w:color w:val="000000"/>
          <w:sz w:val="32"/>
          <w:szCs w:val="32"/>
        </w:rPr>
        <w:t>]</w:t>
      </w:r>
      <w:r>
        <w:rPr>
          <w:rFonts w:ascii="Times New Roman" w:eastAsia="仿宋_GB2312" w:hAnsi="Times New Roman" w:cs="Times New Roman" w:hint="eastAsia"/>
          <w:color w:val="000000"/>
          <w:sz w:val="32"/>
          <w:szCs w:val="32"/>
        </w:rPr>
        <w:t xml:space="preserve"> </w:t>
      </w:r>
      <w:r>
        <w:rPr>
          <w:rFonts w:ascii="Times New Roman" w:eastAsia="仿宋_GB2312" w:hAnsi="Times New Roman" w:cs="Times New Roman"/>
          <w:sz w:val="32"/>
          <w:szCs w:val="28"/>
        </w:rPr>
        <w:t>Guidance for Industry and FDA Staff General Considerations for Animal Studies for Cardiovascular Devices. 2020[Z]</w:t>
      </w:r>
      <w:r>
        <w:rPr>
          <w:rFonts w:ascii="Times New Roman" w:eastAsia="仿宋_GB2312" w:hAnsi="Times New Roman" w:cs="Times New Roman" w:hint="eastAsia"/>
          <w:sz w:val="32"/>
          <w:szCs w:val="28"/>
        </w:rPr>
        <w:t>.</w:t>
      </w:r>
    </w:p>
    <w:p w14:paraId="253B224A" w14:textId="77777777" w:rsidR="004A5259" w:rsidRDefault="00000000">
      <w:pPr>
        <w:tabs>
          <w:tab w:val="left" w:pos="360"/>
          <w:tab w:val="left" w:pos="952"/>
          <w:tab w:val="left" w:pos="1078"/>
          <w:tab w:val="left" w:pos="1140"/>
        </w:tabs>
        <w:autoSpaceDE w:val="0"/>
        <w:autoSpaceDN w:val="0"/>
        <w:adjustRightInd w:val="0"/>
        <w:spacing w:line="520" w:lineRule="atLeast"/>
        <w:ind w:left="284"/>
        <w:rPr>
          <w:rFonts w:ascii="Times New Roman" w:eastAsia="仿宋_GB2312" w:hAnsi="Times New Roman" w:cs="Times New Roman"/>
          <w:sz w:val="32"/>
          <w:szCs w:val="28"/>
        </w:rPr>
      </w:pPr>
      <w:bookmarkStart w:id="1" w:name="OLE_LINK6"/>
      <w:r>
        <w:rPr>
          <w:rFonts w:ascii="Times New Roman" w:eastAsia="仿宋_GB2312" w:hAnsi="Times New Roman" w:cs="Times New Roman" w:hint="eastAsia"/>
          <w:sz w:val="36"/>
          <w:szCs w:val="32"/>
        </w:rPr>
        <w:t>[22]</w:t>
      </w:r>
      <w:bookmarkEnd w:id="1"/>
      <w:r>
        <w:rPr>
          <w:rFonts w:ascii="Times New Roman" w:eastAsia="仿宋_GB2312" w:hAnsi="Times New Roman" w:cs="Times New Roman" w:hint="eastAsia"/>
          <w:sz w:val="36"/>
          <w:szCs w:val="32"/>
        </w:rPr>
        <w:t xml:space="preserve"> </w:t>
      </w:r>
      <w:r>
        <w:rPr>
          <w:rFonts w:ascii="Times New Roman" w:eastAsia="仿宋_GB2312" w:hAnsi="Times New Roman" w:cs="Times New Roman" w:hint="eastAsia"/>
          <w:sz w:val="32"/>
          <w:szCs w:val="28"/>
        </w:rPr>
        <w:t>Standard Guide for Design Verification Device Size and Sample Size Selection for Endovascular Devices.</w:t>
      </w:r>
      <w:r>
        <w:rPr>
          <w:rFonts w:ascii="Times New Roman" w:eastAsia="仿宋_GB2312" w:hAnsi="Times New Roman" w:cs="Times New Roman"/>
          <w:sz w:val="32"/>
          <w:szCs w:val="28"/>
        </w:rPr>
        <w:t>202</w:t>
      </w:r>
      <w:r>
        <w:rPr>
          <w:rFonts w:ascii="Times New Roman" w:eastAsia="仿宋_GB2312" w:hAnsi="Times New Roman" w:cs="Times New Roman" w:hint="eastAsia"/>
          <w:sz w:val="32"/>
          <w:szCs w:val="28"/>
        </w:rPr>
        <w:t>1</w:t>
      </w:r>
      <w:r>
        <w:rPr>
          <w:rFonts w:ascii="Times New Roman" w:eastAsia="仿宋_GB2312" w:hAnsi="Times New Roman" w:cs="Times New Roman"/>
          <w:sz w:val="32"/>
          <w:szCs w:val="28"/>
        </w:rPr>
        <w:t>[</w:t>
      </w:r>
      <w:r>
        <w:rPr>
          <w:rFonts w:ascii="Times New Roman" w:eastAsia="仿宋_GB2312" w:hAnsi="Times New Roman" w:cs="Times New Roman" w:hint="eastAsia"/>
          <w:sz w:val="32"/>
          <w:szCs w:val="28"/>
        </w:rPr>
        <w:t>S</w:t>
      </w:r>
      <w:r>
        <w:rPr>
          <w:rFonts w:ascii="Times New Roman" w:eastAsia="仿宋_GB2312" w:hAnsi="Times New Roman" w:cs="Times New Roman"/>
          <w:sz w:val="32"/>
          <w:szCs w:val="28"/>
        </w:rPr>
        <w:t>].</w:t>
      </w:r>
    </w:p>
    <w:p w14:paraId="689F3E48" w14:textId="77777777" w:rsidR="004A5259" w:rsidRDefault="00000000">
      <w:pPr>
        <w:tabs>
          <w:tab w:val="left" w:pos="360"/>
          <w:tab w:val="left" w:pos="952"/>
          <w:tab w:val="left" w:pos="1078"/>
          <w:tab w:val="left" w:pos="1140"/>
        </w:tabs>
        <w:autoSpaceDE w:val="0"/>
        <w:autoSpaceDN w:val="0"/>
        <w:adjustRightInd w:val="0"/>
        <w:spacing w:line="520" w:lineRule="atLeast"/>
        <w:ind w:firstLineChars="100" w:firstLine="320"/>
        <w:rPr>
          <w:rFonts w:ascii="Times New Roman" w:eastAsia="仿宋_GB2312" w:hAnsi="Times New Roman" w:cs="Times New Roman"/>
          <w:sz w:val="36"/>
          <w:szCs w:val="32"/>
        </w:rPr>
      </w:pPr>
      <w:bookmarkStart w:id="2" w:name="OLE_LINK12"/>
      <w:r>
        <w:rPr>
          <w:rFonts w:ascii="Times New Roman" w:eastAsia="仿宋_GB2312" w:hAnsi="Times New Roman" w:cs="Times New Roman"/>
          <w:sz w:val="32"/>
          <w:szCs w:val="28"/>
        </w:rPr>
        <w:t>[2</w:t>
      </w:r>
      <w:r>
        <w:rPr>
          <w:rFonts w:ascii="Times New Roman" w:eastAsia="仿宋_GB2312" w:hAnsi="Times New Roman" w:cs="Times New Roman" w:hint="eastAsia"/>
          <w:sz w:val="32"/>
          <w:szCs w:val="28"/>
        </w:rPr>
        <w:t>3</w:t>
      </w:r>
      <w:r>
        <w:rPr>
          <w:rFonts w:ascii="Times New Roman" w:eastAsia="仿宋_GB2312" w:hAnsi="Times New Roman" w:cs="Times New Roman"/>
          <w:sz w:val="32"/>
          <w:szCs w:val="28"/>
        </w:rPr>
        <w:t>]</w:t>
      </w:r>
      <w:bookmarkEnd w:id="2"/>
      <w:r>
        <w:rPr>
          <w:rFonts w:ascii="Times New Roman" w:eastAsia="仿宋_GB2312" w:hAnsi="Times New Roman" w:cs="Times New Roman"/>
          <w:sz w:val="36"/>
          <w:szCs w:val="32"/>
        </w:rPr>
        <w:t xml:space="preserve"> GB</w:t>
      </w:r>
      <w:r>
        <w:rPr>
          <w:rFonts w:ascii="Times New Roman" w:eastAsia="仿宋_GB2312" w:hAnsi="Times New Roman" w:cs="Times New Roman" w:hint="eastAsia"/>
          <w:sz w:val="36"/>
          <w:szCs w:val="32"/>
        </w:rPr>
        <w:t>/</w:t>
      </w:r>
      <w:r>
        <w:rPr>
          <w:rFonts w:ascii="Times New Roman" w:eastAsia="仿宋_GB2312" w:hAnsi="Times New Roman" w:cs="Times New Roman"/>
          <w:sz w:val="36"/>
          <w:szCs w:val="32"/>
        </w:rPr>
        <w:t>T</w:t>
      </w:r>
      <w:r>
        <w:rPr>
          <w:rFonts w:ascii="Times New Roman" w:eastAsia="仿宋_GB2312" w:hAnsi="Times New Roman" w:cs="Times New Roman" w:hint="eastAsia"/>
          <w:sz w:val="36"/>
          <w:szCs w:val="32"/>
        </w:rPr>
        <w:t xml:space="preserve"> </w:t>
      </w:r>
      <w:r>
        <w:rPr>
          <w:rFonts w:ascii="Times New Roman" w:eastAsia="仿宋_GB2312" w:hAnsi="Times New Roman" w:cs="Times New Roman"/>
          <w:sz w:val="36"/>
          <w:szCs w:val="32"/>
        </w:rPr>
        <w:t>42061-2022</w:t>
      </w:r>
      <w:r>
        <w:rPr>
          <w:rFonts w:ascii="Times New Roman" w:eastAsia="仿宋_GB2312" w:hAnsi="Times New Roman" w:cs="Times New Roman" w:hint="eastAsia"/>
          <w:sz w:val="36"/>
          <w:szCs w:val="32"/>
        </w:rPr>
        <w:t xml:space="preserve">  </w:t>
      </w:r>
      <w:r>
        <w:rPr>
          <w:rFonts w:ascii="Times New Roman" w:eastAsia="仿宋_GB2312" w:hAnsi="Times New Roman" w:cs="Times New Roman" w:hint="eastAsia"/>
          <w:sz w:val="36"/>
          <w:szCs w:val="32"/>
        </w:rPr>
        <w:t>医疗器械</w:t>
      </w:r>
      <w:r>
        <w:rPr>
          <w:rFonts w:ascii="Times New Roman" w:eastAsia="仿宋_GB2312" w:hAnsi="Times New Roman" w:cs="Times New Roman" w:hint="eastAsia"/>
          <w:sz w:val="36"/>
          <w:szCs w:val="32"/>
        </w:rPr>
        <w:t xml:space="preserve"> </w:t>
      </w:r>
      <w:r>
        <w:rPr>
          <w:rFonts w:ascii="Times New Roman" w:eastAsia="仿宋_GB2312" w:hAnsi="Times New Roman" w:cs="Times New Roman" w:hint="eastAsia"/>
          <w:sz w:val="36"/>
          <w:szCs w:val="32"/>
        </w:rPr>
        <w:t>质量管理体系用于法规的要求</w:t>
      </w:r>
      <w:r>
        <w:rPr>
          <w:rFonts w:ascii="Times New Roman" w:eastAsia="仿宋_GB2312" w:hAnsi="Times New Roman" w:cs="Times New Roman" w:hint="eastAsia"/>
          <w:sz w:val="36"/>
          <w:szCs w:val="32"/>
        </w:rPr>
        <w:t>.</w:t>
      </w:r>
    </w:p>
    <w:p w14:paraId="40254259" w14:textId="77777777" w:rsidR="004A5259" w:rsidRDefault="00000000">
      <w:pPr>
        <w:tabs>
          <w:tab w:val="left" w:pos="360"/>
          <w:tab w:val="left" w:pos="952"/>
          <w:tab w:val="left" w:pos="1078"/>
          <w:tab w:val="left" w:pos="1140"/>
        </w:tabs>
        <w:autoSpaceDE w:val="0"/>
        <w:autoSpaceDN w:val="0"/>
        <w:adjustRightInd w:val="0"/>
        <w:spacing w:line="520" w:lineRule="atLeast"/>
        <w:ind w:firstLineChars="100" w:firstLine="360"/>
        <w:rPr>
          <w:rFonts w:ascii="Times New Roman" w:eastAsia="仿宋_GB2312" w:hAnsi="Times New Roman" w:cs="Times New Roman"/>
          <w:sz w:val="32"/>
          <w:szCs w:val="28"/>
        </w:rPr>
      </w:pPr>
      <w:r>
        <w:rPr>
          <w:rFonts w:ascii="Times New Roman" w:eastAsia="仿宋_GB2312" w:hAnsi="Times New Roman" w:cs="Times New Roman"/>
          <w:sz w:val="36"/>
          <w:szCs w:val="32"/>
        </w:rPr>
        <w:t>[23]</w:t>
      </w:r>
      <w:r>
        <w:rPr>
          <w:rFonts w:ascii="Times New Roman" w:eastAsia="仿宋_GB2312" w:hAnsi="Times New Roman" w:cs="Times New Roman" w:hint="eastAsia"/>
          <w:sz w:val="36"/>
          <w:szCs w:val="32"/>
        </w:rPr>
        <w:t xml:space="preserve"> </w:t>
      </w:r>
      <w:r>
        <w:rPr>
          <w:rFonts w:ascii="Times New Roman" w:eastAsia="仿宋_GB2312" w:hAnsi="Times New Roman" w:cs="Times New Roman"/>
          <w:sz w:val="32"/>
          <w:szCs w:val="28"/>
        </w:rPr>
        <w:t>ASTM F3172-15(2021)</w:t>
      </w:r>
      <w:r>
        <w:rPr>
          <w:rFonts w:ascii="Times New Roman" w:eastAsia="仿宋_GB2312" w:hAnsi="Times New Roman" w:cs="Times New Roman" w:hint="eastAsia"/>
          <w:sz w:val="32"/>
          <w:szCs w:val="28"/>
        </w:rPr>
        <w:t xml:space="preserve"> </w:t>
      </w:r>
      <w:r>
        <w:rPr>
          <w:rFonts w:ascii="Times New Roman" w:eastAsia="仿宋_GB2312" w:hAnsi="Times New Roman" w:cs="Times New Roman"/>
          <w:sz w:val="32"/>
          <w:szCs w:val="28"/>
        </w:rPr>
        <w:t>Standard Guide for Design Verification Device Size and Sample Size Selection for Endovascular Devices</w:t>
      </w:r>
    </w:p>
    <w:p w14:paraId="706F2346" w14:textId="77777777" w:rsidR="004A5259" w:rsidRDefault="004A5259">
      <w:pPr>
        <w:tabs>
          <w:tab w:val="left" w:pos="360"/>
          <w:tab w:val="left" w:pos="952"/>
          <w:tab w:val="left" w:pos="1078"/>
          <w:tab w:val="left" w:pos="1140"/>
        </w:tabs>
        <w:autoSpaceDE w:val="0"/>
        <w:autoSpaceDN w:val="0"/>
        <w:adjustRightInd w:val="0"/>
        <w:spacing w:line="520" w:lineRule="atLeast"/>
        <w:ind w:firstLineChars="100" w:firstLine="360"/>
        <w:rPr>
          <w:rFonts w:ascii="Times New Roman" w:eastAsia="仿宋_GB2312" w:hAnsi="Times New Roman" w:cs="Times New Roman"/>
          <w:sz w:val="36"/>
          <w:szCs w:val="32"/>
        </w:rPr>
        <w:sectPr w:rsidR="004A5259">
          <w:footerReference w:type="default" r:id="rId9"/>
          <w:pgSz w:w="11906" w:h="16838"/>
          <w:pgMar w:top="1440" w:right="1800" w:bottom="1440" w:left="1800" w:header="851" w:footer="992" w:gutter="0"/>
          <w:lnNumType w:countBy="1" w:restart="continuous"/>
          <w:pgNumType w:fmt="numberInDash"/>
          <w:cols w:space="720"/>
          <w:docGrid w:type="lines" w:linePitch="312"/>
        </w:sectPr>
      </w:pPr>
    </w:p>
    <w:p w14:paraId="72A9378D" w14:textId="77777777" w:rsidR="004A5259" w:rsidRDefault="004A5259">
      <w:pPr>
        <w:tabs>
          <w:tab w:val="left" w:pos="360"/>
          <w:tab w:val="left" w:pos="952"/>
          <w:tab w:val="left" w:pos="1078"/>
          <w:tab w:val="left" w:pos="1140"/>
        </w:tabs>
        <w:autoSpaceDE w:val="0"/>
        <w:autoSpaceDN w:val="0"/>
        <w:adjustRightInd w:val="0"/>
        <w:spacing w:line="520" w:lineRule="atLeast"/>
        <w:ind w:firstLineChars="100" w:firstLine="320"/>
        <w:rPr>
          <w:rFonts w:ascii="Times New Roman" w:eastAsia="仿宋_GB2312" w:hAnsi="Times New Roman" w:cs="Times New Roman"/>
          <w:sz w:val="32"/>
          <w:szCs w:val="28"/>
          <w:highlight w:val="cyan"/>
        </w:rPr>
      </w:pPr>
    </w:p>
    <w:p w14:paraId="60C517A1" w14:textId="77777777" w:rsidR="004A5259" w:rsidRDefault="00000000">
      <w:pPr>
        <w:snapToGrid w:val="0"/>
        <w:spacing w:line="520" w:lineRule="exact"/>
        <w:jc w:val="left"/>
        <w:rPr>
          <w:rFonts w:ascii="黑体" w:eastAsia="黑体" w:hAnsi="黑体" w:cs="Times New Roman"/>
          <w:sz w:val="32"/>
          <w:szCs w:val="32"/>
        </w:rPr>
      </w:pPr>
      <w:r>
        <w:rPr>
          <w:rFonts w:ascii="黑体" w:eastAsia="黑体" w:hAnsi="黑体" w:cs="Times New Roman" w:hint="eastAsia"/>
          <w:sz w:val="32"/>
          <w:szCs w:val="32"/>
        </w:rPr>
        <w:t>附录1</w:t>
      </w:r>
    </w:p>
    <w:p w14:paraId="04285BA0" w14:textId="77777777" w:rsidR="004A5259" w:rsidRDefault="004A5259">
      <w:pPr>
        <w:snapToGrid w:val="0"/>
        <w:spacing w:line="520" w:lineRule="exact"/>
        <w:jc w:val="left"/>
        <w:rPr>
          <w:rFonts w:ascii="黑体" w:eastAsia="黑体" w:hAnsi="黑体" w:cs="Times New Roman"/>
          <w:sz w:val="32"/>
          <w:szCs w:val="32"/>
        </w:rPr>
      </w:pPr>
    </w:p>
    <w:p w14:paraId="1B4FBE54" w14:textId="77777777" w:rsidR="004A5259" w:rsidRDefault="00000000">
      <w:pPr>
        <w:tabs>
          <w:tab w:val="left" w:pos="360"/>
          <w:tab w:val="left" w:pos="952"/>
          <w:tab w:val="left" w:pos="1078"/>
          <w:tab w:val="left" w:pos="1140"/>
        </w:tabs>
        <w:autoSpaceDE w:val="0"/>
        <w:autoSpaceDN w:val="0"/>
        <w:adjustRightInd w:val="0"/>
        <w:spacing w:line="520" w:lineRule="exact"/>
        <w:ind w:left="640"/>
        <w:jc w:val="center"/>
        <w:rPr>
          <w:rFonts w:ascii="Times New Roman" w:eastAsia="黑体" w:hAnsi="Calibri" w:cs="Times New Roman"/>
          <w:sz w:val="28"/>
          <w:szCs w:val="28"/>
        </w:rPr>
      </w:pPr>
      <w:r>
        <w:rPr>
          <w:rFonts w:ascii="Times New Roman" w:eastAsia="黑体" w:hAnsi="Calibri" w:cs="Times New Roman" w:hint="eastAsia"/>
          <w:sz w:val="28"/>
          <w:szCs w:val="28"/>
        </w:rPr>
        <w:t>附表</w:t>
      </w:r>
      <w:r>
        <w:rPr>
          <w:rFonts w:ascii="Times New Roman" w:eastAsia="黑体" w:hAnsi="Calibri" w:cs="Times New Roman" w:hint="eastAsia"/>
          <w:sz w:val="28"/>
          <w:szCs w:val="28"/>
        </w:rPr>
        <w:t>1</w:t>
      </w:r>
      <w:r>
        <w:rPr>
          <w:rFonts w:ascii="Times New Roman" w:eastAsia="黑体" w:hAnsi="Calibri" w:cs="Times New Roman"/>
          <w:sz w:val="28"/>
          <w:szCs w:val="28"/>
        </w:rPr>
        <w:t xml:space="preserve"> </w:t>
      </w:r>
      <w:r>
        <w:rPr>
          <w:rFonts w:ascii="Times New Roman" w:eastAsia="黑体" w:hAnsi="Calibri" w:cs="Times New Roman" w:hint="eastAsia"/>
          <w:sz w:val="28"/>
          <w:szCs w:val="28"/>
        </w:rPr>
        <w:t>产品性能验证与产品技术要求项目</w:t>
      </w:r>
    </w:p>
    <w:tbl>
      <w:tblPr>
        <w:tblW w:w="1474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5"/>
        <w:gridCol w:w="30"/>
        <w:gridCol w:w="1725"/>
        <w:gridCol w:w="118"/>
        <w:gridCol w:w="9"/>
        <w:gridCol w:w="23"/>
        <w:gridCol w:w="2516"/>
        <w:gridCol w:w="1559"/>
        <w:gridCol w:w="4043"/>
        <w:gridCol w:w="3882"/>
        <w:gridCol w:w="13"/>
      </w:tblGrid>
      <w:tr w:rsidR="004A5259" w14:paraId="008AAA6D" w14:textId="77777777">
        <w:trPr>
          <w:gridAfter w:val="1"/>
          <w:wAfter w:w="13" w:type="dxa"/>
        </w:trPr>
        <w:tc>
          <w:tcPr>
            <w:tcW w:w="855" w:type="dxa"/>
            <w:gridSpan w:val="2"/>
            <w:vAlign w:val="center"/>
          </w:tcPr>
          <w:p w14:paraId="5D454EA4" w14:textId="77777777" w:rsidR="004A5259" w:rsidRDefault="00000000">
            <w:pPr>
              <w:autoSpaceDE w:val="0"/>
              <w:autoSpaceDN w:val="0"/>
              <w:adjustRightInd w:val="0"/>
              <w:spacing w:line="440" w:lineRule="exact"/>
              <w:ind w:rightChars="-32" w:right="-67"/>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序号</w:t>
            </w:r>
          </w:p>
        </w:tc>
        <w:tc>
          <w:tcPr>
            <w:tcW w:w="4391" w:type="dxa"/>
            <w:gridSpan w:val="5"/>
            <w:vAlign w:val="center"/>
          </w:tcPr>
          <w:p w14:paraId="46E6D746" w14:textId="77777777" w:rsidR="004A5259" w:rsidRDefault="00000000">
            <w:pPr>
              <w:autoSpaceDE w:val="0"/>
              <w:autoSpaceDN w:val="0"/>
              <w:adjustRightInd w:val="0"/>
              <w:spacing w:line="440" w:lineRule="exact"/>
              <w:ind w:rightChars="-32" w:right="-67"/>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建议的性能研究项目</w:t>
            </w:r>
          </w:p>
        </w:tc>
        <w:tc>
          <w:tcPr>
            <w:tcW w:w="1559" w:type="dxa"/>
            <w:vAlign w:val="center"/>
          </w:tcPr>
          <w:p w14:paraId="20DD6F46" w14:textId="77777777" w:rsidR="004A5259" w:rsidRDefault="00000000">
            <w:pPr>
              <w:autoSpaceDE w:val="0"/>
              <w:autoSpaceDN w:val="0"/>
              <w:adjustRightInd w:val="0"/>
              <w:spacing w:line="440" w:lineRule="exact"/>
              <w:ind w:rightChars="-32" w:right="-67"/>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是否建议纳入产品技术要求</w:t>
            </w:r>
          </w:p>
        </w:tc>
        <w:tc>
          <w:tcPr>
            <w:tcW w:w="7925" w:type="dxa"/>
            <w:gridSpan w:val="2"/>
            <w:vAlign w:val="center"/>
          </w:tcPr>
          <w:p w14:paraId="6A0297E9" w14:textId="77777777" w:rsidR="004A5259" w:rsidRDefault="00000000">
            <w:pPr>
              <w:autoSpaceDE w:val="0"/>
              <w:autoSpaceDN w:val="0"/>
              <w:adjustRightInd w:val="0"/>
              <w:spacing w:line="440" w:lineRule="exact"/>
              <w:ind w:rightChars="-32" w:right="-67"/>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备注</w:t>
            </w:r>
          </w:p>
        </w:tc>
      </w:tr>
      <w:tr w:rsidR="004A5259" w14:paraId="6816B545" w14:textId="77777777">
        <w:trPr>
          <w:gridAfter w:val="1"/>
          <w:wAfter w:w="13" w:type="dxa"/>
          <w:trHeight w:val="553"/>
        </w:trPr>
        <w:tc>
          <w:tcPr>
            <w:tcW w:w="14730" w:type="dxa"/>
            <w:gridSpan w:val="10"/>
            <w:vAlign w:val="center"/>
          </w:tcPr>
          <w:p w14:paraId="62B8D6D6" w14:textId="77777777" w:rsidR="004A5259" w:rsidRDefault="00000000">
            <w:pPr>
              <w:spacing w:line="440" w:lineRule="exact"/>
              <w:jc w:val="center"/>
              <w:rPr>
                <w:rFonts w:ascii="Times New Roman" w:eastAsia="仿宋_GB2312" w:hAnsi="Times New Roman" w:cs="Times New Roman"/>
                <w:b/>
                <w:sz w:val="28"/>
                <w:szCs w:val="28"/>
              </w:rPr>
            </w:pPr>
            <w:r>
              <w:rPr>
                <w:rFonts w:ascii="Times New Roman" w:eastAsia="仿宋_GB2312" w:hAnsi="Times New Roman" w:cs="Times New Roman"/>
                <w:b/>
                <w:sz w:val="28"/>
                <w:szCs w:val="28"/>
              </w:rPr>
              <w:t>植入物部分</w:t>
            </w:r>
          </w:p>
        </w:tc>
      </w:tr>
      <w:tr w:rsidR="004A5259" w14:paraId="0B9ABCAE" w14:textId="77777777">
        <w:trPr>
          <w:gridAfter w:val="1"/>
          <w:wAfter w:w="13" w:type="dxa"/>
          <w:trHeight w:val="553"/>
        </w:trPr>
        <w:tc>
          <w:tcPr>
            <w:tcW w:w="855" w:type="dxa"/>
            <w:gridSpan w:val="2"/>
            <w:vAlign w:val="center"/>
          </w:tcPr>
          <w:p w14:paraId="4A350217" w14:textId="77777777" w:rsidR="004A5259" w:rsidRDefault="00000000">
            <w:pPr>
              <w:spacing w:line="44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1</w:t>
            </w:r>
          </w:p>
        </w:tc>
        <w:tc>
          <w:tcPr>
            <w:tcW w:w="4391" w:type="dxa"/>
            <w:gridSpan w:val="5"/>
            <w:vAlign w:val="center"/>
          </w:tcPr>
          <w:p w14:paraId="6E9E0704"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外观</w:t>
            </w:r>
            <w:r>
              <w:rPr>
                <w:rFonts w:ascii="Times New Roman" w:eastAsia="仿宋_GB2312" w:hAnsi="Times New Roman" w:cs="Times New Roman"/>
                <w:sz w:val="28"/>
                <w:szCs w:val="28"/>
              </w:rPr>
              <w:t>/</w:t>
            </w:r>
            <w:r>
              <w:rPr>
                <w:rFonts w:ascii="Times New Roman" w:eastAsia="仿宋_GB2312" w:hAnsi="Times New Roman" w:cs="Times New Roman"/>
                <w:sz w:val="28"/>
                <w:szCs w:val="28"/>
              </w:rPr>
              <w:t>外表面</w:t>
            </w:r>
          </w:p>
        </w:tc>
        <w:tc>
          <w:tcPr>
            <w:tcW w:w="1559" w:type="dxa"/>
            <w:vAlign w:val="center"/>
          </w:tcPr>
          <w:p w14:paraId="3F801C6A"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7925" w:type="dxa"/>
            <w:gridSpan w:val="2"/>
            <w:vAlign w:val="center"/>
          </w:tcPr>
          <w:p w14:paraId="30CEE101" w14:textId="75FE5EE1"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应包含倒刺外观及数量要求（如适用）</w:t>
            </w:r>
            <w:r w:rsidR="008A7822">
              <w:rPr>
                <w:rFonts w:ascii="Times New Roman" w:eastAsia="仿宋_GB2312" w:hAnsi="Times New Roman" w:cs="Times New Roman" w:hint="eastAsia"/>
                <w:sz w:val="28"/>
                <w:szCs w:val="28"/>
              </w:rPr>
              <w:t>。</w:t>
            </w:r>
          </w:p>
        </w:tc>
      </w:tr>
      <w:tr w:rsidR="004A5259" w14:paraId="661C813E" w14:textId="77777777">
        <w:trPr>
          <w:gridAfter w:val="1"/>
          <w:wAfter w:w="13" w:type="dxa"/>
          <w:trHeight w:val="603"/>
        </w:trPr>
        <w:tc>
          <w:tcPr>
            <w:tcW w:w="855" w:type="dxa"/>
            <w:gridSpan w:val="2"/>
            <w:vMerge w:val="restart"/>
            <w:vAlign w:val="center"/>
          </w:tcPr>
          <w:p w14:paraId="4A452678" w14:textId="77777777" w:rsidR="004A5259" w:rsidRDefault="00000000">
            <w:pPr>
              <w:spacing w:line="44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2</w:t>
            </w:r>
          </w:p>
        </w:tc>
        <w:tc>
          <w:tcPr>
            <w:tcW w:w="1843" w:type="dxa"/>
            <w:gridSpan w:val="2"/>
            <w:vMerge w:val="restart"/>
            <w:vAlign w:val="center"/>
          </w:tcPr>
          <w:p w14:paraId="59E19977"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尺寸</w:t>
            </w:r>
          </w:p>
        </w:tc>
        <w:tc>
          <w:tcPr>
            <w:tcW w:w="2548" w:type="dxa"/>
            <w:gridSpan w:val="3"/>
            <w:vAlign w:val="center"/>
          </w:tcPr>
          <w:p w14:paraId="3EC95C32" w14:textId="77777777" w:rsidR="004A5259" w:rsidRDefault="00000000">
            <w:pPr>
              <w:spacing w:line="440" w:lineRule="exact"/>
              <w:jc w:val="center"/>
              <w:rPr>
                <w:rFonts w:ascii="Times New Roman" w:eastAsia="仿宋_GB2312" w:hAnsi="Times New Roman" w:cs="Times New Roman"/>
                <w:sz w:val="28"/>
                <w:szCs w:val="28"/>
              </w:rPr>
            </w:pPr>
            <w:proofErr w:type="gramStart"/>
            <w:r>
              <w:rPr>
                <w:rFonts w:ascii="Times New Roman" w:eastAsia="仿宋_GB2312" w:hAnsi="Times New Roman" w:cs="Times New Roman"/>
                <w:sz w:val="28"/>
                <w:szCs w:val="28"/>
              </w:rPr>
              <w:t>夹臂长</w:t>
            </w:r>
            <w:r>
              <w:rPr>
                <w:rFonts w:ascii="Times New Roman" w:eastAsia="仿宋_GB2312" w:hAnsi="Times New Roman" w:cs="Times New Roman" w:hint="eastAsia"/>
                <w:sz w:val="28"/>
                <w:szCs w:val="28"/>
              </w:rPr>
              <w:t>度</w:t>
            </w:r>
            <w:proofErr w:type="gramEnd"/>
          </w:p>
        </w:tc>
        <w:tc>
          <w:tcPr>
            <w:tcW w:w="1559" w:type="dxa"/>
            <w:vAlign w:val="center"/>
          </w:tcPr>
          <w:p w14:paraId="4DE2CE91"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7925" w:type="dxa"/>
            <w:gridSpan w:val="2"/>
            <w:vMerge w:val="restart"/>
            <w:vAlign w:val="center"/>
          </w:tcPr>
          <w:p w14:paraId="111B79CE"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根据不同产品设计及实际结构制定关键尺寸</w:t>
            </w:r>
            <w:r>
              <w:rPr>
                <w:rFonts w:ascii="Times New Roman" w:eastAsia="仿宋_GB2312" w:hAnsi="Times New Roman" w:cs="Times New Roman" w:hint="eastAsia"/>
                <w:sz w:val="28"/>
                <w:szCs w:val="28"/>
              </w:rPr>
              <w:t>要求</w:t>
            </w:r>
            <w:r>
              <w:rPr>
                <w:rFonts w:ascii="Times New Roman" w:eastAsia="仿宋_GB2312" w:hAnsi="Times New Roman" w:cs="Times New Roman"/>
                <w:sz w:val="28"/>
                <w:szCs w:val="28"/>
              </w:rPr>
              <w:t>。如涉及闭合环、封堵网等结构，建议制定相关尺寸要求。</w:t>
            </w:r>
          </w:p>
        </w:tc>
      </w:tr>
      <w:tr w:rsidR="004A5259" w14:paraId="6D8C729F" w14:textId="77777777">
        <w:trPr>
          <w:gridAfter w:val="1"/>
          <w:wAfter w:w="13" w:type="dxa"/>
          <w:trHeight w:val="659"/>
        </w:trPr>
        <w:tc>
          <w:tcPr>
            <w:tcW w:w="855" w:type="dxa"/>
            <w:gridSpan w:val="2"/>
            <w:vMerge/>
            <w:vAlign w:val="center"/>
          </w:tcPr>
          <w:p w14:paraId="6E970435" w14:textId="77777777" w:rsidR="004A5259" w:rsidRDefault="004A5259">
            <w:pPr>
              <w:spacing w:line="440" w:lineRule="exact"/>
              <w:jc w:val="center"/>
              <w:rPr>
                <w:rFonts w:ascii="Times New Roman" w:eastAsia="仿宋_GB2312" w:hAnsi="Times New Roman" w:cs="Times New Roman"/>
                <w:kern w:val="0"/>
                <w:sz w:val="28"/>
                <w:szCs w:val="28"/>
              </w:rPr>
            </w:pPr>
          </w:p>
        </w:tc>
        <w:tc>
          <w:tcPr>
            <w:tcW w:w="1843" w:type="dxa"/>
            <w:gridSpan w:val="2"/>
            <w:vMerge/>
            <w:vAlign w:val="center"/>
          </w:tcPr>
          <w:p w14:paraId="3289598B" w14:textId="77777777" w:rsidR="004A5259" w:rsidRDefault="004A5259">
            <w:pPr>
              <w:spacing w:line="440" w:lineRule="exact"/>
              <w:jc w:val="center"/>
              <w:rPr>
                <w:rFonts w:ascii="Times New Roman" w:eastAsia="仿宋_GB2312" w:hAnsi="Times New Roman" w:cs="Times New Roman"/>
                <w:sz w:val="28"/>
                <w:szCs w:val="28"/>
              </w:rPr>
            </w:pPr>
          </w:p>
        </w:tc>
        <w:tc>
          <w:tcPr>
            <w:tcW w:w="2548" w:type="dxa"/>
            <w:gridSpan w:val="3"/>
            <w:vAlign w:val="center"/>
          </w:tcPr>
          <w:p w14:paraId="5A3CFFBD" w14:textId="77777777" w:rsidR="004A5259" w:rsidRDefault="00000000">
            <w:pPr>
              <w:spacing w:line="440" w:lineRule="exact"/>
              <w:jc w:val="center"/>
              <w:rPr>
                <w:rFonts w:ascii="Times New Roman" w:eastAsia="仿宋_GB2312" w:hAnsi="Times New Roman" w:cs="Times New Roman"/>
                <w:sz w:val="28"/>
                <w:szCs w:val="28"/>
              </w:rPr>
            </w:pPr>
            <w:proofErr w:type="gramStart"/>
            <w:r>
              <w:rPr>
                <w:rFonts w:ascii="Times New Roman" w:eastAsia="仿宋_GB2312" w:hAnsi="Times New Roman" w:cs="Times New Roman"/>
                <w:sz w:val="28"/>
                <w:szCs w:val="28"/>
              </w:rPr>
              <w:t>夹臂</w:t>
            </w:r>
            <w:r>
              <w:rPr>
                <w:rFonts w:ascii="Times New Roman" w:eastAsia="仿宋_GB2312" w:hAnsi="Times New Roman" w:cs="Times New Roman" w:hint="eastAsia"/>
                <w:sz w:val="28"/>
                <w:szCs w:val="28"/>
              </w:rPr>
              <w:t>宽度</w:t>
            </w:r>
            <w:proofErr w:type="gramEnd"/>
          </w:p>
        </w:tc>
        <w:tc>
          <w:tcPr>
            <w:tcW w:w="1559" w:type="dxa"/>
            <w:vAlign w:val="center"/>
          </w:tcPr>
          <w:p w14:paraId="712BD21E"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7925" w:type="dxa"/>
            <w:gridSpan w:val="2"/>
            <w:vMerge/>
            <w:vAlign w:val="center"/>
          </w:tcPr>
          <w:p w14:paraId="3928CEA5" w14:textId="77777777" w:rsidR="004A5259" w:rsidRDefault="004A5259">
            <w:pPr>
              <w:spacing w:line="440" w:lineRule="exact"/>
              <w:jc w:val="center"/>
              <w:rPr>
                <w:rFonts w:ascii="Times New Roman" w:eastAsia="仿宋_GB2312" w:hAnsi="Times New Roman" w:cs="Times New Roman"/>
                <w:sz w:val="28"/>
                <w:szCs w:val="28"/>
              </w:rPr>
            </w:pPr>
          </w:p>
        </w:tc>
      </w:tr>
      <w:tr w:rsidR="004A5259" w14:paraId="04F46F02" w14:textId="77777777">
        <w:trPr>
          <w:gridAfter w:val="1"/>
          <w:wAfter w:w="13" w:type="dxa"/>
          <w:trHeight w:val="659"/>
        </w:trPr>
        <w:tc>
          <w:tcPr>
            <w:tcW w:w="855" w:type="dxa"/>
            <w:gridSpan w:val="2"/>
            <w:vMerge/>
            <w:vAlign w:val="center"/>
          </w:tcPr>
          <w:p w14:paraId="40162011" w14:textId="77777777" w:rsidR="004A5259" w:rsidRDefault="004A5259">
            <w:pPr>
              <w:spacing w:line="440" w:lineRule="exact"/>
              <w:jc w:val="center"/>
              <w:rPr>
                <w:rFonts w:ascii="Times New Roman" w:eastAsia="仿宋_GB2312" w:hAnsi="Times New Roman" w:cs="Times New Roman"/>
                <w:kern w:val="0"/>
                <w:sz w:val="28"/>
                <w:szCs w:val="28"/>
              </w:rPr>
            </w:pPr>
          </w:p>
        </w:tc>
        <w:tc>
          <w:tcPr>
            <w:tcW w:w="1843" w:type="dxa"/>
            <w:gridSpan w:val="2"/>
            <w:vMerge/>
            <w:vAlign w:val="center"/>
          </w:tcPr>
          <w:p w14:paraId="2BD91201" w14:textId="77777777" w:rsidR="004A5259" w:rsidRDefault="004A5259">
            <w:pPr>
              <w:spacing w:line="440" w:lineRule="exact"/>
              <w:jc w:val="center"/>
              <w:rPr>
                <w:rFonts w:ascii="Times New Roman" w:eastAsia="仿宋_GB2312" w:hAnsi="Times New Roman" w:cs="Times New Roman"/>
                <w:sz w:val="28"/>
                <w:szCs w:val="28"/>
              </w:rPr>
            </w:pPr>
          </w:p>
        </w:tc>
        <w:tc>
          <w:tcPr>
            <w:tcW w:w="2548" w:type="dxa"/>
            <w:gridSpan w:val="3"/>
            <w:vAlign w:val="center"/>
          </w:tcPr>
          <w:p w14:paraId="4194846F" w14:textId="77777777" w:rsidR="004A5259" w:rsidRDefault="00000000">
            <w:pPr>
              <w:spacing w:line="440" w:lineRule="exact"/>
              <w:jc w:val="center"/>
              <w:rPr>
                <w:rFonts w:ascii="Times New Roman" w:eastAsia="仿宋_GB2312" w:hAnsi="Times New Roman" w:cs="Times New Roman"/>
                <w:sz w:val="28"/>
                <w:szCs w:val="28"/>
              </w:rPr>
            </w:pPr>
            <w:proofErr w:type="gramStart"/>
            <w:r>
              <w:rPr>
                <w:rFonts w:ascii="Times New Roman" w:eastAsia="仿宋_GB2312" w:hAnsi="Times New Roman" w:cs="Times New Roman" w:hint="eastAsia"/>
                <w:sz w:val="28"/>
                <w:szCs w:val="28"/>
              </w:rPr>
              <w:t>夹臂角度</w:t>
            </w:r>
            <w:proofErr w:type="gramEnd"/>
          </w:p>
        </w:tc>
        <w:tc>
          <w:tcPr>
            <w:tcW w:w="1559" w:type="dxa"/>
            <w:vAlign w:val="center"/>
          </w:tcPr>
          <w:p w14:paraId="79A96884"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7925" w:type="dxa"/>
            <w:gridSpan w:val="2"/>
            <w:vMerge/>
            <w:vAlign w:val="center"/>
          </w:tcPr>
          <w:p w14:paraId="731B9A1E" w14:textId="77777777" w:rsidR="004A5259" w:rsidRDefault="004A5259">
            <w:pPr>
              <w:spacing w:line="440" w:lineRule="exact"/>
              <w:jc w:val="center"/>
              <w:rPr>
                <w:rFonts w:ascii="Times New Roman" w:eastAsia="仿宋_GB2312" w:hAnsi="Times New Roman" w:cs="Times New Roman"/>
                <w:sz w:val="28"/>
                <w:szCs w:val="28"/>
              </w:rPr>
            </w:pPr>
          </w:p>
        </w:tc>
      </w:tr>
      <w:tr w:rsidR="004A5259" w14:paraId="103A7272" w14:textId="77777777">
        <w:trPr>
          <w:gridAfter w:val="1"/>
          <w:wAfter w:w="13" w:type="dxa"/>
          <w:trHeight w:val="659"/>
        </w:trPr>
        <w:tc>
          <w:tcPr>
            <w:tcW w:w="855" w:type="dxa"/>
            <w:gridSpan w:val="2"/>
            <w:vMerge/>
            <w:vAlign w:val="center"/>
          </w:tcPr>
          <w:p w14:paraId="305347D1" w14:textId="77777777" w:rsidR="004A5259" w:rsidRDefault="004A5259">
            <w:pPr>
              <w:spacing w:line="440" w:lineRule="exact"/>
              <w:jc w:val="center"/>
              <w:rPr>
                <w:rFonts w:ascii="Times New Roman" w:eastAsia="仿宋_GB2312" w:hAnsi="Times New Roman" w:cs="Times New Roman"/>
                <w:kern w:val="0"/>
                <w:sz w:val="28"/>
                <w:szCs w:val="28"/>
              </w:rPr>
            </w:pPr>
          </w:p>
        </w:tc>
        <w:tc>
          <w:tcPr>
            <w:tcW w:w="1843" w:type="dxa"/>
            <w:gridSpan w:val="2"/>
            <w:vMerge/>
            <w:vAlign w:val="center"/>
          </w:tcPr>
          <w:p w14:paraId="05F6D739" w14:textId="77777777" w:rsidR="004A5259" w:rsidRDefault="004A5259">
            <w:pPr>
              <w:spacing w:line="440" w:lineRule="exact"/>
              <w:jc w:val="center"/>
              <w:rPr>
                <w:rFonts w:ascii="Times New Roman" w:eastAsia="仿宋_GB2312" w:hAnsi="Times New Roman" w:cs="Times New Roman"/>
                <w:sz w:val="28"/>
                <w:szCs w:val="28"/>
              </w:rPr>
            </w:pPr>
          </w:p>
        </w:tc>
        <w:tc>
          <w:tcPr>
            <w:tcW w:w="2548" w:type="dxa"/>
            <w:gridSpan w:val="3"/>
            <w:vAlign w:val="center"/>
          </w:tcPr>
          <w:p w14:paraId="69AB6552"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闭合</w:t>
            </w:r>
            <w:proofErr w:type="gramStart"/>
            <w:r>
              <w:rPr>
                <w:rFonts w:ascii="Times New Roman" w:eastAsia="仿宋_GB2312" w:hAnsi="Times New Roman" w:cs="Times New Roman"/>
                <w:sz w:val="28"/>
                <w:szCs w:val="28"/>
              </w:rPr>
              <w:t>状态瓣夹长度</w:t>
            </w:r>
            <w:proofErr w:type="gramEnd"/>
          </w:p>
        </w:tc>
        <w:tc>
          <w:tcPr>
            <w:tcW w:w="1559" w:type="dxa"/>
            <w:vAlign w:val="center"/>
          </w:tcPr>
          <w:p w14:paraId="6F5ADCCB"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7925" w:type="dxa"/>
            <w:gridSpan w:val="2"/>
            <w:vMerge/>
            <w:vAlign w:val="center"/>
          </w:tcPr>
          <w:p w14:paraId="0BD54811" w14:textId="77777777" w:rsidR="004A5259" w:rsidRDefault="004A5259">
            <w:pPr>
              <w:spacing w:line="440" w:lineRule="exact"/>
              <w:jc w:val="center"/>
              <w:rPr>
                <w:rFonts w:ascii="Times New Roman" w:eastAsia="仿宋_GB2312" w:hAnsi="Times New Roman" w:cs="Times New Roman"/>
                <w:sz w:val="28"/>
                <w:szCs w:val="28"/>
              </w:rPr>
            </w:pPr>
          </w:p>
        </w:tc>
      </w:tr>
      <w:tr w:rsidR="004A5259" w14:paraId="5F2DEDCB" w14:textId="77777777">
        <w:trPr>
          <w:gridAfter w:val="1"/>
          <w:wAfter w:w="13" w:type="dxa"/>
          <w:trHeight w:val="659"/>
        </w:trPr>
        <w:tc>
          <w:tcPr>
            <w:tcW w:w="855" w:type="dxa"/>
            <w:gridSpan w:val="2"/>
            <w:vMerge/>
            <w:vAlign w:val="center"/>
          </w:tcPr>
          <w:p w14:paraId="2D4530B8" w14:textId="77777777" w:rsidR="004A5259" w:rsidRDefault="004A5259">
            <w:pPr>
              <w:spacing w:line="440" w:lineRule="exact"/>
              <w:jc w:val="center"/>
              <w:rPr>
                <w:rFonts w:ascii="Times New Roman" w:eastAsia="仿宋_GB2312" w:hAnsi="Times New Roman" w:cs="Times New Roman"/>
                <w:kern w:val="0"/>
                <w:sz w:val="28"/>
                <w:szCs w:val="28"/>
              </w:rPr>
            </w:pPr>
          </w:p>
        </w:tc>
        <w:tc>
          <w:tcPr>
            <w:tcW w:w="1843" w:type="dxa"/>
            <w:gridSpan w:val="2"/>
            <w:vMerge/>
            <w:vAlign w:val="center"/>
          </w:tcPr>
          <w:p w14:paraId="526ACA40" w14:textId="77777777" w:rsidR="004A5259" w:rsidRDefault="004A5259">
            <w:pPr>
              <w:spacing w:line="440" w:lineRule="exact"/>
              <w:jc w:val="center"/>
              <w:rPr>
                <w:rFonts w:ascii="Times New Roman" w:eastAsia="仿宋_GB2312" w:hAnsi="Times New Roman" w:cs="Times New Roman"/>
                <w:sz w:val="28"/>
                <w:szCs w:val="28"/>
              </w:rPr>
            </w:pPr>
          </w:p>
        </w:tc>
        <w:tc>
          <w:tcPr>
            <w:tcW w:w="2548" w:type="dxa"/>
            <w:gridSpan w:val="3"/>
            <w:vAlign w:val="center"/>
          </w:tcPr>
          <w:p w14:paraId="65DDD70F"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闭合</w:t>
            </w:r>
            <w:proofErr w:type="gramStart"/>
            <w:r>
              <w:rPr>
                <w:rFonts w:ascii="Times New Roman" w:eastAsia="仿宋_GB2312" w:hAnsi="Times New Roman" w:cs="Times New Roman"/>
                <w:sz w:val="28"/>
                <w:szCs w:val="28"/>
              </w:rPr>
              <w:t>状态瓣夹宽度</w:t>
            </w:r>
            <w:proofErr w:type="gramEnd"/>
          </w:p>
        </w:tc>
        <w:tc>
          <w:tcPr>
            <w:tcW w:w="1559" w:type="dxa"/>
            <w:vAlign w:val="center"/>
          </w:tcPr>
          <w:p w14:paraId="0A90442D"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7925" w:type="dxa"/>
            <w:gridSpan w:val="2"/>
            <w:vMerge/>
            <w:vAlign w:val="center"/>
          </w:tcPr>
          <w:p w14:paraId="5B943123" w14:textId="77777777" w:rsidR="004A5259" w:rsidRDefault="004A5259">
            <w:pPr>
              <w:spacing w:line="440" w:lineRule="exact"/>
              <w:jc w:val="center"/>
              <w:rPr>
                <w:rFonts w:ascii="Times New Roman" w:eastAsia="仿宋_GB2312" w:hAnsi="Times New Roman" w:cs="Times New Roman"/>
                <w:sz w:val="28"/>
                <w:szCs w:val="28"/>
              </w:rPr>
            </w:pPr>
          </w:p>
        </w:tc>
      </w:tr>
      <w:tr w:rsidR="004A5259" w14:paraId="7591AC5A" w14:textId="77777777">
        <w:trPr>
          <w:gridAfter w:val="1"/>
          <w:wAfter w:w="13" w:type="dxa"/>
          <w:trHeight w:val="659"/>
        </w:trPr>
        <w:tc>
          <w:tcPr>
            <w:tcW w:w="855" w:type="dxa"/>
            <w:gridSpan w:val="2"/>
            <w:vMerge/>
            <w:vAlign w:val="center"/>
          </w:tcPr>
          <w:p w14:paraId="00087C09" w14:textId="77777777" w:rsidR="004A5259" w:rsidRDefault="004A5259">
            <w:pPr>
              <w:spacing w:line="440" w:lineRule="exact"/>
              <w:jc w:val="center"/>
              <w:rPr>
                <w:rFonts w:ascii="Times New Roman" w:eastAsia="仿宋_GB2312" w:hAnsi="Times New Roman" w:cs="Times New Roman"/>
                <w:kern w:val="0"/>
                <w:sz w:val="28"/>
                <w:szCs w:val="28"/>
              </w:rPr>
            </w:pPr>
          </w:p>
        </w:tc>
        <w:tc>
          <w:tcPr>
            <w:tcW w:w="1843" w:type="dxa"/>
            <w:gridSpan w:val="2"/>
            <w:vMerge/>
            <w:vAlign w:val="center"/>
          </w:tcPr>
          <w:p w14:paraId="608B1F56" w14:textId="77777777" w:rsidR="004A5259" w:rsidRDefault="004A5259">
            <w:pPr>
              <w:spacing w:line="440" w:lineRule="exact"/>
              <w:jc w:val="center"/>
              <w:rPr>
                <w:rFonts w:ascii="Times New Roman" w:eastAsia="仿宋_GB2312" w:hAnsi="Times New Roman" w:cs="Times New Roman"/>
                <w:sz w:val="28"/>
                <w:szCs w:val="28"/>
              </w:rPr>
            </w:pPr>
          </w:p>
        </w:tc>
        <w:tc>
          <w:tcPr>
            <w:tcW w:w="2548" w:type="dxa"/>
            <w:gridSpan w:val="3"/>
            <w:vAlign w:val="center"/>
          </w:tcPr>
          <w:p w14:paraId="543E1DAE"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闭合</w:t>
            </w:r>
            <w:proofErr w:type="gramStart"/>
            <w:r>
              <w:rPr>
                <w:rFonts w:ascii="Times New Roman" w:eastAsia="仿宋_GB2312" w:hAnsi="Times New Roman" w:cs="Times New Roman"/>
                <w:sz w:val="28"/>
                <w:szCs w:val="28"/>
              </w:rPr>
              <w:t>状态瓣夹厚度</w:t>
            </w:r>
            <w:proofErr w:type="gramEnd"/>
          </w:p>
        </w:tc>
        <w:tc>
          <w:tcPr>
            <w:tcW w:w="1559" w:type="dxa"/>
            <w:vAlign w:val="center"/>
          </w:tcPr>
          <w:p w14:paraId="6E0571DA"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7925" w:type="dxa"/>
            <w:gridSpan w:val="2"/>
            <w:vMerge/>
            <w:vAlign w:val="center"/>
          </w:tcPr>
          <w:p w14:paraId="61EDA9A3" w14:textId="77777777" w:rsidR="004A5259" w:rsidRDefault="004A5259">
            <w:pPr>
              <w:spacing w:line="440" w:lineRule="exact"/>
              <w:jc w:val="center"/>
              <w:rPr>
                <w:rFonts w:ascii="Times New Roman" w:eastAsia="仿宋_GB2312" w:hAnsi="Times New Roman" w:cs="Times New Roman"/>
                <w:sz w:val="28"/>
                <w:szCs w:val="28"/>
              </w:rPr>
            </w:pPr>
          </w:p>
        </w:tc>
      </w:tr>
      <w:tr w:rsidR="004A5259" w14:paraId="458E9C0A" w14:textId="77777777">
        <w:trPr>
          <w:gridAfter w:val="1"/>
          <w:wAfter w:w="13" w:type="dxa"/>
          <w:trHeight w:val="560"/>
        </w:trPr>
        <w:tc>
          <w:tcPr>
            <w:tcW w:w="855" w:type="dxa"/>
            <w:gridSpan w:val="2"/>
            <w:vAlign w:val="center"/>
          </w:tcPr>
          <w:p w14:paraId="708DE63D" w14:textId="77777777" w:rsidR="004A5259" w:rsidRDefault="00000000">
            <w:pPr>
              <w:spacing w:line="44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3</w:t>
            </w:r>
          </w:p>
        </w:tc>
        <w:tc>
          <w:tcPr>
            <w:tcW w:w="4391" w:type="dxa"/>
            <w:gridSpan w:val="5"/>
            <w:vAlign w:val="center"/>
          </w:tcPr>
          <w:p w14:paraId="0EC6A195"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表面粗糙度</w:t>
            </w:r>
          </w:p>
        </w:tc>
        <w:tc>
          <w:tcPr>
            <w:tcW w:w="1559" w:type="dxa"/>
            <w:vAlign w:val="center"/>
          </w:tcPr>
          <w:p w14:paraId="7531887F"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7925" w:type="dxa"/>
            <w:gridSpan w:val="2"/>
            <w:vAlign w:val="center"/>
          </w:tcPr>
          <w:p w14:paraId="084E7942"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r>
      <w:tr w:rsidR="004A5259" w14:paraId="31FFFF93" w14:textId="77777777">
        <w:trPr>
          <w:gridAfter w:val="1"/>
          <w:wAfter w:w="13" w:type="dxa"/>
          <w:trHeight w:val="560"/>
        </w:trPr>
        <w:tc>
          <w:tcPr>
            <w:tcW w:w="855" w:type="dxa"/>
            <w:gridSpan w:val="2"/>
            <w:vMerge w:val="restart"/>
            <w:vAlign w:val="center"/>
          </w:tcPr>
          <w:p w14:paraId="0B04F4EB" w14:textId="77777777" w:rsidR="004A5259" w:rsidRDefault="00000000">
            <w:pPr>
              <w:spacing w:line="44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4</w:t>
            </w:r>
          </w:p>
        </w:tc>
        <w:tc>
          <w:tcPr>
            <w:tcW w:w="1843" w:type="dxa"/>
            <w:gridSpan w:val="2"/>
            <w:vMerge w:val="restart"/>
            <w:vAlign w:val="center"/>
          </w:tcPr>
          <w:p w14:paraId="58348135"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金属材料</w:t>
            </w:r>
          </w:p>
        </w:tc>
        <w:tc>
          <w:tcPr>
            <w:tcW w:w="2548" w:type="dxa"/>
            <w:gridSpan w:val="3"/>
            <w:vAlign w:val="center"/>
          </w:tcPr>
          <w:p w14:paraId="714DC40A"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化学成分</w:t>
            </w:r>
          </w:p>
        </w:tc>
        <w:tc>
          <w:tcPr>
            <w:tcW w:w="1559" w:type="dxa"/>
            <w:vAlign w:val="center"/>
          </w:tcPr>
          <w:p w14:paraId="4F66A227"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c>
          <w:tcPr>
            <w:tcW w:w="7925" w:type="dxa"/>
            <w:gridSpan w:val="2"/>
            <w:vAlign w:val="center"/>
          </w:tcPr>
          <w:p w14:paraId="2F678903" w14:textId="3258509B" w:rsidR="004A5259" w:rsidRDefault="00000000">
            <w:pPr>
              <w:spacing w:line="440" w:lineRule="exact"/>
              <w:jc w:val="center"/>
              <w:rPr>
                <w:rFonts w:ascii="Times New Roman" w:eastAsia="仿宋_GB2312" w:hAnsi="Times New Roman" w:cs="Times New Roman" w:hint="eastAsia"/>
                <w:sz w:val="28"/>
                <w:szCs w:val="28"/>
              </w:rPr>
            </w:pPr>
            <w:r>
              <w:rPr>
                <w:rFonts w:ascii="Times New Roman" w:eastAsia="仿宋_GB2312" w:hAnsi="Times New Roman" w:cs="Times New Roman" w:hint="eastAsia"/>
                <w:sz w:val="28"/>
                <w:szCs w:val="28"/>
              </w:rPr>
              <w:t>针对</w:t>
            </w:r>
            <w:r>
              <w:rPr>
                <w:rFonts w:ascii="Times New Roman" w:eastAsia="仿宋_GB2312" w:hAnsi="Times New Roman" w:cs="Times New Roman"/>
                <w:sz w:val="28"/>
                <w:szCs w:val="28"/>
              </w:rPr>
              <w:t>镍钛合金、钴铬合金</w:t>
            </w:r>
            <w:r>
              <w:rPr>
                <w:rFonts w:ascii="Times New Roman" w:eastAsia="仿宋_GB2312" w:hAnsi="Times New Roman" w:cs="Times New Roman" w:hint="eastAsia"/>
                <w:sz w:val="28"/>
                <w:szCs w:val="28"/>
              </w:rPr>
              <w:t>、不锈钢</w:t>
            </w:r>
            <w:r>
              <w:rPr>
                <w:rFonts w:ascii="Times New Roman" w:eastAsia="仿宋_GB2312" w:hAnsi="Times New Roman" w:cs="Times New Roman"/>
                <w:sz w:val="28"/>
                <w:szCs w:val="28"/>
              </w:rPr>
              <w:t>等化学成分</w:t>
            </w:r>
            <w:r w:rsidR="008A7822">
              <w:rPr>
                <w:rFonts w:ascii="Times New Roman" w:eastAsia="仿宋_GB2312" w:hAnsi="Times New Roman" w:cs="Times New Roman" w:hint="eastAsia"/>
                <w:sz w:val="28"/>
                <w:szCs w:val="28"/>
              </w:rPr>
              <w:t>。</w:t>
            </w:r>
          </w:p>
        </w:tc>
      </w:tr>
      <w:tr w:rsidR="004A5259" w14:paraId="4A3042A5" w14:textId="77777777">
        <w:trPr>
          <w:gridAfter w:val="1"/>
          <w:wAfter w:w="13" w:type="dxa"/>
        </w:trPr>
        <w:tc>
          <w:tcPr>
            <w:tcW w:w="855" w:type="dxa"/>
            <w:gridSpan w:val="2"/>
            <w:vMerge/>
            <w:vAlign w:val="center"/>
          </w:tcPr>
          <w:p w14:paraId="44FC68D1" w14:textId="77777777" w:rsidR="004A5259" w:rsidRDefault="004A5259">
            <w:pPr>
              <w:spacing w:line="440" w:lineRule="exact"/>
              <w:jc w:val="center"/>
              <w:rPr>
                <w:rFonts w:ascii="Times New Roman" w:eastAsia="仿宋_GB2312" w:hAnsi="Times New Roman" w:cs="Times New Roman"/>
                <w:kern w:val="0"/>
                <w:sz w:val="28"/>
                <w:szCs w:val="28"/>
              </w:rPr>
            </w:pPr>
          </w:p>
        </w:tc>
        <w:tc>
          <w:tcPr>
            <w:tcW w:w="1843" w:type="dxa"/>
            <w:gridSpan w:val="2"/>
            <w:vMerge/>
            <w:vAlign w:val="center"/>
          </w:tcPr>
          <w:p w14:paraId="224DFF88" w14:textId="77777777" w:rsidR="004A5259" w:rsidRDefault="004A5259">
            <w:pPr>
              <w:spacing w:line="440" w:lineRule="exact"/>
              <w:jc w:val="center"/>
              <w:rPr>
                <w:rFonts w:ascii="Times New Roman" w:eastAsia="仿宋_GB2312" w:hAnsi="Times New Roman" w:cs="Times New Roman"/>
                <w:sz w:val="28"/>
                <w:szCs w:val="28"/>
              </w:rPr>
            </w:pPr>
          </w:p>
        </w:tc>
        <w:tc>
          <w:tcPr>
            <w:tcW w:w="2548" w:type="dxa"/>
            <w:gridSpan w:val="3"/>
            <w:vAlign w:val="center"/>
          </w:tcPr>
          <w:p w14:paraId="2550C393"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显微结构</w:t>
            </w:r>
          </w:p>
        </w:tc>
        <w:tc>
          <w:tcPr>
            <w:tcW w:w="1559" w:type="dxa"/>
            <w:vAlign w:val="center"/>
          </w:tcPr>
          <w:p w14:paraId="266B969A" w14:textId="77777777" w:rsidR="004A5259" w:rsidRDefault="00000000">
            <w:pPr>
              <w:spacing w:line="440" w:lineRule="exact"/>
              <w:jc w:val="center"/>
              <w:rPr>
                <w:rFonts w:ascii="Times New Roman" w:eastAsia="仿宋_GB2312" w:hAnsi="Times New Roman" w:cs="Times New Roman"/>
                <w:sz w:val="28"/>
                <w:szCs w:val="28"/>
              </w:rPr>
            </w:pPr>
            <w:bookmarkStart w:id="3" w:name="OLE_LINK10"/>
            <w:r>
              <w:rPr>
                <w:rFonts w:ascii="Times New Roman" w:eastAsia="仿宋_GB2312" w:hAnsi="Times New Roman" w:cs="Times New Roman"/>
                <w:sz w:val="28"/>
                <w:szCs w:val="28"/>
              </w:rPr>
              <w:t>/</w:t>
            </w:r>
            <w:bookmarkEnd w:id="3"/>
          </w:p>
        </w:tc>
        <w:tc>
          <w:tcPr>
            <w:tcW w:w="7925" w:type="dxa"/>
            <w:gridSpan w:val="2"/>
            <w:vAlign w:val="center"/>
          </w:tcPr>
          <w:p w14:paraId="087D4E44"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r>
      <w:tr w:rsidR="004A5259" w14:paraId="4FDCE831" w14:textId="77777777">
        <w:trPr>
          <w:gridAfter w:val="1"/>
          <w:wAfter w:w="13" w:type="dxa"/>
        </w:trPr>
        <w:tc>
          <w:tcPr>
            <w:tcW w:w="855" w:type="dxa"/>
            <w:gridSpan w:val="2"/>
            <w:vMerge/>
            <w:vAlign w:val="center"/>
          </w:tcPr>
          <w:p w14:paraId="387999C5" w14:textId="77777777" w:rsidR="004A5259" w:rsidRDefault="004A5259">
            <w:pPr>
              <w:spacing w:line="440" w:lineRule="exact"/>
              <w:jc w:val="center"/>
              <w:rPr>
                <w:rFonts w:ascii="Times New Roman" w:eastAsia="仿宋_GB2312" w:hAnsi="Times New Roman" w:cs="Times New Roman"/>
                <w:kern w:val="0"/>
                <w:sz w:val="28"/>
                <w:szCs w:val="28"/>
              </w:rPr>
            </w:pPr>
          </w:p>
        </w:tc>
        <w:tc>
          <w:tcPr>
            <w:tcW w:w="1843" w:type="dxa"/>
            <w:gridSpan w:val="2"/>
            <w:vMerge/>
            <w:vAlign w:val="center"/>
          </w:tcPr>
          <w:p w14:paraId="2C0CEEA3" w14:textId="77777777" w:rsidR="004A5259" w:rsidRDefault="004A5259">
            <w:pPr>
              <w:spacing w:line="440" w:lineRule="exact"/>
              <w:jc w:val="center"/>
              <w:rPr>
                <w:rFonts w:ascii="Times New Roman" w:eastAsia="仿宋_GB2312" w:hAnsi="Times New Roman" w:cs="Times New Roman"/>
                <w:sz w:val="28"/>
                <w:szCs w:val="28"/>
              </w:rPr>
            </w:pPr>
          </w:p>
        </w:tc>
        <w:tc>
          <w:tcPr>
            <w:tcW w:w="2548" w:type="dxa"/>
            <w:gridSpan w:val="3"/>
            <w:vAlign w:val="center"/>
          </w:tcPr>
          <w:p w14:paraId="072BB56A"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晶粒度（如适用）</w:t>
            </w:r>
          </w:p>
        </w:tc>
        <w:tc>
          <w:tcPr>
            <w:tcW w:w="1559" w:type="dxa"/>
            <w:vAlign w:val="center"/>
          </w:tcPr>
          <w:p w14:paraId="32DB60F3"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c>
          <w:tcPr>
            <w:tcW w:w="7925" w:type="dxa"/>
            <w:gridSpan w:val="2"/>
            <w:vAlign w:val="center"/>
          </w:tcPr>
          <w:p w14:paraId="25232205"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r>
      <w:tr w:rsidR="004A5259" w14:paraId="65407C05" w14:textId="77777777">
        <w:trPr>
          <w:gridAfter w:val="1"/>
          <w:wAfter w:w="13" w:type="dxa"/>
        </w:trPr>
        <w:tc>
          <w:tcPr>
            <w:tcW w:w="855" w:type="dxa"/>
            <w:gridSpan w:val="2"/>
            <w:vMerge/>
            <w:vAlign w:val="center"/>
          </w:tcPr>
          <w:p w14:paraId="68C4797D" w14:textId="77777777" w:rsidR="004A5259" w:rsidRDefault="004A5259">
            <w:pPr>
              <w:spacing w:line="440" w:lineRule="exact"/>
              <w:jc w:val="center"/>
              <w:rPr>
                <w:rFonts w:ascii="Times New Roman" w:eastAsia="仿宋_GB2312" w:hAnsi="Times New Roman" w:cs="Times New Roman"/>
                <w:kern w:val="0"/>
                <w:sz w:val="28"/>
                <w:szCs w:val="28"/>
              </w:rPr>
            </w:pPr>
          </w:p>
        </w:tc>
        <w:tc>
          <w:tcPr>
            <w:tcW w:w="1843" w:type="dxa"/>
            <w:gridSpan w:val="2"/>
            <w:vMerge/>
            <w:vAlign w:val="center"/>
          </w:tcPr>
          <w:p w14:paraId="54759A82" w14:textId="77777777" w:rsidR="004A5259" w:rsidRDefault="004A5259">
            <w:pPr>
              <w:spacing w:line="440" w:lineRule="exact"/>
              <w:jc w:val="center"/>
              <w:rPr>
                <w:rFonts w:ascii="Times New Roman" w:eastAsia="仿宋_GB2312" w:hAnsi="Times New Roman" w:cs="Times New Roman"/>
                <w:sz w:val="28"/>
                <w:szCs w:val="28"/>
              </w:rPr>
            </w:pPr>
          </w:p>
        </w:tc>
        <w:tc>
          <w:tcPr>
            <w:tcW w:w="2548" w:type="dxa"/>
            <w:gridSpan w:val="3"/>
            <w:vAlign w:val="center"/>
          </w:tcPr>
          <w:p w14:paraId="3EB54EDC"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显微清洁度（如适用）</w:t>
            </w:r>
          </w:p>
        </w:tc>
        <w:tc>
          <w:tcPr>
            <w:tcW w:w="1559" w:type="dxa"/>
            <w:vAlign w:val="center"/>
          </w:tcPr>
          <w:p w14:paraId="4C9F1B66"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c>
          <w:tcPr>
            <w:tcW w:w="7925" w:type="dxa"/>
            <w:gridSpan w:val="2"/>
            <w:vAlign w:val="center"/>
          </w:tcPr>
          <w:p w14:paraId="0EEAEADB"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r>
      <w:tr w:rsidR="004A5259" w14:paraId="5835FCDF" w14:textId="77777777">
        <w:trPr>
          <w:gridAfter w:val="1"/>
          <w:wAfter w:w="13" w:type="dxa"/>
        </w:trPr>
        <w:tc>
          <w:tcPr>
            <w:tcW w:w="855" w:type="dxa"/>
            <w:gridSpan w:val="2"/>
            <w:vAlign w:val="center"/>
          </w:tcPr>
          <w:p w14:paraId="75E2A8F3" w14:textId="77777777" w:rsidR="004A5259" w:rsidRDefault="00000000">
            <w:pPr>
              <w:spacing w:line="44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5</w:t>
            </w:r>
          </w:p>
        </w:tc>
        <w:tc>
          <w:tcPr>
            <w:tcW w:w="4391" w:type="dxa"/>
            <w:gridSpan w:val="5"/>
            <w:vAlign w:val="center"/>
          </w:tcPr>
          <w:p w14:paraId="13786A04"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材料鉴别</w:t>
            </w:r>
          </w:p>
        </w:tc>
        <w:tc>
          <w:tcPr>
            <w:tcW w:w="1559" w:type="dxa"/>
            <w:vAlign w:val="center"/>
          </w:tcPr>
          <w:p w14:paraId="0D87D91F"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c>
          <w:tcPr>
            <w:tcW w:w="7925" w:type="dxa"/>
            <w:gridSpan w:val="2"/>
            <w:vAlign w:val="center"/>
          </w:tcPr>
          <w:p w14:paraId="2FA1408C"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针对高分子材料，如覆膜。</w:t>
            </w:r>
          </w:p>
        </w:tc>
      </w:tr>
      <w:tr w:rsidR="004A5259" w14:paraId="54493636" w14:textId="77777777">
        <w:trPr>
          <w:gridAfter w:val="1"/>
          <w:wAfter w:w="13" w:type="dxa"/>
        </w:trPr>
        <w:tc>
          <w:tcPr>
            <w:tcW w:w="855" w:type="dxa"/>
            <w:gridSpan w:val="2"/>
            <w:vAlign w:val="center"/>
          </w:tcPr>
          <w:p w14:paraId="2A32D1D4" w14:textId="77777777" w:rsidR="004A5259" w:rsidRDefault="00000000">
            <w:pPr>
              <w:spacing w:line="44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6</w:t>
            </w:r>
          </w:p>
        </w:tc>
        <w:tc>
          <w:tcPr>
            <w:tcW w:w="4391" w:type="dxa"/>
            <w:gridSpan w:val="5"/>
            <w:vAlign w:val="center"/>
          </w:tcPr>
          <w:p w14:paraId="7AA86B2F"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相变温度</w:t>
            </w:r>
          </w:p>
        </w:tc>
        <w:tc>
          <w:tcPr>
            <w:tcW w:w="1559" w:type="dxa"/>
            <w:vAlign w:val="center"/>
          </w:tcPr>
          <w:p w14:paraId="2A24DA9E"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7925" w:type="dxa"/>
            <w:gridSpan w:val="2"/>
            <w:vAlign w:val="center"/>
          </w:tcPr>
          <w:p w14:paraId="62E3B2A4" w14:textId="77777777" w:rsidR="004A5259" w:rsidRDefault="00000000">
            <w:pPr>
              <w:spacing w:line="440" w:lineRule="exact"/>
              <w:jc w:val="center"/>
              <w:rPr>
                <w:rFonts w:ascii="Times New Roman" w:eastAsia="仿宋_GB2312" w:hAnsi="Times New Roman" w:cs="Times New Roman"/>
                <w:sz w:val="28"/>
                <w:szCs w:val="28"/>
              </w:rPr>
            </w:pPr>
            <w:bookmarkStart w:id="4" w:name="OLE_LINK20"/>
            <w:r>
              <w:rPr>
                <w:rFonts w:ascii="Times New Roman" w:eastAsia="仿宋_GB2312" w:hAnsi="Times New Roman" w:cs="Times New Roman"/>
                <w:sz w:val="28"/>
                <w:szCs w:val="28"/>
              </w:rPr>
              <w:t>适用于植入</w:t>
            </w:r>
            <w:proofErr w:type="gramStart"/>
            <w:r>
              <w:rPr>
                <w:rFonts w:ascii="Times New Roman" w:eastAsia="仿宋_GB2312" w:hAnsi="Times New Roman" w:cs="Times New Roman"/>
                <w:sz w:val="28"/>
                <w:szCs w:val="28"/>
              </w:rPr>
              <w:t>物主体</w:t>
            </w:r>
            <w:proofErr w:type="gramEnd"/>
            <w:r>
              <w:rPr>
                <w:rFonts w:ascii="Times New Roman" w:eastAsia="仿宋_GB2312" w:hAnsi="Times New Roman" w:cs="Times New Roman"/>
                <w:sz w:val="28"/>
                <w:szCs w:val="28"/>
              </w:rPr>
              <w:t>材料为</w:t>
            </w:r>
            <w:r>
              <w:rPr>
                <w:rFonts w:ascii="Times New Roman" w:eastAsia="仿宋_GB2312" w:hAnsi="Times New Roman" w:cs="Times New Roman" w:hint="eastAsia"/>
                <w:sz w:val="28"/>
                <w:szCs w:val="28"/>
              </w:rPr>
              <w:t>镍钛合金</w:t>
            </w:r>
            <w:r>
              <w:rPr>
                <w:rFonts w:ascii="Times New Roman" w:eastAsia="仿宋_GB2312" w:hAnsi="Times New Roman" w:cs="Times New Roman"/>
                <w:sz w:val="28"/>
                <w:szCs w:val="28"/>
              </w:rPr>
              <w:t>的产品</w:t>
            </w:r>
            <w:r>
              <w:rPr>
                <w:rFonts w:ascii="Times New Roman" w:eastAsia="仿宋_GB2312" w:hAnsi="Times New Roman" w:cs="Times New Roman" w:hint="eastAsia"/>
                <w:sz w:val="28"/>
                <w:szCs w:val="28"/>
              </w:rPr>
              <w:t>。</w:t>
            </w:r>
            <w:bookmarkEnd w:id="4"/>
          </w:p>
        </w:tc>
      </w:tr>
      <w:tr w:rsidR="004A5259" w14:paraId="6420A19C" w14:textId="77777777">
        <w:trPr>
          <w:gridAfter w:val="1"/>
          <w:wAfter w:w="13" w:type="dxa"/>
        </w:trPr>
        <w:tc>
          <w:tcPr>
            <w:tcW w:w="855" w:type="dxa"/>
            <w:gridSpan w:val="2"/>
            <w:vAlign w:val="center"/>
          </w:tcPr>
          <w:p w14:paraId="17B1A065" w14:textId="77777777" w:rsidR="004A5259" w:rsidRDefault="00000000">
            <w:pPr>
              <w:spacing w:line="44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7</w:t>
            </w:r>
          </w:p>
        </w:tc>
        <w:tc>
          <w:tcPr>
            <w:tcW w:w="4391" w:type="dxa"/>
            <w:gridSpan w:val="5"/>
            <w:vAlign w:val="center"/>
          </w:tcPr>
          <w:p w14:paraId="1462EFF3"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夹持性能（可包含夹合力、夹</w:t>
            </w:r>
            <w:proofErr w:type="gramStart"/>
            <w:r>
              <w:rPr>
                <w:rFonts w:ascii="Times New Roman" w:eastAsia="仿宋_GB2312" w:hAnsi="Times New Roman" w:cs="Times New Roman"/>
                <w:sz w:val="28"/>
                <w:szCs w:val="28"/>
              </w:rPr>
              <w:t>持角度</w:t>
            </w:r>
            <w:proofErr w:type="gramEnd"/>
            <w:r>
              <w:rPr>
                <w:rFonts w:ascii="Times New Roman" w:eastAsia="仿宋_GB2312" w:hAnsi="Times New Roman" w:cs="Times New Roman"/>
                <w:sz w:val="28"/>
                <w:szCs w:val="28"/>
              </w:rPr>
              <w:t>等）</w:t>
            </w:r>
          </w:p>
        </w:tc>
        <w:tc>
          <w:tcPr>
            <w:tcW w:w="1559" w:type="dxa"/>
            <w:vAlign w:val="center"/>
          </w:tcPr>
          <w:p w14:paraId="329C0C07"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c>
          <w:tcPr>
            <w:tcW w:w="7925" w:type="dxa"/>
            <w:gridSpan w:val="2"/>
            <w:vAlign w:val="center"/>
          </w:tcPr>
          <w:p w14:paraId="27863EB6"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r>
      <w:tr w:rsidR="004A5259" w14:paraId="23D05C40" w14:textId="77777777">
        <w:trPr>
          <w:gridAfter w:val="1"/>
          <w:wAfter w:w="13" w:type="dxa"/>
        </w:trPr>
        <w:tc>
          <w:tcPr>
            <w:tcW w:w="855" w:type="dxa"/>
            <w:gridSpan w:val="2"/>
            <w:vAlign w:val="center"/>
          </w:tcPr>
          <w:p w14:paraId="52E4C12D" w14:textId="77777777" w:rsidR="004A5259" w:rsidRDefault="00000000">
            <w:pPr>
              <w:spacing w:line="44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lastRenderedPageBreak/>
              <w:t>8</w:t>
            </w:r>
          </w:p>
        </w:tc>
        <w:tc>
          <w:tcPr>
            <w:tcW w:w="4391" w:type="dxa"/>
            <w:gridSpan w:val="5"/>
            <w:vAlign w:val="center"/>
          </w:tcPr>
          <w:p w14:paraId="2CD3BD95"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闭合力</w:t>
            </w:r>
          </w:p>
        </w:tc>
        <w:tc>
          <w:tcPr>
            <w:tcW w:w="1559" w:type="dxa"/>
            <w:vAlign w:val="center"/>
          </w:tcPr>
          <w:p w14:paraId="521CB5A0"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7925" w:type="dxa"/>
            <w:gridSpan w:val="2"/>
            <w:vAlign w:val="center"/>
          </w:tcPr>
          <w:p w14:paraId="32709351"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r>
      <w:tr w:rsidR="004A5259" w14:paraId="3664C0F8" w14:textId="77777777">
        <w:trPr>
          <w:gridAfter w:val="1"/>
          <w:wAfter w:w="13" w:type="dxa"/>
          <w:trHeight w:val="90"/>
        </w:trPr>
        <w:tc>
          <w:tcPr>
            <w:tcW w:w="855" w:type="dxa"/>
            <w:gridSpan w:val="2"/>
            <w:vAlign w:val="center"/>
          </w:tcPr>
          <w:p w14:paraId="0B6FC437" w14:textId="77777777" w:rsidR="004A5259" w:rsidRDefault="00000000">
            <w:pPr>
              <w:spacing w:line="44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9</w:t>
            </w:r>
          </w:p>
        </w:tc>
        <w:tc>
          <w:tcPr>
            <w:tcW w:w="4391" w:type="dxa"/>
            <w:gridSpan w:val="5"/>
            <w:vAlign w:val="center"/>
          </w:tcPr>
          <w:p w14:paraId="59C737F6"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解离力</w:t>
            </w:r>
          </w:p>
        </w:tc>
        <w:tc>
          <w:tcPr>
            <w:tcW w:w="1559" w:type="dxa"/>
            <w:vAlign w:val="center"/>
          </w:tcPr>
          <w:p w14:paraId="4ABACB3B"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7925" w:type="dxa"/>
            <w:gridSpan w:val="2"/>
            <w:vAlign w:val="center"/>
          </w:tcPr>
          <w:p w14:paraId="7B1381BA" w14:textId="77777777" w:rsidR="004A5259" w:rsidRDefault="00000000">
            <w:pPr>
              <w:spacing w:line="440" w:lineRule="exact"/>
              <w:jc w:val="center"/>
              <w:rPr>
                <w:rFonts w:ascii="Times New Roman" w:eastAsia="仿宋" w:hAnsi="Times New Roman" w:cs="Times New Roman"/>
                <w:sz w:val="28"/>
                <w:szCs w:val="28"/>
              </w:rPr>
            </w:pPr>
            <w:r>
              <w:rPr>
                <w:rFonts w:ascii="Times New Roman" w:eastAsia="仿宋_GB2312" w:hAnsi="Times New Roman" w:cs="Times New Roman" w:hint="eastAsia"/>
                <w:sz w:val="28"/>
                <w:szCs w:val="28"/>
              </w:rPr>
              <w:t>表征</w:t>
            </w:r>
            <w:r>
              <w:rPr>
                <w:rFonts w:ascii="Times New Roman" w:eastAsia="仿宋_GB2312" w:hAnsi="Times New Roman" w:cs="Times New Roman"/>
                <w:sz w:val="28"/>
                <w:szCs w:val="28"/>
              </w:rPr>
              <w:t>植入物</w:t>
            </w:r>
            <w:r>
              <w:rPr>
                <w:rFonts w:ascii="Times New Roman" w:eastAsia="仿宋_GB2312" w:hAnsi="Times New Roman" w:cs="Times New Roman" w:hint="eastAsia"/>
                <w:sz w:val="28"/>
                <w:szCs w:val="28"/>
              </w:rPr>
              <w:t>与输送系统之间的解脱力。</w:t>
            </w:r>
          </w:p>
        </w:tc>
      </w:tr>
      <w:tr w:rsidR="004A5259" w14:paraId="24D39A71" w14:textId="77777777">
        <w:trPr>
          <w:gridAfter w:val="1"/>
          <w:wAfter w:w="13" w:type="dxa"/>
        </w:trPr>
        <w:tc>
          <w:tcPr>
            <w:tcW w:w="855" w:type="dxa"/>
            <w:gridSpan w:val="2"/>
            <w:vAlign w:val="center"/>
          </w:tcPr>
          <w:p w14:paraId="524BC26F" w14:textId="77777777" w:rsidR="004A5259" w:rsidRDefault="00000000">
            <w:pPr>
              <w:spacing w:line="44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10</w:t>
            </w:r>
          </w:p>
        </w:tc>
        <w:tc>
          <w:tcPr>
            <w:tcW w:w="4391" w:type="dxa"/>
            <w:gridSpan w:val="5"/>
            <w:vAlign w:val="center"/>
          </w:tcPr>
          <w:p w14:paraId="3F6EFC15"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二尖瓣夹组件之间的连接强度</w:t>
            </w:r>
          </w:p>
        </w:tc>
        <w:tc>
          <w:tcPr>
            <w:tcW w:w="1559" w:type="dxa"/>
            <w:vAlign w:val="center"/>
          </w:tcPr>
          <w:p w14:paraId="1FC990B7"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7925" w:type="dxa"/>
            <w:gridSpan w:val="2"/>
            <w:vAlign w:val="center"/>
          </w:tcPr>
          <w:p w14:paraId="12C18337"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r>
      <w:tr w:rsidR="004A5259" w14:paraId="21CBEEDE" w14:textId="77777777">
        <w:trPr>
          <w:gridAfter w:val="1"/>
          <w:wAfter w:w="13" w:type="dxa"/>
        </w:trPr>
        <w:tc>
          <w:tcPr>
            <w:tcW w:w="855" w:type="dxa"/>
            <w:gridSpan w:val="2"/>
            <w:vAlign w:val="center"/>
          </w:tcPr>
          <w:p w14:paraId="64D8A323" w14:textId="77777777" w:rsidR="004A5259" w:rsidRDefault="00000000">
            <w:pPr>
              <w:spacing w:line="44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color w:val="000000" w:themeColor="text1"/>
                <w:kern w:val="0"/>
                <w:sz w:val="28"/>
                <w:szCs w:val="28"/>
              </w:rPr>
              <w:t>1</w:t>
            </w:r>
            <w:r>
              <w:rPr>
                <w:rFonts w:ascii="Times New Roman" w:eastAsia="仿宋_GB2312" w:hAnsi="Times New Roman" w:cs="Times New Roman" w:hint="eastAsia"/>
                <w:color w:val="000000" w:themeColor="text1"/>
                <w:kern w:val="0"/>
                <w:sz w:val="28"/>
                <w:szCs w:val="28"/>
              </w:rPr>
              <w:t>1</w:t>
            </w:r>
          </w:p>
        </w:tc>
        <w:tc>
          <w:tcPr>
            <w:tcW w:w="4391" w:type="dxa"/>
            <w:gridSpan w:val="5"/>
            <w:vAlign w:val="center"/>
          </w:tcPr>
          <w:p w14:paraId="65F7577F"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植入物部分的</w:t>
            </w:r>
            <w:r>
              <w:rPr>
                <w:rFonts w:ascii="Times New Roman" w:eastAsia="仿宋_GB2312" w:hAnsi="Times New Roman" w:cs="Times New Roman"/>
                <w:sz w:val="28"/>
                <w:szCs w:val="28"/>
              </w:rPr>
              <w:t>弹性恢复</w:t>
            </w:r>
          </w:p>
        </w:tc>
        <w:tc>
          <w:tcPr>
            <w:tcW w:w="1559" w:type="dxa"/>
            <w:vAlign w:val="center"/>
          </w:tcPr>
          <w:p w14:paraId="5CE47E8C"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是</w:t>
            </w:r>
          </w:p>
        </w:tc>
        <w:tc>
          <w:tcPr>
            <w:tcW w:w="7925" w:type="dxa"/>
            <w:gridSpan w:val="2"/>
            <w:vAlign w:val="center"/>
          </w:tcPr>
          <w:p w14:paraId="44D7B1C7"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适用于植入</w:t>
            </w:r>
            <w:proofErr w:type="gramStart"/>
            <w:r>
              <w:rPr>
                <w:rFonts w:ascii="Times New Roman" w:eastAsia="仿宋_GB2312" w:hAnsi="Times New Roman" w:cs="Times New Roman" w:hint="eastAsia"/>
                <w:sz w:val="28"/>
                <w:szCs w:val="28"/>
              </w:rPr>
              <w:t>物主体</w:t>
            </w:r>
            <w:proofErr w:type="gramEnd"/>
            <w:r>
              <w:rPr>
                <w:rFonts w:ascii="Times New Roman" w:eastAsia="仿宋_GB2312" w:hAnsi="Times New Roman" w:cs="Times New Roman" w:hint="eastAsia"/>
                <w:sz w:val="28"/>
                <w:szCs w:val="28"/>
              </w:rPr>
              <w:t>材料为镍钛合金的产品。</w:t>
            </w:r>
          </w:p>
        </w:tc>
      </w:tr>
      <w:tr w:rsidR="004A5259" w14:paraId="2A8BA32C" w14:textId="77777777">
        <w:trPr>
          <w:gridAfter w:val="1"/>
          <w:wAfter w:w="13" w:type="dxa"/>
        </w:trPr>
        <w:tc>
          <w:tcPr>
            <w:tcW w:w="855" w:type="dxa"/>
            <w:gridSpan w:val="2"/>
            <w:vAlign w:val="center"/>
          </w:tcPr>
          <w:p w14:paraId="279790BE" w14:textId="77777777" w:rsidR="004A5259" w:rsidRDefault="00000000">
            <w:pPr>
              <w:spacing w:line="44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1</w:t>
            </w:r>
            <w:r>
              <w:rPr>
                <w:rFonts w:ascii="Times New Roman" w:eastAsia="仿宋_GB2312" w:hAnsi="Times New Roman" w:cs="Times New Roman" w:hint="eastAsia"/>
                <w:kern w:val="0"/>
                <w:sz w:val="28"/>
                <w:szCs w:val="28"/>
              </w:rPr>
              <w:t>2</w:t>
            </w:r>
          </w:p>
        </w:tc>
        <w:tc>
          <w:tcPr>
            <w:tcW w:w="4391" w:type="dxa"/>
            <w:gridSpan w:val="5"/>
            <w:vAlign w:val="center"/>
          </w:tcPr>
          <w:p w14:paraId="7C98978B"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重复夹合性能</w:t>
            </w:r>
          </w:p>
        </w:tc>
        <w:tc>
          <w:tcPr>
            <w:tcW w:w="1559" w:type="dxa"/>
            <w:vAlign w:val="center"/>
          </w:tcPr>
          <w:p w14:paraId="04FABD7D"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7925" w:type="dxa"/>
            <w:gridSpan w:val="2"/>
            <w:vAlign w:val="center"/>
          </w:tcPr>
          <w:p w14:paraId="22441FFB"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r>
      <w:tr w:rsidR="004A5259" w14:paraId="1194BDF8" w14:textId="77777777">
        <w:trPr>
          <w:gridAfter w:val="1"/>
          <w:wAfter w:w="13" w:type="dxa"/>
          <w:trHeight w:val="90"/>
        </w:trPr>
        <w:tc>
          <w:tcPr>
            <w:tcW w:w="855" w:type="dxa"/>
            <w:gridSpan w:val="2"/>
            <w:vAlign w:val="center"/>
          </w:tcPr>
          <w:p w14:paraId="49FF914C" w14:textId="77777777" w:rsidR="004A5259" w:rsidRDefault="00000000">
            <w:pPr>
              <w:spacing w:line="44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1</w:t>
            </w:r>
            <w:r>
              <w:rPr>
                <w:rFonts w:ascii="Times New Roman" w:eastAsia="仿宋_GB2312" w:hAnsi="Times New Roman" w:cs="Times New Roman" w:hint="eastAsia"/>
                <w:kern w:val="0"/>
                <w:sz w:val="28"/>
                <w:szCs w:val="28"/>
              </w:rPr>
              <w:t>3</w:t>
            </w:r>
          </w:p>
        </w:tc>
        <w:tc>
          <w:tcPr>
            <w:tcW w:w="4391" w:type="dxa"/>
            <w:gridSpan w:val="5"/>
            <w:vAlign w:val="center"/>
          </w:tcPr>
          <w:p w14:paraId="6C75E0EE"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覆膜强度</w:t>
            </w:r>
          </w:p>
        </w:tc>
        <w:tc>
          <w:tcPr>
            <w:tcW w:w="1559" w:type="dxa"/>
            <w:vAlign w:val="center"/>
          </w:tcPr>
          <w:p w14:paraId="0142FFE1"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7925" w:type="dxa"/>
            <w:gridSpan w:val="2"/>
            <w:vAlign w:val="center"/>
          </w:tcPr>
          <w:p w14:paraId="025F0022"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r>
      <w:tr w:rsidR="004A5259" w14:paraId="228B2B32" w14:textId="77777777">
        <w:trPr>
          <w:gridAfter w:val="1"/>
          <w:wAfter w:w="13" w:type="dxa"/>
        </w:trPr>
        <w:tc>
          <w:tcPr>
            <w:tcW w:w="855" w:type="dxa"/>
            <w:gridSpan w:val="2"/>
            <w:vMerge w:val="restart"/>
            <w:vAlign w:val="center"/>
          </w:tcPr>
          <w:p w14:paraId="1248991D" w14:textId="77777777" w:rsidR="004A5259" w:rsidRDefault="00000000">
            <w:pPr>
              <w:spacing w:line="44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1</w:t>
            </w:r>
            <w:r>
              <w:rPr>
                <w:rFonts w:ascii="Times New Roman" w:eastAsia="仿宋_GB2312" w:hAnsi="Times New Roman" w:cs="Times New Roman" w:hint="eastAsia"/>
                <w:kern w:val="0"/>
                <w:sz w:val="28"/>
                <w:szCs w:val="28"/>
              </w:rPr>
              <w:t>4</w:t>
            </w:r>
          </w:p>
        </w:tc>
        <w:tc>
          <w:tcPr>
            <w:tcW w:w="1843" w:type="dxa"/>
            <w:gridSpan w:val="2"/>
            <w:vMerge w:val="restart"/>
            <w:vAlign w:val="center"/>
          </w:tcPr>
          <w:p w14:paraId="0626B9B4"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lang w:bidi="ar"/>
              </w:rPr>
              <w:t>腐蚀评价</w:t>
            </w:r>
          </w:p>
        </w:tc>
        <w:tc>
          <w:tcPr>
            <w:tcW w:w="2548" w:type="dxa"/>
            <w:gridSpan w:val="3"/>
            <w:vAlign w:val="center"/>
          </w:tcPr>
          <w:p w14:paraId="16AEE727"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腐蚀敏感性</w:t>
            </w:r>
          </w:p>
        </w:tc>
        <w:tc>
          <w:tcPr>
            <w:tcW w:w="1559" w:type="dxa"/>
            <w:vAlign w:val="center"/>
          </w:tcPr>
          <w:p w14:paraId="4EE67A34"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7925" w:type="dxa"/>
            <w:gridSpan w:val="2"/>
            <w:vMerge w:val="restart"/>
            <w:vAlign w:val="center"/>
          </w:tcPr>
          <w:p w14:paraId="7AEAF378"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详见正文相关内容。</w:t>
            </w:r>
          </w:p>
        </w:tc>
      </w:tr>
      <w:tr w:rsidR="004A5259" w14:paraId="0325DD84" w14:textId="77777777">
        <w:trPr>
          <w:gridAfter w:val="1"/>
          <w:wAfter w:w="13" w:type="dxa"/>
        </w:trPr>
        <w:tc>
          <w:tcPr>
            <w:tcW w:w="855" w:type="dxa"/>
            <w:gridSpan w:val="2"/>
            <w:vMerge/>
            <w:vAlign w:val="center"/>
          </w:tcPr>
          <w:p w14:paraId="5004E685" w14:textId="77777777" w:rsidR="004A5259" w:rsidRDefault="004A5259">
            <w:pPr>
              <w:spacing w:line="440" w:lineRule="exact"/>
              <w:jc w:val="center"/>
              <w:rPr>
                <w:rFonts w:ascii="Times New Roman" w:eastAsia="仿宋_GB2312" w:hAnsi="Times New Roman" w:cs="Times New Roman"/>
                <w:kern w:val="0"/>
                <w:sz w:val="28"/>
                <w:szCs w:val="28"/>
              </w:rPr>
            </w:pPr>
          </w:p>
        </w:tc>
        <w:tc>
          <w:tcPr>
            <w:tcW w:w="1843" w:type="dxa"/>
            <w:gridSpan w:val="2"/>
            <w:vMerge/>
            <w:vAlign w:val="center"/>
          </w:tcPr>
          <w:p w14:paraId="670C4F7C" w14:textId="77777777" w:rsidR="004A5259" w:rsidRDefault="004A5259">
            <w:pPr>
              <w:spacing w:line="440" w:lineRule="exact"/>
              <w:jc w:val="center"/>
              <w:rPr>
                <w:rFonts w:ascii="Times New Roman" w:eastAsia="仿宋_GB2312" w:hAnsi="Times New Roman" w:cs="Times New Roman"/>
                <w:szCs w:val="21"/>
              </w:rPr>
            </w:pPr>
          </w:p>
        </w:tc>
        <w:tc>
          <w:tcPr>
            <w:tcW w:w="2548" w:type="dxa"/>
            <w:gridSpan w:val="3"/>
            <w:vAlign w:val="center"/>
          </w:tcPr>
          <w:p w14:paraId="5E5239B6" w14:textId="77777777" w:rsidR="004A5259" w:rsidRDefault="00000000">
            <w:pPr>
              <w:spacing w:line="440" w:lineRule="exact"/>
              <w:jc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rPr>
              <w:t>腐蚀产物（如适用）</w:t>
            </w:r>
          </w:p>
        </w:tc>
        <w:tc>
          <w:tcPr>
            <w:tcW w:w="1559" w:type="dxa"/>
            <w:vAlign w:val="center"/>
          </w:tcPr>
          <w:p w14:paraId="137CEA04"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c>
          <w:tcPr>
            <w:tcW w:w="7925" w:type="dxa"/>
            <w:gridSpan w:val="2"/>
            <w:vMerge/>
            <w:vAlign w:val="center"/>
          </w:tcPr>
          <w:p w14:paraId="3A2A4856" w14:textId="77777777" w:rsidR="004A5259" w:rsidRDefault="004A5259">
            <w:pPr>
              <w:spacing w:line="440" w:lineRule="exact"/>
              <w:jc w:val="center"/>
              <w:rPr>
                <w:rFonts w:ascii="Times New Roman" w:eastAsia="仿宋_GB2312" w:hAnsi="Times New Roman" w:cs="Times New Roman"/>
                <w:sz w:val="28"/>
                <w:szCs w:val="28"/>
              </w:rPr>
            </w:pPr>
          </w:p>
        </w:tc>
      </w:tr>
      <w:tr w:rsidR="004A5259" w14:paraId="530B0C54" w14:textId="77777777">
        <w:trPr>
          <w:gridAfter w:val="1"/>
          <w:wAfter w:w="13" w:type="dxa"/>
        </w:trPr>
        <w:tc>
          <w:tcPr>
            <w:tcW w:w="855" w:type="dxa"/>
            <w:gridSpan w:val="2"/>
            <w:vAlign w:val="center"/>
          </w:tcPr>
          <w:p w14:paraId="5EAFD55C" w14:textId="77777777" w:rsidR="004A5259" w:rsidRDefault="00000000">
            <w:pPr>
              <w:spacing w:line="44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sz w:val="28"/>
                <w:szCs w:val="28"/>
              </w:rPr>
              <w:t>1</w:t>
            </w:r>
            <w:r>
              <w:rPr>
                <w:rFonts w:ascii="Times New Roman" w:eastAsia="仿宋_GB2312" w:hAnsi="Times New Roman" w:cs="Times New Roman" w:hint="eastAsia"/>
                <w:sz w:val="28"/>
                <w:szCs w:val="28"/>
              </w:rPr>
              <w:t>5</w:t>
            </w:r>
          </w:p>
        </w:tc>
        <w:tc>
          <w:tcPr>
            <w:tcW w:w="4391" w:type="dxa"/>
            <w:gridSpan w:val="5"/>
            <w:vAlign w:val="center"/>
          </w:tcPr>
          <w:p w14:paraId="1A992469"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抗移位性能</w:t>
            </w:r>
          </w:p>
        </w:tc>
        <w:tc>
          <w:tcPr>
            <w:tcW w:w="1559" w:type="dxa"/>
            <w:vAlign w:val="center"/>
          </w:tcPr>
          <w:p w14:paraId="00168F8A"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c>
          <w:tcPr>
            <w:tcW w:w="7925" w:type="dxa"/>
            <w:gridSpan w:val="2"/>
            <w:vAlign w:val="center"/>
          </w:tcPr>
          <w:p w14:paraId="7C8D47DE"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r>
      <w:tr w:rsidR="004A5259" w14:paraId="19C61D7A" w14:textId="77777777">
        <w:trPr>
          <w:gridAfter w:val="1"/>
          <w:wAfter w:w="13" w:type="dxa"/>
        </w:trPr>
        <w:tc>
          <w:tcPr>
            <w:tcW w:w="855" w:type="dxa"/>
            <w:gridSpan w:val="2"/>
            <w:vAlign w:val="center"/>
          </w:tcPr>
          <w:p w14:paraId="69E4E3BB" w14:textId="05510C85" w:rsidR="004A5259" w:rsidRDefault="00000000">
            <w:pPr>
              <w:spacing w:line="44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16</w:t>
            </w:r>
          </w:p>
        </w:tc>
        <w:tc>
          <w:tcPr>
            <w:tcW w:w="4391" w:type="dxa"/>
            <w:gridSpan w:val="5"/>
            <w:vAlign w:val="center"/>
          </w:tcPr>
          <w:p w14:paraId="0D016862"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MRI</w:t>
            </w:r>
            <w:r>
              <w:rPr>
                <w:rFonts w:ascii="Times New Roman" w:eastAsia="仿宋_GB2312" w:hAnsi="Times New Roman" w:cs="Times New Roman"/>
                <w:sz w:val="28"/>
                <w:szCs w:val="28"/>
              </w:rPr>
              <w:t>兼容性</w:t>
            </w:r>
          </w:p>
        </w:tc>
        <w:tc>
          <w:tcPr>
            <w:tcW w:w="1559" w:type="dxa"/>
            <w:vAlign w:val="center"/>
          </w:tcPr>
          <w:p w14:paraId="0A0E3D37"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c>
          <w:tcPr>
            <w:tcW w:w="7925" w:type="dxa"/>
            <w:gridSpan w:val="2"/>
            <w:vAlign w:val="center"/>
          </w:tcPr>
          <w:p w14:paraId="5F4F10A4"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1.</w:t>
            </w:r>
            <w:r>
              <w:rPr>
                <w:rFonts w:ascii="Times New Roman" w:eastAsia="仿宋_GB2312" w:hAnsi="Times New Roman" w:cs="Times New Roman" w:hint="eastAsia"/>
                <w:sz w:val="28"/>
                <w:szCs w:val="28"/>
              </w:rPr>
              <w:t>不同磁场环境下应分别开展验证，</w:t>
            </w:r>
            <w:r>
              <w:rPr>
                <w:rFonts w:ascii="Times New Roman" w:eastAsia="仿宋_GB2312" w:hAnsi="Times New Roman" w:cs="Times New Roman"/>
                <w:sz w:val="28"/>
                <w:szCs w:val="28"/>
              </w:rPr>
              <w:t>验证项目</w:t>
            </w:r>
            <w:proofErr w:type="gramStart"/>
            <w:r>
              <w:rPr>
                <w:rFonts w:ascii="Times New Roman" w:eastAsia="仿宋_GB2312" w:hAnsi="Times New Roman" w:cs="Times New Roman"/>
                <w:sz w:val="28"/>
                <w:szCs w:val="28"/>
              </w:rPr>
              <w:t>包括磁致位移</w:t>
            </w:r>
            <w:proofErr w:type="gramEnd"/>
            <w:r>
              <w:rPr>
                <w:rFonts w:ascii="Times New Roman" w:eastAsia="仿宋_GB2312" w:hAnsi="Times New Roman" w:cs="Times New Roman"/>
                <w:sz w:val="28"/>
                <w:szCs w:val="28"/>
              </w:rPr>
              <w:t>力、</w:t>
            </w:r>
            <w:proofErr w:type="gramStart"/>
            <w:r>
              <w:rPr>
                <w:rFonts w:ascii="Times New Roman" w:eastAsia="仿宋_GB2312" w:hAnsi="Times New Roman" w:cs="Times New Roman"/>
                <w:sz w:val="28"/>
                <w:szCs w:val="28"/>
              </w:rPr>
              <w:t>磁致扭矩</w:t>
            </w:r>
            <w:proofErr w:type="gramEnd"/>
            <w:r>
              <w:rPr>
                <w:rFonts w:ascii="Times New Roman" w:eastAsia="仿宋_GB2312" w:hAnsi="Times New Roman" w:cs="Times New Roman"/>
                <w:sz w:val="28"/>
                <w:szCs w:val="28"/>
              </w:rPr>
              <w:t>、射频致热、伪影。</w:t>
            </w:r>
          </w:p>
          <w:p w14:paraId="773E3D1D"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2.</w:t>
            </w:r>
            <w:r>
              <w:rPr>
                <w:rFonts w:ascii="Times New Roman" w:eastAsia="仿宋_GB2312" w:hAnsi="Times New Roman" w:cs="Times New Roman" w:hint="eastAsia"/>
                <w:sz w:val="28"/>
                <w:szCs w:val="28"/>
              </w:rPr>
              <w:t>若涉及能够</w:t>
            </w:r>
            <w:r>
              <w:rPr>
                <w:rFonts w:ascii="Times New Roman" w:eastAsia="仿宋_GB2312" w:hAnsi="Times New Roman" w:cs="Times New Roman"/>
                <w:sz w:val="28"/>
                <w:szCs w:val="28"/>
              </w:rPr>
              <w:t>同时植入多个二尖瓣夹</w:t>
            </w:r>
            <w:r>
              <w:rPr>
                <w:rFonts w:ascii="Times New Roman" w:eastAsia="仿宋_GB2312" w:hAnsi="Times New Roman" w:cs="Times New Roman" w:hint="eastAsia"/>
                <w:sz w:val="28"/>
                <w:szCs w:val="28"/>
              </w:rPr>
              <w:t>的情况</w:t>
            </w:r>
            <w:r>
              <w:rPr>
                <w:rFonts w:ascii="Times New Roman" w:eastAsia="仿宋_GB2312" w:hAnsi="Times New Roman" w:cs="Times New Roman"/>
                <w:sz w:val="28"/>
                <w:szCs w:val="28"/>
              </w:rPr>
              <w:t>，需</w:t>
            </w:r>
            <w:r>
              <w:rPr>
                <w:rFonts w:ascii="Times New Roman" w:eastAsia="仿宋_GB2312" w:hAnsi="Times New Roman" w:cs="Times New Roman" w:hint="eastAsia"/>
                <w:sz w:val="28"/>
                <w:szCs w:val="28"/>
              </w:rPr>
              <w:t>对不同情况分别</w:t>
            </w:r>
            <w:r>
              <w:rPr>
                <w:rFonts w:ascii="Times New Roman" w:eastAsia="仿宋_GB2312" w:hAnsi="Times New Roman" w:cs="Times New Roman"/>
                <w:sz w:val="28"/>
                <w:szCs w:val="28"/>
              </w:rPr>
              <w:t>进行</w:t>
            </w:r>
            <w:r>
              <w:rPr>
                <w:rFonts w:ascii="Times New Roman" w:eastAsia="仿宋_GB2312" w:hAnsi="Times New Roman" w:cs="Times New Roman"/>
                <w:sz w:val="28"/>
                <w:szCs w:val="28"/>
              </w:rPr>
              <w:t>MRI</w:t>
            </w:r>
            <w:r>
              <w:rPr>
                <w:rFonts w:ascii="Times New Roman" w:eastAsia="仿宋_GB2312" w:hAnsi="Times New Roman" w:cs="Times New Roman"/>
                <w:sz w:val="28"/>
                <w:szCs w:val="28"/>
              </w:rPr>
              <w:t>验证。</w:t>
            </w:r>
          </w:p>
          <w:p w14:paraId="29BB8410" w14:textId="4669CF66"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lastRenderedPageBreak/>
              <w:t>3.</w:t>
            </w:r>
            <w:r>
              <w:rPr>
                <w:rFonts w:ascii="Times New Roman" w:eastAsia="仿宋_GB2312" w:hAnsi="Times New Roman" w:cs="Times New Roman"/>
                <w:sz w:val="28"/>
                <w:szCs w:val="28"/>
              </w:rPr>
              <w:t>建议在说明书</w:t>
            </w:r>
            <w:r>
              <w:rPr>
                <w:rFonts w:ascii="Times New Roman" w:eastAsia="仿宋_GB2312" w:hAnsi="Times New Roman" w:cs="Times New Roman" w:hint="eastAsia"/>
                <w:sz w:val="28"/>
                <w:szCs w:val="28"/>
              </w:rPr>
              <w:t>中</w:t>
            </w:r>
            <w:r>
              <w:rPr>
                <w:rFonts w:ascii="Times New Roman" w:eastAsia="仿宋_GB2312" w:hAnsi="Times New Roman" w:cs="Times New Roman"/>
                <w:sz w:val="28"/>
                <w:szCs w:val="28"/>
              </w:rPr>
              <w:t>明确</w:t>
            </w:r>
            <w:r>
              <w:rPr>
                <w:rFonts w:ascii="Times New Roman" w:eastAsia="仿宋_GB2312" w:hAnsi="Times New Roman" w:cs="Times New Roman" w:hint="eastAsia"/>
                <w:sz w:val="28"/>
                <w:szCs w:val="28"/>
              </w:rPr>
              <w:t>MRI</w:t>
            </w:r>
            <w:r>
              <w:rPr>
                <w:rFonts w:ascii="Times New Roman" w:eastAsia="仿宋_GB2312" w:hAnsi="Times New Roman" w:cs="Times New Roman" w:hint="eastAsia"/>
                <w:sz w:val="28"/>
                <w:szCs w:val="28"/>
              </w:rPr>
              <w:t>兼容性信息</w:t>
            </w:r>
            <w:r>
              <w:rPr>
                <w:rFonts w:ascii="Times New Roman" w:eastAsia="仿宋_GB2312" w:hAnsi="Times New Roman" w:cs="Times New Roman"/>
                <w:sz w:val="28"/>
                <w:szCs w:val="28"/>
              </w:rPr>
              <w:t>。</w:t>
            </w:r>
          </w:p>
        </w:tc>
      </w:tr>
      <w:tr w:rsidR="004A5259" w14:paraId="53EA95D5" w14:textId="77777777">
        <w:trPr>
          <w:gridAfter w:val="1"/>
          <w:wAfter w:w="13" w:type="dxa"/>
          <w:trHeight w:val="1405"/>
        </w:trPr>
        <w:tc>
          <w:tcPr>
            <w:tcW w:w="855" w:type="dxa"/>
            <w:gridSpan w:val="2"/>
            <w:vMerge w:val="restart"/>
            <w:vAlign w:val="center"/>
          </w:tcPr>
          <w:p w14:paraId="6065859E" w14:textId="644650CC" w:rsidR="004A5259" w:rsidRDefault="00000000">
            <w:pPr>
              <w:spacing w:line="44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lastRenderedPageBreak/>
              <w:t>17</w:t>
            </w:r>
          </w:p>
        </w:tc>
        <w:tc>
          <w:tcPr>
            <w:tcW w:w="1843" w:type="dxa"/>
            <w:gridSpan w:val="2"/>
            <w:vMerge w:val="restart"/>
            <w:vAlign w:val="center"/>
          </w:tcPr>
          <w:p w14:paraId="31C3F65C"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流体力学研究</w:t>
            </w:r>
          </w:p>
        </w:tc>
        <w:tc>
          <w:tcPr>
            <w:tcW w:w="2548" w:type="dxa"/>
            <w:gridSpan w:val="3"/>
            <w:vAlign w:val="center"/>
          </w:tcPr>
          <w:p w14:paraId="45CEF9D8"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脉动流测试</w:t>
            </w:r>
          </w:p>
        </w:tc>
        <w:tc>
          <w:tcPr>
            <w:tcW w:w="1559" w:type="dxa"/>
            <w:vAlign w:val="center"/>
          </w:tcPr>
          <w:p w14:paraId="3053A5D1"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c>
          <w:tcPr>
            <w:tcW w:w="7925" w:type="dxa"/>
            <w:gridSpan w:val="2"/>
            <w:vMerge w:val="restart"/>
            <w:vAlign w:val="center"/>
          </w:tcPr>
          <w:p w14:paraId="140D0E4F"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详见正文相关内容。</w:t>
            </w:r>
          </w:p>
        </w:tc>
      </w:tr>
      <w:tr w:rsidR="004A5259" w14:paraId="3A12A753" w14:textId="77777777">
        <w:trPr>
          <w:gridAfter w:val="1"/>
          <w:wAfter w:w="13" w:type="dxa"/>
          <w:trHeight w:val="925"/>
        </w:trPr>
        <w:tc>
          <w:tcPr>
            <w:tcW w:w="855" w:type="dxa"/>
            <w:gridSpan w:val="2"/>
            <w:vMerge/>
            <w:vAlign w:val="center"/>
          </w:tcPr>
          <w:p w14:paraId="698301DD" w14:textId="77777777" w:rsidR="004A5259" w:rsidRDefault="004A5259">
            <w:pPr>
              <w:spacing w:line="440" w:lineRule="exact"/>
              <w:jc w:val="center"/>
              <w:rPr>
                <w:rFonts w:ascii="Times New Roman" w:eastAsia="仿宋_GB2312" w:hAnsi="Times New Roman" w:cs="Times New Roman"/>
                <w:sz w:val="28"/>
                <w:szCs w:val="28"/>
              </w:rPr>
            </w:pPr>
          </w:p>
        </w:tc>
        <w:tc>
          <w:tcPr>
            <w:tcW w:w="1843" w:type="dxa"/>
            <w:gridSpan w:val="2"/>
            <w:vMerge/>
            <w:vAlign w:val="center"/>
          </w:tcPr>
          <w:p w14:paraId="61EB744B" w14:textId="77777777" w:rsidR="004A5259" w:rsidRDefault="004A5259">
            <w:pPr>
              <w:spacing w:line="440" w:lineRule="exact"/>
              <w:jc w:val="center"/>
              <w:rPr>
                <w:rFonts w:ascii="Times New Roman" w:eastAsia="仿宋_GB2312" w:hAnsi="Times New Roman" w:cs="Times New Roman"/>
                <w:sz w:val="28"/>
                <w:szCs w:val="28"/>
              </w:rPr>
            </w:pPr>
          </w:p>
        </w:tc>
        <w:tc>
          <w:tcPr>
            <w:tcW w:w="2548" w:type="dxa"/>
            <w:gridSpan w:val="3"/>
            <w:vAlign w:val="center"/>
          </w:tcPr>
          <w:p w14:paraId="20D94880"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稳态泄漏分析</w:t>
            </w:r>
          </w:p>
        </w:tc>
        <w:tc>
          <w:tcPr>
            <w:tcW w:w="1559" w:type="dxa"/>
            <w:vAlign w:val="center"/>
          </w:tcPr>
          <w:p w14:paraId="4ABF1584"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c>
          <w:tcPr>
            <w:tcW w:w="7925" w:type="dxa"/>
            <w:gridSpan w:val="2"/>
            <w:vMerge/>
            <w:vAlign w:val="center"/>
          </w:tcPr>
          <w:p w14:paraId="1FA93994" w14:textId="77777777" w:rsidR="004A5259" w:rsidRDefault="004A5259">
            <w:pPr>
              <w:spacing w:line="440" w:lineRule="exact"/>
              <w:jc w:val="center"/>
              <w:rPr>
                <w:rFonts w:ascii="Times New Roman" w:eastAsia="仿宋_GB2312" w:hAnsi="Times New Roman" w:cs="Times New Roman"/>
                <w:sz w:val="28"/>
                <w:szCs w:val="28"/>
              </w:rPr>
            </w:pPr>
          </w:p>
        </w:tc>
      </w:tr>
      <w:tr w:rsidR="004A5259" w14:paraId="09B387B9" w14:textId="77777777">
        <w:trPr>
          <w:gridAfter w:val="1"/>
          <w:wAfter w:w="13" w:type="dxa"/>
          <w:trHeight w:val="90"/>
        </w:trPr>
        <w:tc>
          <w:tcPr>
            <w:tcW w:w="855" w:type="dxa"/>
            <w:gridSpan w:val="2"/>
            <w:vMerge/>
            <w:vAlign w:val="center"/>
          </w:tcPr>
          <w:p w14:paraId="78A9FCB5" w14:textId="77777777" w:rsidR="004A5259" w:rsidRDefault="004A5259">
            <w:pPr>
              <w:spacing w:line="440" w:lineRule="exact"/>
              <w:jc w:val="center"/>
              <w:rPr>
                <w:rFonts w:ascii="Times New Roman" w:eastAsia="仿宋_GB2312" w:hAnsi="Times New Roman" w:cs="Times New Roman"/>
                <w:sz w:val="28"/>
                <w:szCs w:val="28"/>
              </w:rPr>
            </w:pPr>
          </w:p>
        </w:tc>
        <w:tc>
          <w:tcPr>
            <w:tcW w:w="1843" w:type="dxa"/>
            <w:gridSpan w:val="2"/>
            <w:vMerge/>
            <w:vAlign w:val="center"/>
          </w:tcPr>
          <w:p w14:paraId="2C5098A0" w14:textId="77777777" w:rsidR="004A5259" w:rsidRDefault="004A5259">
            <w:pPr>
              <w:spacing w:line="440" w:lineRule="exact"/>
              <w:jc w:val="center"/>
              <w:rPr>
                <w:rFonts w:ascii="Times New Roman" w:eastAsia="仿宋_GB2312" w:hAnsi="Times New Roman" w:cs="Times New Roman"/>
                <w:sz w:val="28"/>
                <w:szCs w:val="28"/>
              </w:rPr>
            </w:pPr>
          </w:p>
        </w:tc>
        <w:tc>
          <w:tcPr>
            <w:tcW w:w="2548" w:type="dxa"/>
            <w:gridSpan w:val="3"/>
            <w:vAlign w:val="center"/>
          </w:tcPr>
          <w:p w14:paraId="2AFC091E"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稳态前向流（如适用）</w:t>
            </w:r>
          </w:p>
        </w:tc>
        <w:tc>
          <w:tcPr>
            <w:tcW w:w="1559" w:type="dxa"/>
            <w:vAlign w:val="center"/>
          </w:tcPr>
          <w:p w14:paraId="21F69952"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c>
          <w:tcPr>
            <w:tcW w:w="7925" w:type="dxa"/>
            <w:gridSpan w:val="2"/>
            <w:vMerge/>
            <w:vAlign w:val="center"/>
          </w:tcPr>
          <w:p w14:paraId="0C6494F7" w14:textId="77777777" w:rsidR="004A5259" w:rsidRDefault="004A5259">
            <w:pPr>
              <w:spacing w:line="440" w:lineRule="exact"/>
              <w:jc w:val="center"/>
              <w:rPr>
                <w:rFonts w:ascii="Times New Roman" w:eastAsia="仿宋_GB2312" w:hAnsi="Times New Roman" w:cs="Times New Roman"/>
                <w:sz w:val="28"/>
                <w:szCs w:val="28"/>
              </w:rPr>
            </w:pPr>
          </w:p>
        </w:tc>
      </w:tr>
      <w:tr w:rsidR="004A5259" w14:paraId="7B8D39F4" w14:textId="77777777">
        <w:trPr>
          <w:gridAfter w:val="1"/>
          <w:wAfter w:w="13" w:type="dxa"/>
          <w:trHeight w:val="90"/>
        </w:trPr>
        <w:tc>
          <w:tcPr>
            <w:tcW w:w="855" w:type="dxa"/>
            <w:gridSpan w:val="2"/>
            <w:vMerge/>
            <w:vAlign w:val="center"/>
          </w:tcPr>
          <w:p w14:paraId="476A7C54" w14:textId="77777777" w:rsidR="004A5259" w:rsidRDefault="004A5259">
            <w:pPr>
              <w:spacing w:line="440" w:lineRule="exact"/>
              <w:jc w:val="center"/>
              <w:rPr>
                <w:rFonts w:ascii="Times New Roman" w:eastAsia="仿宋_GB2312" w:hAnsi="Times New Roman" w:cs="Times New Roman"/>
                <w:sz w:val="28"/>
                <w:szCs w:val="28"/>
              </w:rPr>
            </w:pPr>
          </w:p>
        </w:tc>
        <w:tc>
          <w:tcPr>
            <w:tcW w:w="1843" w:type="dxa"/>
            <w:gridSpan w:val="2"/>
            <w:vMerge/>
            <w:vAlign w:val="center"/>
          </w:tcPr>
          <w:p w14:paraId="5B307E3A" w14:textId="77777777" w:rsidR="004A5259" w:rsidRDefault="004A5259">
            <w:pPr>
              <w:spacing w:line="440" w:lineRule="exact"/>
              <w:jc w:val="center"/>
              <w:rPr>
                <w:rFonts w:ascii="Times New Roman" w:eastAsia="仿宋_GB2312" w:hAnsi="Times New Roman" w:cs="Times New Roman"/>
                <w:sz w:val="28"/>
                <w:szCs w:val="28"/>
              </w:rPr>
            </w:pPr>
          </w:p>
        </w:tc>
        <w:tc>
          <w:tcPr>
            <w:tcW w:w="2548" w:type="dxa"/>
            <w:gridSpan w:val="3"/>
            <w:vAlign w:val="center"/>
          </w:tcPr>
          <w:p w14:paraId="6E675D7F"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计算机仿真模型</w:t>
            </w:r>
          </w:p>
        </w:tc>
        <w:tc>
          <w:tcPr>
            <w:tcW w:w="1559" w:type="dxa"/>
            <w:vAlign w:val="center"/>
          </w:tcPr>
          <w:p w14:paraId="0E7AB698"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c>
          <w:tcPr>
            <w:tcW w:w="7925" w:type="dxa"/>
            <w:gridSpan w:val="2"/>
            <w:vMerge/>
            <w:vAlign w:val="center"/>
          </w:tcPr>
          <w:p w14:paraId="14BB9699" w14:textId="77777777" w:rsidR="004A5259" w:rsidRDefault="004A5259">
            <w:pPr>
              <w:spacing w:line="440" w:lineRule="exact"/>
              <w:jc w:val="center"/>
              <w:rPr>
                <w:rFonts w:ascii="Times New Roman" w:eastAsia="仿宋_GB2312" w:hAnsi="Times New Roman" w:cs="Times New Roman"/>
                <w:sz w:val="28"/>
                <w:szCs w:val="28"/>
              </w:rPr>
            </w:pPr>
          </w:p>
        </w:tc>
      </w:tr>
      <w:tr w:rsidR="004A5259" w14:paraId="20A8DFBC" w14:textId="77777777">
        <w:trPr>
          <w:gridAfter w:val="1"/>
          <w:wAfter w:w="13" w:type="dxa"/>
          <w:trHeight w:val="331"/>
        </w:trPr>
        <w:tc>
          <w:tcPr>
            <w:tcW w:w="855" w:type="dxa"/>
            <w:gridSpan w:val="2"/>
            <w:vMerge w:val="restart"/>
            <w:vAlign w:val="center"/>
          </w:tcPr>
          <w:p w14:paraId="73F545B1" w14:textId="78968CA7" w:rsidR="004A5259" w:rsidRDefault="00000000">
            <w:pPr>
              <w:spacing w:line="4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hint="eastAsia"/>
                <w:color w:val="000000"/>
                <w:kern w:val="0"/>
                <w:sz w:val="28"/>
                <w:szCs w:val="28"/>
              </w:rPr>
              <w:t>18</w:t>
            </w:r>
          </w:p>
        </w:tc>
        <w:tc>
          <w:tcPr>
            <w:tcW w:w="1843" w:type="dxa"/>
            <w:gridSpan w:val="2"/>
            <w:vMerge w:val="restart"/>
            <w:vAlign w:val="center"/>
          </w:tcPr>
          <w:p w14:paraId="237F817A" w14:textId="77777777" w:rsidR="004A5259" w:rsidRDefault="00000000">
            <w:pPr>
              <w:spacing w:line="440" w:lineRule="exact"/>
              <w:jc w:val="center"/>
              <w:rPr>
                <w:rFonts w:ascii="Times New Roman" w:eastAsia="仿宋_GB2312" w:hAnsi="Times New Roman" w:cs="Times New Roman"/>
                <w:sz w:val="28"/>
                <w:szCs w:val="28"/>
              </w:rPr>
            </w:pPr>
            <w:proofErr w:type="gramStart"/>
            <w:r>
              <w:rPr>
                <w:rFonts w:ascii="Times New Roman" w:eastAsia="仿宋_GB2312" w:hAnsi="Times New Roman" w:cs="Times New Roman"/>
                <w:sz w:val="28"/>
                <w:szCs w:val="28"/>
              </w:rPr>
              <w:t>瓣夹耐久性</w:t>
            </w:r>
            <w:proofErr w:type="gramEnd"/>
            <w:r>
              <w:rPr>
                <w:rFonts w:ascii="Times New Roman" w:eastAsia="仿宋_GB2312" w:hAnsi="Times New Roman" w:cs="Times New Roman"/>
                <w:sz w:val="28"/>
                <w:szCs w:val="28"/>
              </w:rPr>
              <w:t>评估</w:t>
            </w:r>
          </w:p>
        </w:tc>
        <w:tc>
          <w:tcPr>
            <w:tcW w:w="2548" w:type="dxa"/>
            <w:gridSpan w:val="3"/>
            <w:vAlign w:val="center"/>
          </w:tcPr>
          <w:p w14:paraId="6D96E7A1"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蠕变、磨损、疲劳试验</w:t>
            </w:r>
          </w:p>
        </w:tc>
        <w:tc>
          <w:tcPr>
            <w:tcW w:w="1559" w:type="dxa"/>
            <w:vAlign w:val="center"/>
          </w:tcPr>
          <w:p w14:paraId="5141022D"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c>
          <w:tcPr>
            <w:tcW w:w="7925" w:type="dxa"/>
            <w:gridSpan w:val="2"/>
            <w:vMerge w:val="restart"/>
            <w:vAlign w:val="center"/>
          </w:tcPr>
          <w:p w14:paraId="45FD4766"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需对全面的失效模式进行评价，包括蠕变、磨损和疲劳，</w:t>
            </w:r>
            <w:r>
              <w:rPr>
                <w:rFonts w:ascii="Times New Roman" w:eastAsia="仿宋_GB2312" w:hAnsi="Times New Roman" w:cs="Times New Roman"/>
                <w:sz w:val="28"/>
                <w:szCs w:val="28"/>
              </w:rPr>
              <w:t>详见正文相关内容。</w:t>
            </w:r>
          </w:p>
        </w:tc>
      </w:tr>
      <w:tr w:rsidR="004A5259" w14:paraId="5343766A" w14:textId="77777777">
        <w:trPr>
          <w:gridAfter w:val="1"/>
          <w:wAfter w:w="13" w:type="dxa"/>
          <w:trHeight w:val="592"/>
        </w:trPr>
        <w:tc>
          <w:tcPr>
            <w:tcW w:w="855" w:type="dxa"/>
            <w:gridSpan w:val="2"/>
            <w:vMerge/>
            <w:vAlign w:val="center"/>
          </w:tcPr>
          <w:p w14:paraId="099BF44F" w14:textId="77777777" w:rsidR="004A5259" w:rsidRDefault="004A5259">
            <w:pPr>
              <w:spacing w:line="440" w:lineRule="exact"/>
              <w:jc w:val="center"/>
              <w:rPr>
                <w:rFonts w:ascii="Times New Roman" w:eastAsia="仿宋_GB2312" w:hAnsi="Times New Roman" w:cs="Times New Roman"/>
                <w:color w:val="000000"/>
                <w:kern w:val="0"/>
                <w:sz w:val="28"/>
                <w:szCs w:val="28"/>
              </w:rPr>
            </w:pPr>
          </w:p>
        </w:tc>
        <w:tc>
          <w:tcPr>
            <w:tcW w:w="1843" w:type="dxa"/>
            <w:gridSpan w:val="2"/>
            <w:vMerge/>
            <w:vAlign w:val="center"/>
          </w:tcPr>
          <w:p w14:paraId="3EF83957" w14:textId="77777777" w:rsidR="004A5259" w:rsidRDefault="004A5259">
            <w:pPr>
              <w:spacing w:line="440" w:lineRule="exact"/>
              <w:jc w:val="center"/>
              <w:rPr>
                <w:rFonts w:ascii="Times New Roman" w:eastAsia="仿宋_GB2312" w:hAnsi="Times New Roman" w:cs="Times New Roman"/>
                <w:sz w:val="28"/>
                <w:szCs w:val="28"/>
              </w:rPr>
            </w:pPr>
          </w:p>
        </w:tc>
        <w:tc>
          <w:tcPr>
            <w:tcW w:w="2548" w:type="dxa"/>
            <w:gridSpan w:val="3"/>
            <w:vAlign w:val="center"/>
          </w:tcPr>
          <w:p w14:paraId="53BC92C0"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计算机仿真（如适用）</w:t>
            </w:r>
          </w:p>
        </w:tc>
        <w:tc>
          <w:tcPr>
            <w:tcW w:w="1559" w:type="dxa"/>
            <w:vAlign w:val="center"/>
          </w:tcPr>
          <w:p w14:paraId="0456A8EB"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c>
          <w:tcPr>
            <w:tcW w:w="7925" w:type="dxa"/>
            <w:gridSpan w:val="2"/>
            <w:vMerge/>
            <w:vAlign w:val="center"/>
          </w:tcPr>
          <w:p w14:paraId="0B9AF8B2" w14:textId="77777777" w:rsidR="004A5259" w:rsidRDefault="004A5259">
            <w:pPr>
              <w:numPr>
                <w:ilvl w:val="0"/>
                <w:numId w:val="1"/>
              </w:numPr>
              <w:spacing w:line="440" w:lineRule="exact"/>
              <w:jc w:val="center"/>
              <w:rPr>
                <w:rFonts w:ascii="Times New Roman" w:eastAsia="仿宋_GB2312" w:hAnsi="Times New Roman" w:cs="Times New Roman"/>
                <w:color w:val="FF0000"/>
                <w:sz w:val="28"/>
                <w:szCs w:val="28"/>
              </w:rPr>
            </w:pPr>
          </w:p>
        </w:tc>
      </w:tr>
      <w:tr w:rsidR="004A5259" w14:paraId="4A577B5B" w14:textId="77777777">
        <w:trPr>
          <w:gridAfter w:val="1"/>
          <w:wAfter w:w="13" w:type="dxa"/>
          <w:trHeight w:val="561"/>
        </w:trPr>
        <w:tc>
          <w:tcPr>
            <w:tcW w:w="855" w:type="dxa"/>
            <w:gridSpan w:val="2"/>
            <w:vAlign w:val="center"/>
          </w:tcPr>
          <w:p w14:paraId="5E22B1B9" w14:textId="6621835C" w:rsidR="004A5259" w:rsidRDefault="00000000">
            <w:pPr>
              <w:spacing w:line="4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hint="eastAsia"/>
                <w:color w:val="000000"/>
                <w:kern w:val="0"/>
                <w:sz w:val="28"/>
                <w:szCs w:val="28"/>
              </w:rPr>
              <w:t>19</w:t>
            </w:r>
          </w:p>
        </w:tc>
        <w:tc>
          <w:tcPr>
            <w:tcW w:w="4391" w:type="dxa"/>
            <w:gridSpan w:val="5"/>
            <w:vAlign w:val="center"/>
          </w:tcPr>
          <w:p w14:paraId="7408F1A7"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二尖瓣夹与输送系统的兼容性</w:t>
            </w:r>
          </w:p>
        </w:tc>
        <w:tc>
          <w:tcPr>
            <w:tcW w:w="1559" w:type="dxa"/>
            <w:vAlign w:val="center"/>
          </w:tcPr>
          <w:p w14:paraId="162B7FA4"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c>
          <w:tcPr>
            <w:tcW w:w="7925" w:type="dxa"/>
            <w:gridSpan w:val="2"/>
            <w:vAlign w:val="center"/>
          </w:tcPr>
          <w:p w14:paraId="1DCC86AE"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r>
      <w:tr w:rsidR="004A5259" w14:paraId="15317E9E" w14:textId="77777777">
        <w:trPr>
          <w:gridAfter w:val="1"/>
          <w:wAfter w:w="13" w:type="dxa"/>
          <w:trHeight w:val="707"/>
        </w:trPr>
        <w:tc>
          <w:tcPr>
            <w:tcW w:w="855" w:type="dxa"/>
            <w:gridSpan w:val="2"/>
            <w:vAlign w:val="center"/>
          </w:tcPr>
          <w:p w14:paraId="19242A1A" w14:textId="2EB93C6F" w:rsidR="004A5259" w:rsidRDefault="00000000">
            <w:pPr>
              <w:spacing w:line="4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lastRenderedPageBreak/>
              <w:t>2</w:t>
            </w:r>
            <w:r>
              <w:rPr>
                <w:rFonts w:ascii="Times New Roman" w:eastAsia="仿宋_GB2312" w:hAnsi="Times New Roman" w:cs="Times New Roman" w:hint="eastAsia"/>
                <w:color w:val="000000"/>
                <w:kern w:val="0"/>
                <w:sz w:val="28"/>
                <w:szCs w:val="28"/>
              </w:rPr>
              <w:t>0</w:t>
            </w:r>
          </w:p>
        </w:tc>
        <w:tc>
          <w:tcPr>
            <w:tcW w:w="4391" w:type="dxa"/>
            <w:gridSpan w:val="5"/>
            <w:vAlign w:val="center"/>
          </w:tcPr>
          <w:p w14:paraId="1B6FEB55"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可视性（射线可探测性）</w:t>
            </w:r>
          </w:p>
        </w:tc>
        <w:tc>
          <w:tcPr>
            <w:tcW w:w="1559" w:type="dxa"/>
            <w:vAlign w:val="center"/>
          </w:tcPr>
          <w:p w14:paraId="2FA3E516"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c>
          <w:tcPr>
            <w:tcW w:w="7925" w:type="dxa"/>
            <w:gridSpan w:val="2"/>
            <w:vAlign w:val="center"/>
          </w:tcPr>
          <w:p w14:paraId="3D98423A"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r>
      <w:tr w:rsidR="004A5259" w14:paraId="179F2893" w14:textId="77777777">
        <w:trPr>
          <w:gridAfter w:val="1"/>
          <w:wAfter w:w="13" w:type="dxa"/>
          <w:trHeight w:val="707"/>
        </w:trPr>
        <w:tc>
          <w:tcPr>
            <w:tcW w:w="855" w:type="dxa"/>
            <w:gridSpan w:val="2"/>
            <w:vAlign w:val="center"/>
          </w:tcPr>
          <w:p w14:paraId="26D33B2E" w14:textId="13504A44" w:rsidR="004A5259" w:rsidRDefault="00000000">
            <w:pPr>
              <w:spacing w:line="440" w:lineRule="exact"/>
              <w:jc w:val="center"/>
              <w:rPr>
                <w:rFonts w:ascii="Times New Roman" w:eastAsia="仿宋_GB2312" w:hAnsi="Times New Roman" w:cs="Times New Roman"/>
                <w:color w:val="000000"/>
                <w:kern w:val="0"/>
                <w:sz w:val="28"/>
                <w:szCs w:val="28"/>
              </w:rPr>
            </w:pPr>
            <w:bookmarkStart w:id="5" w:name="_Hlk218694885"/>
            <w:r>
              <w:rPr>
                <w:rFonts w:ascii="Times New Roman" w:eastAsia="仿宋_GB2312" w:hAnsi="Times New Roman" w:cs="Times New Roman"/>
                <w:color w:val="000000"/>
                <w:kern w:val="0"/>
                <w:sz w:val="28"/>
                <w:szCs w:val="28"/>
              </w:rPr>
              <w:t>2</w:t>
            </w:r>
            <w:r>
              <w:rPr>
                <w:rFonts w:ascii="Times New Roman" w:eastAsia="仿宋_GB2312" w:hAnsi="Times New Roman" w:cs="Times New Roman" w:hint="eastAsia"/>
                <w:color w:val="000000"/>
                <w:kern w:val="0"/>
                <w:sz w:val="28"/>
                <w:szCs w:val="28"/>
              </w:rPr>
              <w:t>1</w:t>
            </w:r>
          </w:p>
        </w:tc>
        <w:tc>
          <w:tcPr>
            <w:tcW w:w="4391" w:type="dxa"/>
            <w:gridSpan w:val="5"/>
            <w:vAlign w:val="center"/>
          </w:tcPr>
          <w:p w14:paraId="10922E01"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微粒污染</w:t>
            </w:r>
          </w:p>
        </w:tc>
        <w:tc>
          <w:tcPr>
            <w:tcW w:w="1559" w:type="dxa"/>
            <w:vAlign w:val="center"/>
          </w:tcPr>
          <w:p w14:paraId="52FB8B1E"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7925" w:type="dxa"/>
            <w:gridSpan w:val="2"/>
            <w:vAlign w:val="center"/>
          </w:tcPr>
          <w:p w14:paraId="1714E4ED"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建议在性能研究中开展模拟使用后微粒污染。</w:t>
            </w:r>
          </w:p>
        </w:tc>
      </w:tr>
      <w:bookmarkEnd w:id="5"/>
      <w:tr w:rsidR="004A5259" w14:paraId="173E8215" w14:textId="77777777">
        <w:trPr>
          <w:gridAfter w:val="1"/>
          <w:wAfter w:w="13" w:type="dxa"/>
          <w:trHeight w:val="688"/>
        </w:trPr>
        <w:tc>
          <w:tcPr>
            <w:tcW w:w="855" w:type="dxa"/>
            <w:gridSpan w:val="2"/>
            <w:vMerge w:val="restart"/>
            <w:vAlign w:val="center"/>
          </w:tcPr>
          <w:p w14:paraId="4FE44606" w14:textId="3A87B871" w:rsidR="004A5259" w:rsidRDefault="00000000">
            <w:pPr>
              <w:spacing w:line="4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2</w:t>
            </w:r>
            <w:r>
              <w:rPr>
                <w:rFonts w:ascii="Times New Roman" w:eastAsia="仿宋_GB2312" w:hAnsi="Times New Roman" w:cs="Times New Roman" w:hint="eastAsia"/>
                <w:color w:val="000000"/>
                <w:kern w:val="0"/>
                <w:sz w:val="28"/>
                <w:szCs w:val="28"/>
              </w:rPr>
              <w:t>2</w:t>
            </w:r>
          </w:p>
        </w:tc>
        <w:tc>
          <w:tcPr>
            <w:tcW w:w="1725" w:type="dxa"/>
            <w:vMerge w:val="restart"/>
            <w:vAlign w:val="center"/>
          </w:tcPr>
          <w:p w14:paraId="035F3DFC" w14:textId="77777777" w:rsidR="004A5259" w:rsidRDefault="004A5259">
            <w:pPr>
              <w:spacing w:line="440" w:lineRule="exact"/>
              <w:jc w:val="center"/>
              <w:rPr>
                <w:rFonts w:ascii="Times New Roman" w:eastAsia="仿宋_GB2312" w:hAnsi="Times New Roman" w:cs="Times New Roman"/>
                <w:sz w:val="28"/>
                <w:szCs w:val="28"/>
              </w:rPr>
            </w:pPr>
          </w:p>
          <w:p w14:paraId="77D98BF0" w14:textId="77777777" w:rsidR="004A5259" w:rsidRDefault="004A5259">
            <w:pPr>
              <w:spacing w:line="440" w:lineRule="exact"/>
              <w:jc w:val="center"/>
              <w:rPr>
                <w:rFonts w:ascii="Times New Roman" w:eastAsia="仿宋_GB2312" w:hAnsi="Times New Roman" w:cs="Times New Roman"/>
                <w:sz w:val="28"/>
                <w:szCs w:val="28"/>
              </w:rPr>
            </w:pPr>
          </w:p>
          <w:p w14:paraId="6FDA7A82"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植入物部分化学性能（选择适用项）</w:t>
            </w:r>
          </w:p>
        </w:tc>
        <w:tc>
          <w:tcPr>
            <w:tcW w:w="2666" w:type="dxa"/>
            <w:gridSpan w:val="4"/>
            <w:tcBorders>
              <w:top w:val="single" w:sz="4" w:space="0" w:color="auto"/>
              <w:left w:val="single" w:sz="4" w:space="0" w:color="auto"/>
              <w:bottom w:val="single" w:sz="4" w:space="0" w:color="auto"/>
              <w:right w:val="single" w:sz="4" w:space="0" w:color="auto"/>
            </w:tcBorders>
            <w:vAlign w:val="center"/>
          </w:tcPr>
          <w:p w14:paraId="2B9AC50A"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重金属</w:t>
            </w:r>
          </w:p>
        </w:tc>
        <w:tc>
          <w:tcPr>
            <w:tcW w:w="1559" w:type="dxa"/>
            <w:tcBorders>
              <w:top w:val="single" w:sz="4" w:space="0" w:color="auto"/>
              <w:left w:val="single" w:sz="4" w:space="0" w:color="auto"/>
              <w:bottom w:val="single" w:sz="4" w:space="0" w:color="auto"/>
              <w:right w:val="single" w:sz="4" w:space="0" w:color="auto"/>
            </w:tcBorders>
            <w:vAlign w:val="center"/>
          </w:tcPr>
          <w:p w14:paraId="6B85D531"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7925" w:type="dxa"/>
            <w:gridSpan w:val="2"/>
            <w:vAlign w:val="center"/>
          </w:tcPr>
          <w:p w14:paraId="08509A5C"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注意单独制定</w:t>
            </w:r>
            <w:proofErr w:type="gramStart"/>
            <w:r>
              <w:rPr>
                <w:rFonts w:ascii="Times New Roman" w:eastAsia="仿宋_GB2312" w:hAnsi="Times New Roman" w:cs="Times New Roman"/>
                <w:sz w:val="28"/>
                <w:szCs w:val="28"/>
              </w:rPr>
              <w:t>镉</w:t>
            </w:r>
            <w:proofErr w:type="gramEnd"/>
            <w:r>
              <w:rPr>
                <w:rFonts w:ascii="Times New Roman" w:eastAsia="仿宋_GB2312" w:hAnsi="Times New Roman" w:cs="Times New Roman"/>
                <w:sz w:val="28"/>
                <w:szCs w:val="28"/>
              </w:rPr>
              <w:t>含量。</w:t>
            </w:r>
          </w:p>
        </w:tc>
      </w:tr>
      <w:tr w:rsidR="004A5259" w14:paraId="2544E440" w14:textId="77777777">
        <w:trPr>
          <w:gridAfter w:val="1"/>
          <w:wAfter w:w="13" w:type="dxa"/>
          <w:trHeight w:val="853"/>
        </w:trPr>
        <w:tc>
          <w:tcPr>
            <w:tcW w:w="855" w:type="dxa"/>
            <w:gridSpan w:val="2"/>
            <w:vMerge/>
            <w:vAlign w:val="center"/>
          </w:tcPr>
          <w:p w14:paraId="54111E1E" w14:textId="77777777" w:rsidR="004A5259" w:rsidRDefault="004A5259">
            <w:pPr>
              <w:spacing w:line="440" w:lineRule="exact"/>
              <w:jc w:val="center"/>
              <w:rPr>
                <w:rFonts w:ascii="Times New Roman" w:eastAsia="仿宋_GB2312" w:hAnsi="Times New Roman" w:cs="Times New Roman"/>
                <w:sz w:val="28"/>
                <w:szCs w:val="28"/>
              </w:rPr>
            </w:pPr>
          </w:p>
        </w:tc>
        <w:tc>
          <w:tcPr>
            <w:tcW w:w="1725" w:type="dxa"/>
            <w:vMerge/>
            <w:vAlign w:val="center"/>
          </w:tcPr>
          <w:p w14:paraId="2FBD5179" w14:textId="77777777" w:rsidR="004A5259" w:rsidRDefault="004A5259">
            <w:pPr>
              <w:spacing w:line="440" w:lineRule="exact"/>
              <w:jc w:val="center"/>
              <w:rPr>
                <w:rFonts w:ascii="Times New Roman" w:eastAsia="仿宋_GB2312" w:hAnsi="Times New Roman" w:cs="Times New Roman"/>
                <w:sz w:val="28"/>
                <w:szCs w:val="28"/>
              </w:rPr>
            </w:pPr>
          </w:p>
        </w:tc>
        <w:tc>
          <w:tcPr>
            <w:tcW w:w="2666" w:type="dxa"/>
            <w:gridSpan w:val="4"/>
            <w:tcBorders>
              <w:top w:val="single" w:sz="4" w:space="0" w:color="auto"/>
              <w:left w:val="single" w:sz="4" w:space="0" w:color="auto"/>
              <w:bottom w:val="single" w:sz="4" w:space="0" w:color="auto"/>
              <w:right w:val="single" w:sz="4" w:space="0" w:color="auto"/>
            </w:tcBorders>
            <w:vAlign w:val="center"/>
          </w:tcPr>
          <w:p w14:paraId="0CEB4A01"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还原物质</w:t>
            </w:r>
          </w:p>
        </w:tc>
        <w:tc>
          <w:tcPr>
            <w:tcW w:w="1559" w:type="dxa"/>
            <w:tcBorders>
              <w:top w:val="single" w:sz="4" w:space="0" w:color="auto"/>
              <w:left w:val="single" w:sz="4" w:space="0" w:color="auto"/>
              <w:bottom w:val="single" w:sz="4" w:space="0" w:color="auto"/>
              <w:right w:val="single" w:sz="4" w:space="0" w:color="auto"/>
            </w:tcBorders>
            <w:vAlign w:val="center"/>
          </w:tcPr>
          <w:p w14:paraId="3982C0EF"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7925" w:type="dxa"/>
            <w:gridSpan w:val="2"/>
            <w:vAlign w:val="center"/>
          </w:tcPr>
          <w:p w14:paraId="68306FFB"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p>
        </w:tc>
      </w:tr>
      <w:tr w:rsidR="004A5259" w14:paraId="13B92CAD" w14:textId="77777777">
        <w:trPr>
          <w:gridAfter w:val="1"/>
          <w:wAfter w:w="13" w:type="dxa"/>
          <w:trHeight w:val="704"/>
        </w:trPr>
        <w:tc>
          <w:tcPr>
            <w:tcW w:w="855" w:type="dxa"/>
            <w:gridSpan w:val="2"/>
            <w:vMerge/>
            <w:vAlign w:val="center"/>
          </w:tcPr>
          <w:p w14:paraId="5EF52C96" w14:textId="77777777" w:rsidR="004A5259" w:rsidRDefault="004A5259">
            <w:pPr>
              <w:spacing w:line="440" w:lineRule="exact"/>
              <w:jc w:val="center"/>
              <w:rPr>
                <w:rFonts w:ascii="Times New Roman" w:eastAsia="仿宋_GB2312" w:hAnsi="Times New Roman" w:cs="Times New Roman"/>
                <w:sz w:val="28"/>
                <w:szCs w:val="28"/>
              </w:rPr>
            </w:pPr>
          </w:p>
        </w:tc>
        <w:tc>
          <w:tcPr>
            <w:tcW w:w="1725" w:type="dxa"/>
            <w:vMerge/>
            <w:vAlign w:val="center"/>
          </w:tcPr>
          <w:p w14:paraId="7EBC5F50" w14:textId="77777777" w:rsidR="004A5259" w:rsidRDefault="004A5259">
            <w:pPr>
              <w:spacing w:line="440" w:lineRule="exact"/>
              <w:jc w:val="center"/>
              <w:rPr>
                <w:rFonts w:ascii="Times New Roman" w:eastAsia="仿宋_GB2312" w:hAnsi="Times New Roman" w:cs="Times New Roman"/>
                <w:sz w:val="28"/>
                <w:szCs w:val="28"/>
              </w:rPr>
            </w:pPr>
          </w:p>
        </w:tc>
        <w:tc>
          <w:tcPr>
            <w:tcW w:w="2666" w:type="dxa"/>
            <w:gridSpan w:val="4"/>
            <w:tcBorders>
              <w:top w:val="single" w:sz="4" w:space="0" w:color="auto"/>
              <w:left w:val="single" w:sz="4" w:space="0" w:color="auto"/>
              <w:bottom w:val="single" w:sz="4" w:space="0" w:color="auto"/>
              <w:right w:val="single" w:sz="4" w:space="0" w:color="auto"/>
            </w:tcBorders>
            <w:vAlign w:val="center"/>
          </w:tcPr>
          <w:p w14:paraId="1BA184B0"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酸碱度</w:t>
            </w:r>
          </w:p>
        </w:tc>
        <w:tc>
          <w:tcPr>
            <w:tcW w:w="1559" w:type="dxa"/>
            <w:tcBorders>
              <w:top w:val="single" w:sz="4" w:space="0" w:color="auto"/>
              <w:left w:val="single" w:sz="4" w:space="0" w:color="auto"/>
              <w:bottom w:val="single" w:sz="4" w:space="0" w:color="auto"/>
              <w:right w:val="single" w:sz="4" w:space="0" w:color="auto"/>
            </w:tcBorders>
            <w:vAlign w:val="center"/>
          </w:tcPr>
          <w:p w14:paraId="1E6C1AE6"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7925" w:type="dxa"/>
            <w:gridSpan w:val="2"/>
            <w:vAlign w:val="center"/>
          </w:tcPr>
          <w:p w14:paraId="34509D8E"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p>
        </w:tc>
      </w:tr>
      <w:tr w:rsidR="004A5259" w14:paraId="5E704186" w14:textId="77777777">
        <w:trPr>
          <w:gridAfter w:val="1"/>
          <w:wAfter w:w="13" w:type="dxa"/>
          <w:trHeight w:val="842"/>
        </w:trPr>
        <w:tc>
          <w:tcPr>
            <w:tcW w:w="855" w:type="dxa"/>
            <w:gridSpan w:val="2"/>
            <w:vMerge/>
            <w:vAlign w:val="center"/>
          </w:tcPr>
          <w:p w14:paraId="41F3A564" w14:textId="77777777" w:rsidR="004A5259" w:rsidRDefault="004A5259">
            <w:pPr>
              <w:spacing w:line="440" w:lineRule="exact"/>
              <w:jc w:val="center"/>
              <w:rPr>
                <w:rFonts w:ascii="Times New Roman" w:eastAsia="仿宋_GB2312" w:hAnsi="Times New Roman" w:cs="Times New Roman"/>
                <w:sz w:val="28"/>
                <w:szCs w:val="28"/>
              </w:rPr>
            </w:pPr>
          </w:p>
        </w:tc>
        <w:tc>
          <w:tcPr>
            <w:tcW w:w="1725" w:type="dxa"/>
            <w:vMerge/>
            <w:vAlign w:val="center"/>
          </w:tcPr>
          <w:p w14:paraId="3B1CBE2D" w14:textId="77777777" w:rsidR="004A5259" w:rsidRDefault="004A5259">
            <w:pPr>
              <w:spacing w:line="440" w:lineRule="exact"/>
              <w:jc w:val="center"/>
              <w:rPr>
                <w:rFonts w:ascii="Times New Roman" w:eastAsia="仿宋_GB2312" w:hAnsi="Times New Roman" w:cs="Times New Roman"/>
                <w:sz w:val="28"/>
                <w:szCs w:val="28"/>
              </w:rPr>
            </w:pPr>
          </w:p>
        </w:tc>
        <w:tc>
          <w:tcPr>
            <w:tcW w:w="2666" w:type="dxa"/>
            <w:gridSpan w:val="4"/>
            <w:tcBorders>
              <w:top w:val="single" w:sz="4" w:space="0" w:color="auto"/>
              <w:left w:val="single" w:sz="4" w:space="0" w:color="auto"/>
              <w:bottom w:val="single" w:sz="4" w:space="0" w:color="auto"/>
              <w:right w:val="single" w:sz="4" w:space="0" w:color="auto"/>
            </w:tcBorders>
            <w:vAlign w:val="center"/>
          </w:tcPr>
          <w:p w14:paraId="58B89DD0"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蒸发残渣</w:t>
            </w:r>
          </w:p>
        </w:tc>
        <w:tc>
          <w:tcPr>
            <w:tcW w:w="1559" w:type="dxa"/>
            <w:tcBorders>
              <w:top w:val="single" w:sz="4" w:space="0" w:color="auto"/>
              <w:left w:val="single" w:sz="4" w:space="0" w:color="auto"/>
              <w:bottom w:val="single" w:sz="4" w:space="0" w:color="auto"/>
              <w:right w:val="single" w:sz="4" w:space="0" w:color="auto"/>
            </w:tcBorders>
            <w:vAlign w:val="center"/>
          </w:tcPr>
          <w:p w14:paraId="3D8B09C2"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7925" w:type="dxa"/>
            <w:gridSpan w:val="2"/>
            <w:vAlign w:val="center"/>
          </w:tcPr>
          <w:p w14:paraId="1A021F1C"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p>
        </w:tc>
      </w:tr>
      <w:tr w:rsidR="004A5259" w14:paraId="0AF513BD" w14:textId="77777777">
        <w:trPr>
          <w:gridAfter w:val="1"/>
          <w:wAfter w:w="13" w:type="dxa"/>
          <w:trHeight w:val="840"/>
        </w:trPr>
        <w:tc>
          <w:tcPr>
            <w:tcW w:w="855" w:type="dxa"/>
            <w:gridSpan w:val="2"/>
            <w:vMerge/>
            <w:vAlign w:val="center"/>
          </w:tcPr>
          <w:p w14:paraId="138E8F0B" w14:textId="77777777" w:rsidR="004A5259" w:rsidRDefault="004A5259">
            <w:pPr>
              <w:spacing w:line="440" w:lineRule="exact"/>
              <w:jc w:val="center"/>
              <w:rPr>
                <w:rFonts w:ascii="Times New Roman" w:eastAsia="仿宋_GB2312" w:hAnsi="Times New Roman" w:cs="Times New Roman"/>
                <w:sz w:val="28"/>
                <w:szCs w:val="28"/>
              </w:rPr>
            </w:pPr>
          </w:p>
        </w:tc>
        <w:tc>
          <w:tcPr>
            <w:tcW w:w="1725" w:type="dxa"/>
            <w:vMerge/>
            <w:vAlign w:val="center"/>
          </w:tcPr>
          <w:p w14:paraId="5F1258E9" w14:textId="77777777" w:rsidR="004A5259" w:rsidRDefault="004A5259">
            <w:pPr>
              <w:spacing w:line="440" w:lineRule="exact"/>
              <w:jc w:val="center"/>
              <w:rPr>
                <w:rFonts w:ascii="Times New Roman" w:eastAsia="仿宋_GB2312" w:hAnsi="Times New Roman" w:cs="Times New Roman"/>
                <w:sz w:val="28"/>
                <w:szCs w:val="28"/>
              </w:rPr>
            </w:pPr>
          </w:p>
        </w:tc>
        <w:tc>
          <w:tcPr>
            <w:tcW w:w="2666" w:type="dxa"/>
            <w:gridSpan w:val="4"/>
            <w:tcBorders>
              <w:top w:val="single" w:sz="4" w:space="0" w:color="auto"/>
              <w:left w:val="single" w:sz="4" w:space="0" w:color="auto"/>
              <w:bottom w:val="single" w:sz="4" w:space="0" w:color="auto"/>
              <w:right w:val="single" w:sz="4" w:space="0" w:color="auto"/>
            </w:tcBorders>
            <w:vAlign w:val="center"/>
          </w:tcPr>
          <w:p w14:paraId="5DE9BA29"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紫外吸光度</w:t>
            </w:r>
          </w:p>
        </w:tc>
        <w:tc>
          <w:tcPr>
            <w:tcW w:w="1559" w:type="dxa"/>
            <w:tcBorders>
              <w:top w:val="single" w:sz="4" w:space="0" w:color="auto"/>
              <w:left w:val="single" w:sz="4" w:space="0" w:color="auto"/>
              <w:bottom w:val="single" w:sz="4" w:space="0" w:color="auto"/>
              <w:right w:val="single" w:sz="4" w:space="0" w:color="auto"/>
            </w:tcBorders>
            <w:vAlign w:val="center"/>
          </w:tcPr>
          <w:p w14:paraId="6A9796BA"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7925" w:type="dxa"/>
            <w:gridSpan w:val="2"/>
            <w:vAlign w:val="center"/>
          </w:tcPr>
          <w:p w14:paraId="547E439F"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p>
        </w:tc>
      </w:tr>
      <w:tr w:rsidR="004A5259" w14:paraId="0F2B8AB1" w14:textId="77777777">
        <w:trPr>
          <w:gridAfter w:val="1"/>
          <w:wAfter w:w="13" w:type="dxa"/>
          <w:trHeight w:val="702"/>
        </w:trPr>
        <w:tc>
          <w:tcPr>
            <w:tcW w:w="855" w:type="dxa"/>
            <w:gridSpan w:val="2"/>
            <w:vMerge/>
            <w:vAlign w:val="center"/>
          </w:tcPr>
          <w:p w14:paraId="7702FF7E" w14:textId="77777777" w:rsidR="004A5259" w:rsidRDefault="004A5259">
            <w:pPr>
              <w:spacing w:line="440" w:lineRule="exact"/>
              <w:jc w:val="center"/>
              <w:rPr>
                <w:rFonts w:ascii="Times New Roman" w:eastAsia="仿宋_GB2312" w:hAnsi="Times New Roman" w:cs="Times New Roman"/>
                <w:sz w:val="28"/>
                <w:szCs w:val="28"/>
              </w:rPr>
            </w:pPr>
          </w:p>
        </w:tc>
        <w:tc>
          <w:tcPr>
            <w:tcW w:w="1725" w:type="dxa"/>
            <w:vMerge/>
            <w:vAlign w:val="center"/>
          </w:tcPr>
          <w:p w14:paraId="491069B4" w14:textId="77777777" w:rsidR="004A5259" w:rsidRDefault="004A5259">
            <w:pPr>
              <w:spacing w:line="440" w:lineRule="exact"/>
              <w:jc w:val="center"/>
              <w:rPr>
                <w:rFonts w:ascii="Times New Roman" w:eastAsia="仿宋_GB2312" w:hAnsi="Times New Roman" w:cs="Times New Roman"/>
                <w:sz w:val="28"/>
                <w:szCs w:val="28"/>
              </w:rPr>
            </w:pPr>
          </w:p>
        </w:tc>
        <w:tc>
          <w:tcPr>
            <w:tcW w:w="2666" w:type="dxa"/>
            <w:gridSpan w:val="4"/>
            <w:vAlign w:val="center"/>
          </w:tcPr>
          <w:p w14:paraId="15B3EBA5"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环氧乙烷残留量</w:t>
            </w:r>
          </w:p>
        </w:tc>
        <w:tc>
          <w:tcPr>
            <w:tcW w:w="1559" w:type="dxa"/>
            <w:vAlign w:val="center"/>
          </w:tcPr>
          <w:p w14:paraId="3263D6D5"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7925" w:type="dxa"/>
            <w:gridSpan w:val="2"/>
            <w:vAlign w:val="center"/>
          </w:tcPr>
          <w:p w14:paraId="3B358491"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适用于环氧乙烷灭菌的产品或组件。</w:t>
            </w:r>
          </w:p>
        </w:tc>
      </w:tr>
      <w:tr w:rsidR="004A5259" w14:paraId="13EC61B2" w14:textId="77777777">
        <w:trPr>
          <w:gridAfter w:val="1"/>
          <w:wAfter w:w="13" w:type="dxa"/>
          <w:trHeight w:val="684"/>
        </w:trPr>
        <w:tc>
          <w:tcPr>
            <w:tcW w:w="855" w:type="dxa"/>
            <w:gridSpan w:val="2"/>
            <w:vMerge/>
            <w:vAlign w:val="center"/>
          </w:tcPr>
          <w:p w14:paraId="14745DE1" w14:textId="77777777" w:rsidR="004A5259" w:rsidRDefault="004A5259">
            <w:pPr>
              <w:spacing w:line="440" w:lineRule="exact"/>
              <w:jc w:val="center"/>
              <w:rPr>
                <w:rFonts w:ascii="Times New Roman" w:eastAsia="仿宋_GB2312" w:hAnsi="Times New Roman" w:cs="Times New Roman"/>
                <w:sz w:val="28"/>
                <w:szCs w:val="28"/>
              </w:rPr>
            </w:pPr>
          </w:p>
        </w:tc>
        <w:tc>
          <w:tcPr>
            <w:tcW w:w="1725" w:type="dxa"/>
            <w:vMerge/>
            <w:vAlign w:val="center"/>
          </w:tcPr>
          <w:p w14:paraId="4F422F58" w14:textId="77777777" w:rsidR="004A5259" w:rsidRDefault="004A5259">
            <w:pPr>
              <w:spacing w:line="440" w:lineRule="exact"/>
              <w:jc w:val="center"/>
              <w:rPr>
                <w:rFonts w:ascii="Times New Roman" w:eastAsia="仿宋_GB2312" w:hAnsi="Times New Roman" w:cs="Times New Roman"/>
                <w:sz w:val="28"/>
                <w:szCs w:val="28"/>
              </w:rPr>
            </w:pPr>
          </w:p>
        </w:tc>
        <w:tc>
          <w:tcPr>
            <w:tcW w:w="2666" w:type="dxa"/>
            <w:gridSpan w:val="4"/>
            <w:vAlign w:val="center"/>
          </w:tcPr>
          <w:p w14:paraId="391F1C0F"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2-</w:t>
            </w:r>
            <w:r>
              <w:rPr>
                <w:rFonts w:ascii="Times New Roman" w:eastAsia="仿宋_GB2312" w:hAnsi="Times New Roman" w:cs="Times New Roman"/>
                <w:sz w:val="28"/>
                <w:szCs w:val="28"/>
              </w:rPr>
              <w:t>氯乙醇</w:t>
            </w:r>
          </w:p>
        </w:tc>
        <w:tc>
          <w:tcPr>
            <w:tcW w:w="1559" w:type="dxa"/>
            <w:vAlign w:val="center"/>
          </w:tcPr>
          <w:p w14:paraId="79844429"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c>
          <w:tcPr>
            <w:tcW w:w="7925" w:type="dxa"/>
            <w:gridSpan w:val="2"/>
            <w:vAlign w:val="center"/>
          </w:tcPr>
          <w:p w14:paraId="6237DB7E"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r>
      <w:tr w:rsidR="004A5259" w14:paraId="3055A31F" w14:textId="77777777">
        <w:trPr>
          <w:gridAfter w:val="1"/>
          <w:wAfter w:w="13" w:type="dxa"/>
        </w:trPr>
        <w:tc>
          <w:tcPr>
            <w:tcW w:w="855" w:type="dxa"/>
            <w:gridSpan w:val="2"/>
            <w:vMerge/>
            <w:vAlign w:val="center"/>
          </w:tcPr>
          <w:p w14:paraId="6E6C92DF" w14:textId="77777777" w:rsidR="004A5259" w:rsidRDefault="004A5259">
            <w:pPr>
              <w:spacing w:line="440" w:lineRule="exact"/>
              <w:jc w:val="center"/>
              <w:rPr>
                <w:rFonts w:ascii="Times New Roman" w:eastAsia="仿宋_GB2312" w:hAnsi="Times New Roman" w:cs="Times New Roman"/>
                <w:sz w:val="28"/>
                <w:szCs w:val="28"/>
              </w:rPr>
            </w:pPr>
          </w:p>
        </w:tc>
        <w:tc>
          <w:tcPr>
            <w:tcW w:w="1725" w:type="dxa"/>
            <w:vMerge/>
            <w:vAlign w:val="center"/>
          </w:tcPr>
          <w:p w14:paraId="564B7177" w14:textId="77777777" w:rsidR="004A5259" w:rsidRDefault="004A5259">
            <w:pPr>
              <w:spacing w:line="440" w:lineRule="exact"/>
              <w:jc w:val="center"/>
              <w:rPr>
                <w:rFonts w:ascii="Times New Roman" w:eastAsia="仿宋_GB2312" w:hAnsi="Times New Roman" w:cs="Times New Roman"/>
                <w:sz w:val="28"/>
                <w:szCs w:val="28"/>
              </w:rPr>
            </w:pPr>
          </w:p>
        </w:tc>
        <w:tc>
          <w:tcPr>
            <w:tcW w:w="2666" w:type="dxa"/>
            <w:gridSpan w:val="4"/>
            <w:vAlign w:val="center"/>
          </w:tcPr>
          <w:p w14:paraId="274CD732"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化学物质残留</w:t>
            </w:r>
          </w:p>
        </w:tc>
        <w:tc>
          <w:tcPr>
            <w:tcW w:w="1559" w:type="dxa"/>
            <w:vAlign w:val="center"/>
          </w:tcPr>
          <w:p w14:paraId="49E86165"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c>
          <w:tcPr>
            <w:tcW w:w="7925" w:type="dxa"/>
            <w:gridSpan w:val="2"/>
            <w:vAlign w:val="center"/>
          </w:tcPr>
          <w:p w14:paraId="72ED3D6D" w14:textId="77777777" w:rsidR="004A5259" w:rsidRDefault="00000000">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详述产品生产加工过程，包括各种加工工艺及各种加工助剂的使用情况，对残留单体等有害小分子残留物的控制情况等。提供涉及产品安全性的加工工艺的确定依据以及涉及到的研究性</w:t>
            </w:r>
            <w:r>
              <w:rPr>
                <w:rFonts w:ascii="Times New Roman" w:eastAsia="仿宋_GB2312" w:hAnsi="Times New Roman" w:cs="Times New Roman"/>
                <w:sz w:val="28"/>
                <w:szCs w:val="28"/>
              </w:rPr>
              <w:lastRenderedPageBreak/>
              <w:t>资料、文献资料等。</w:t>
            </w:r>
          </w:p>
          <w:p w14:paraId="125A615B" w14:textId="77777777" w:rsidR="004A5259" w:rsidRDefault="00000000">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测试最终产品中任何有潜在毒性、致癌性的化学成分含量，如有机溶剂、重金属、交联剂等，并提供以上物质的人体限量</w:t>
            </w:r>
            <w:r>
              <w:rPr>
                <w:rFonts w:ascii="Times New Roman" w:eastAsia="仿宋_GB2312" w:hAnsi="Times New Roman" w:cs="Times New Roman"/>
                <w:sz w:val="28"/>
                <w:szCs w:val="28"/>
              </w:rPr>
              <w:t>/</w:t>
            </w:r>
            <w:r>
              <w:rPr>
                <w:rFonts w:ascii="Times New Roman" w:eastAsia="仿宋_GB2312" w:hAnsi="Times New Roman" w:cs="Times New Roman"/>
                <w:sz w:val="28"/>
                <w:szCs w:val="28"/>
              </w:rPr>
              <w:t>阈值及其依据。</w:t>
            </w:r>
          </w:p>
        </w:tc>
      </w:tr>
      <w:tr w:rsidR="004A5259" w14:paraId="3F16E0E7" w14:textId="77777777">
        <w:trPr>
          <w:gridAfter w:val="1"/>
          <w:wAfter w:w="13" w:type="dxa"/>
        </w:trPr>
        <w:tc>
          <w:tcPr>
            <w:tcW w:w="855" w:type="dxa"/>
            <w:gridSpan w:val="2"/>
            <w:vMerge/>
            <w:vAlign w:val="center"/>
          </w:tcPr>
          <w:p w14:paraId="605FA58A" w14:textId="77777777" w:rsidR="004A5259" w:rsidRDefault="004A5259">
            <w:pPr>
              <w:spacing w:line="440" w:lineRule="exact"/>
              <w:jc w:val="center"/>
              <w:rPr>
                <w:rFonts w:ascii="Times New Roman" w:eastAsia="仿宋_GB2312" w:hAnsi="Times New Roman" w:cs="Times New Roman"/>
                <w:sz w:val="28"/>
                <w:szCs w:val="28"/>
              </w:rPr>
            </w:pPr>
          </w:p>
        </w:tc>
        <w:tc>
          <w:tcPr>
            <w:tcW w:w="1725" w:type="dxa"/>
            <w:vMerge/>
            <w:vAlign w:val="center"/>
          </w:tcPr>
          <w:p w14:paraId="505E91B3" w14:textId="77777777" w:rsidR="004A5259" w:rsidRDefault="004A5259">
            <w:pPr>
              <w:spacing w:line="440" w:lineRule="exact"/>
              <w:jc w:val="center"/>
              <w:rPr>
                <w:rFonts w:ascii="Times New Roman" w:eastAsia="仿宋_GB2312" w:hAnsi="Times New Roman" w:cs="Times New Roman"/>
                <w:sz w:val="28"/>
                <w:szCs w:val="28"/>
              </w:rPr>
            </w:pPr>
          </w:p>
        </w:tc>
        <w:tc>
          <w:tcPr>
            <w:tcW w:w="2666" w:type="dxa"/>
            <w:gridSpan w:val="4"/>
            <w:vAlign w:val="center"/>
          </w:tcPr>
          <w:p w14:paraId="57084F73"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镍离子析出</w:t>
            </w:r>
          </w:p>
        </w:tc>
        <w:tc>
          <w:tcPr>
            <w:tcW w:w="1559" w:type="dxa"/>
            <w:vAlign w:val="center"/>
          </w:tcPr>
          <w:p w14:paraId="74DCDD4B"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c>
          <w:tcPr>
            <w:tcW w:w="7925" w:type="dxa"/>
            <w:gridSpan w:val="2"/>
            <w:vAlign w:val="center"/>
          </w:tcPr>
          <w:p w14:paraId="58228360" w14:textId="77777777" w:rsidR="004A5259" w:rsidRDefault="00000000">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r>
      <w:tr w:rsidR="004A5259" w14:paraId="1AEEC2D9" w14:textId="77777777">
        <w:trPr>
          <w:gridAfter w:val="1"/>
          <w:wAfter w:w="13" w:type="dxa"/>
        </w:trPr>
        <w:tc>
          <w:tcPr>
            <w:tcW w:w="855" w:type="dxa"/>
            <w:gridSpan w:val="2"/>
            <w:vAlign w:val="center"/>
          </w:tcPr>
          <w:p w14:paraId="6BBECE63" w14:textId="03BB8CF6"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2</w:t>
            </w:r>
            <w:r>
              <w:rPr>
                <w:rFonts w:ascii="Times New Roman" w:eastAsia="仿宋_GB2312" w:hAnsi="Times New Roman" w:cs="Times New Roman" w:hint="eastAsia"/>
                <w:sz w:val="28"/>
                <w:szCs w:val="28"/>
              </w:rPr>
              <w:t>3</w:t>
            </w:r>
          </w:p>
        </w:tc>
        <w:tc>
          <w:tcPr>
            <w:tcW w:w="4391" w:type="dxa"/>
            <w:gridSpan w:val="5"/>
            <w:vAlign w:val="center"/>
          </w:tcPr>
          <w:p w14:paraId="1200AF51"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无菌</w:t>
            </w:r>
          </w:p>
        </w:tc>
        <w:tc>
          <w:tcPr>
            <w:tcW w:w="1559" w:type="dxa"/>
            <w:vAlign w:val="center"/>
          </w:tcPr>
          <w:p w14:paraId="3F5279F0"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7925" w:type="dxa"/>
            <w:gridSpan w:val="2"/>
            <w:vAlign w:val="center"/>
          </w:tcPr>
          <w:p w14:paraId="5A1CB8EA" w14:textId="77777777" w:rsidR="004A5259" w:rsidRDefault="00000000">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r>
      <w:tr w:rsidR="004A5259" w14:paraId="2BFBB3E7" w14:textId="77777777">
        <w:trPr>
          <w:gridAfter w:val="1"/>
          <w:wAfter w:w="13" w:type="dxa"/>
        </w:trPr>
        <w:tc>
          <w:tcPr>
            <w:tcW w:w="855" w:type="dxa"/>
            <w:gridSpan w:val="2"/>
            <w:vAlign w:val="center"/>
          </w:tcPr>
          <w:p w14:paraId="54B5D081" w14:textId="4D1B7EE6"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24</w:t>
            </w:r>
          </w:p>
        </w:tc>
        <w:tc>
          <w:tcPr>
            <w:tcW w:w="4391" w:type="dxa"/>
            <w:gridSpan w:val="5"/>
            <w:vAlign w:val="center"/>
          </w:tcPr>
          <w:p w14:paraId="5E0CBE40"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细菌内毒素</w:t>
            </w:r>
          </w:p>
        </w:tc>
        <w:tc>
          <w:tcPr>
            <w:tcW w:w="1559" w:type="dxa"/>
            <w:vAlign w:val="center"/>
          </w:tcPr>
          <w:p w14:paraId="29EB91D7"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7925" w:type="dxa"/>
            <w:gridSpan w:val="2"/>
            <w:vAlign w:val="center"/>
          </w:tcPr>
          <w:p w14:paraId="4D46B0DC" w14:textId="77777777" w:rsidR="004A5259" w:rsidRDefault="00000000">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r>
      <w:tr w:rsidR="004A5259" w14:paraId="6B272034" w14:textId="77777777">
        <w:trPr>
          <w:gridAfter w:val="1"/>
          <w:wAfter w:w="13" w:type="dxa"/>
        </w:trPr>
        <w:tc>
          <w:tcPr>
            <w:tcW w:w="14730" w:type="dxa"/>
            <w:gridSpan w:val="10"/>
            <w:vAlign w:val="center"/>
          </w:tcPr>
          <w:p w14:paraId="72315F6F" w14:textId="0185F39D" w:rsidR="004A5259" w:rsidRDefault="00000000">
            <w:pPr>
              <w:spacing w:line="400" w:lineRule="exact"/>
              <w:jc w:val="center"/>
              <w:rPr>
                <w:rFonts w:ascii="Times New Roman" w:eastAsia="仿宋_GB2312" w:hAnsi="Times New Roman" w:cs="Times New Roman"/>
                <w:b/>
                <w:sz w:val="28"/>
                <w:szCs w:val="28"/>
              </w:rPr>
            </w:pPr>
            <w:r>
              <w:rPr>
                <w:rFonts w:ascii="Times New Roman" w:eastAsia="仿宋_GB2312" w:hAnsi="Times New Roman" w:cs="Times New Roman"/>
                <w:b/>
                <w:sz w:val="28"/>
                <w:szCs w:val="28"/>
              </w:rPr>
              <w:t>植入物输送系统</w:t>
            </w:r>
            <w:r>
              <w:rPr>
                <w:rFonts w:ascii="Times New Roman" w:eastAsia="仿宋_GB2312" w:hAnsi="Times New Roman" w:cs="Times New Roman" w:hint="eastAsia"/>
                <w:b/>
                <w:sz w:val="28"/>
                <w:szCs w:val="28"/>
              </w:rPr>
              <w:t>（包括输送器</w:t>
            </w:r>
            <w:r w:rsidR="008A7822">
              <w:rPr>
                <w:rFonts w:ascii="Times New Roman" w:eastAsia="仿宋_GB2312" w:hAnsi="Times New Roman" w:cs="Times New Roman" w:hint="eastAsia"/>
                <w:b/>
                <w:sz w:val="28"/>
                <w:szCs w:val="28"/>
              </w:rPr>
              <w:t>、</w:t>
            </w:r>
            <w:r>
              <w:rPr>
                <w:rFonts w:ascii="Times New Roman" w:eastAsia="仿宋_GB2312" w:hAnsi="Times New Roman" w:cs="Times New Roman" w:hint="eastAsia"/>
                <w:b/>
                <w:sz w:val="28"/>
                <w:szCs w:val="28"/>
              </w:rPr>
              <w:t>导引系统</w:t>
            </w:r>
            <w:r>
              <w:rPr>
                <w:rFonts w:ascii="Times New Roman" w:eastAsia="仿宋_GB2312" w:hAnsi="Times New Roman" w:cs="Times New Roman" w:hint="eastAsia"/>
                <w:b/>
                <w:sz w:val="28"/>
                <w:szCs w:val="28"/>
              </w:rPr>
              <w:t>/</w:t>
            </w:r>
            <w:r>
              <w:rPr>
                <w:rFonts w:ascii="Times New Roman" w:eastAsia="仿宋_GB2312" w:hAnsi="Times New Roman" w:cs="Times New Roman" w:hint="eastAsia"/>
                <w:b/>
                <w:sz w:val="28"/>
                <w:szCs w:val="28"/>
              </w:rPr>
              <w:t>导管鞘）</w:t>
            </w:r>
          </w:p>
        </w:tc>
      </w:tr>
      <w:tr w:rsidR="004A5259" w14:paraId="6B7750B5" w14:textId="77777777">
        <w:trPr>
          <w:gridAfter w:val="1"/>
          <w:wAfter w:w="13" w:type="dxa"/>
        </w:trPr>
        <w:tc>
          <w:tcPr>
            <w:tcW w:w="14730" w:type="dxa"/>
            <w:gridSpan w:val="10"/>
            <w:vAlign w:val="center"/>
          </w:tcPr>
          <w:p w14:paraId="570B66E5" w14:textId="5D2A2A1E" w:rsidR="004A5259" w:rsidRDefault="00000000">
            <w:pPr>
              <w:spacing w:line="400" w:lineRule="exact"/>
              <w:jc w:val="center"/>
              <w:rPr>
                <w:rFonts w:ascii="Times New Roman" w:eastAsia="仿宋_GB2312" w:hAnsi="Times New Roman" w:cs="Times New Roman"/>
                <w:b/>
                <w:sz w:val="28"/>
                <w:szCs w:val="28"/>
              </w:rPr>
            </w:pPr>
            <w:bookmarkStart w:id="6" w:name="OLE_LINK23"/>
            <w:r>
              <w:rPr>
                <w:rFonts w:ascii="Times New Roman" w:eastAsia="仿宋_GB2312" w:hAnsi="Times New Roman" w:cs="Times New Roman" w:hint="eastAsia"/>
                <w:b/>
                <w:sz w:val="28"/>
                <w:szCs w:val="28"/>
              </w:rPr>
              <w:t>输送器</w:t>
            </w:r>
            <w:bookmarkEnd w:id="6"/>
          </w:p>
        </w:tc>
      </w:tr>
      <w:tr w:rsidR="004A5259" w14:paraId="18E0D841" w14:textId="77777777">
        <w:trPr>
          <w:gridAfter w:val="1"/>
          <w:wAfter w:w="13" w:type="dxa"/>
          <w:trHeight w:val="90"/>
        </w:trPr>
        <w:tc>
          <w:tcPr>
            <w:tcW w:w="855" w:type="dxa"/>
            <w:gridSpan w:val="2"/>
            <w:vAlign w:val="center"/>
          </w:tcPr>
          <w:p w14:paraId="5B6010B6" w14:textId="74CAC1FC" w:rsidR="004A5259" w:rsidRDefault="00000000">
            <w:pPr>
              <w:spacing w:line="4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hint="eastAsia"/>
                <w:color w:val="000000"/>
                <w:kern w:val="0"/>
                <w:sz w:val="28"/>
                <w:szCs w:val="28"/>
              </w:rPr>
              <w:t>25</w:t>
            </w:r>
            <w:r>
              <w:rPr>
                <w:rFonts w:ascii="Times New Roman" w:eastAsia="仿宋_GB2312" w:hAnsi="Times New Roman" w:cs="Times New Roman"/>
                <w:color w:val="000000"/>
                <w:kern w:val="0"/>
                <w:sz w:val="28"/>
                <w:szCs w:val="28"/>
              </w:rPr>
              <w:t xml:space="preserve">  </w:t>
            </w:r>
          </w:p>
        </w:tc>
        <w:tc>
          <w:tcPr>
            <w:tcW w:w="4391" w:type="dxa"/>
            <w:gridSpan w:val="5"/>
            <w:vAlign w:val="center"/>
          </w:tcPr>
          <w:p w14:paraId="0F6DF1C2"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外观</w:t>
            </w:r>
            <w:r>
              <w:rPr>
                <w:rFonts w:ascii="Times New Roman" w:eastAsia="仿宋_GB2312" w:hAnsi="Times New Roman" w:cs="Times New Roman"/>
                <w:sz w:val="28"/>
                <w:szCs w:val="28"/>
              </w:rPr>
              <w:t>/</w:t>
            </w:r>
            <w:r>
              <w:rPr>
                <w:rFonts w:ascii="Times New Roman" w:eastAsia="仿宋_GB2312" w:hAnsi="Times New Roman" w:cs="Times New Roman"/>
                <w:sz w:val="28"/>
                <w:szCs w:val="28"/>
              </w:rPr>
              <w:t>外表面</w:t>
            </w:r>
          </w:p>
        </w:tc>
        <w:tc>
          <w:tcPr>
            <w:tcW w:w="1559" w:type="dxa"/>
            <w:vAlign w:val="center"/>
          </w:tcPr>
          <w:p w14:paraId="07E05893"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7925" w:type="dxa"/>
            <w:gridSpan w:val="2"/>
            <w:vAlign w:val="center"/>
          </w:tcPr>
          <w:p w14:paraId="44B2C29D" w14:textId="77777777" w:rsidR="004A5259" w:rsidRDefault="00000000">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r>
      <w:tr w:rsidR="004A5259" w14:paraId="1C716C7A" w14:textId="77777777">
        <w:trPr>
          <w:gridAfter w:val="1"/>
          <w:wAfter w:w="13" w:type="dxa"/>
        </w:trPr>
        <w:tc>
          <w:tcPr>
            <w:tcW w:w="855" w:type="dxa"/>
            <w:gridSpan w:val="2"/>
            <w:vMerge w:val="restart"/>
            <w:vAlign w:val="center"/>
          </w:tcPr>
          <w:p w14:paraId="04D4F994" w14:textId="2180C3E7" w:rsidR="004A5259" w:rsidRDefault="00000000">
            <w:pPr>
              <w:spacing w:line="4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hint="eastAsia"/>
                <w:color w:val="000000"/>
                <w:kern w:val="0"/>
                <w:sz w:val="28"/>
                <w:szCs w:val="28"/>
              </w:rPr>
              <w:t>26</w:t>
            </w:r>
          </w:p>
        </w:tc>
        <w:tc>
          <w:tcPr>
            <w:tcW w:w="1843" w:type="dxa"/>
            <w:gridSpan w:val="2"/>
            <w:vMerge w:val="restart"/>
            <w:vAlign w:val="center"/>
          </w:tcPr>
          <w:p w14:paraId="79774C93"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尺寸</w:t>
            </w:r>
          </w:p>
        </w:tc>
        <w:tc>
          <w:tcPr>
            <w:tcW w:w="2548" w:type="dxa"/>
            <w:gridSpan w:val="3"/>
            <w:vAlign w:val="center"/>
          </w:tcPr>
          <w:p w14:paraId="70C18AE0"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有效长度</w:t>
            </w:r>
          </w:p>
        </w:tc>
        <w:tc>
          <w:tcPr>
            <w:tcW w:w="1559" w:type="dxa"/>
            <w:vAlign w:val="center"/>
          </w:tcPr>
          <w:p w14:paraId="4BF9ADBC"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7925" w:type="dxa"/>
            <w:gridSpan w:val="2"/>
            <w:vAlign w:val="center"/>
          </w:tcPr>
          <w:p w14:paraId="448AD09A" w14:textId="77777777" w:rsidR="004A5259" w:rsidRDefault="00000000">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r>
      <w:tr w:rsidR="004A5259" w14:paraId="1ECF3D46" w14:textId="77777777">
        <w:trPr>
          <w:gridAfter w:val="1"/>
          <w:wAfter w:w="13" w:type="dxa"/>
          <w:trHeight w:val="417"/>
        </w:trPr>
        <w:tc>
          <w:tcPr>
            <w:tcW w:w="855" w:type="dxa"/>
            <w:gridSpan w:val="2"/>
            <w:vMerge/>
            <w:vAlign w:val="center"/>
          </w:tcPr>
          <w:p w14:paraId="465B5791" w14:textId="77777777" w:rsidR="004A5259" w:rsidRDefault="004A5259">
            <w:pPr>
              <w:spacing w:line="440" w:lineRule="exact"/>
              <w:jc w:val="center"/>
              <w:rPr>
                <w:rFonts w:ascii="Times New Roman" w:eastAsia="仿宋_GB2312" w:hAnsi="Times New Roman" w:cs="Times New Roman"/>
                <w:color w:val="000000"/>
                <w:kern w:val="0"/>
                <w:sz w:val="28"/>
                <w:szCs w:val="28"/>
              </w:rPr>
            </w:pPr>
          </w:p>
        </w:tc>
        <w:tc>
          <w:tcPr>
            <w:tcW w:w="1843" w:type="dxa"/>
            <w:gridSpan w:val="2"/>
            <w:vMerge/>
            <w:vAlign w:val="center"/>
          </w:tcPr>
          <w:p w14:paraId="393B27F3" w14:textId="77777777" w:rsidR="004A5259" w:rsidRDefault="004A5259">
            <w:pPr>
              <w:spacing w:line="440" w:lineRule="exact"/>
              <w:jc w:val="center"/>
              <w:rPr>
                <w:rFonts w:ascii="Times New Roman" w:eastAsia="仿宋_GB2312" w:hAnsi="Times New Roman" w:cs="Times New Roman"/>
                <w:sz w:val="28"/>
                <w:szCs w:val="28"/>
              </w:rPr>
            </w:pPr>
          </w:p>
        </w:tc>
        <w:tc>
          <w:tcPr>
            <w:tcW w:w="2548" w:type="dxa"/>
            <w:gridSpan w:val="3"/>
            <w:vAlign w:val="center"/>
          </w:tcPr>
          <w:p w14:paraId="2D7859B0"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外径</w:t>
            </w:r>
          </w:p>
        </w:tc>
        <w:tc>
          <w:tcPr>
            <w:tcW w:w="1559" w:type="dxa"/>
            <w:vAlign w:val="center"/>
          </w:tcPr>
          <w:p w14:paraId="7D15888E"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7925" w:type="dxa"/>
            <w:gridSpan w:val="2"/>
            <w:vAlign w:val="center"/>
          </w:tcPr>
          <w:p w14:paraId="3E24A4B3" w14:textId="77777777" w:rsidR="004A5259" w:rsidRDefault="00000000">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r>
      <w:tr w:rsidR="004A5259" w14:paraId="78957F04" w14:textId="77777777">
        <w:trPr>
          <w:gridAfter w:val="1"/>
          <w:wAfter w:w="13" w:type="dxa"/>
        </w:trPr>
        <w:tc>
          <w:tcPr>
            <w:tcW w:w="855" w:type="dxa"/>
            <w:gridSpan w:val="2"/>
            <w:vAlign w:val="center"/>
          </w:tcPr>
          <w:p w14:paraId="0F6E5C88" w14:textId="63E8495C" w:rsidR="004A5259" w:rsidRDefault="00000000">
            <w:pPr>
              <w:spacing w:line="4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hint="eastAsia"/>
                <w:color w:val="000000"/>
                <w:kern w:val="0"/>
                <w:sz w:val="28"/>
                <w:szCs w:val="28"/>
              </w:rPr>
              <w:t>27</w:t>
            </w:r>
          </w:p>
        </w:tc>
        <w:tc>
          <w:tcPr>
            <w:tcW w:w="4391" w:type="dxa"/>
            <w:gridSpan w:val="5"/>
            <w:vAlign w:val="center"/>
          </w:tcPr>
          <w:p w14:paraId="17E0866E"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可视性（射线可探测性）</w:t>
            </w:r>
          </w:p>
        </w:tc>
        <w:tc>
          <w:tcPr>
            <w:tcW w:w="1559" w:type="dxa"/>
            <w:vAlign w:val="center"/>
          </w:tcPr>
          <w:p w14:paraId="1B91E635"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c>
          <w:tcPr>
            <w:tcW w:w="7925" w:type="dxa"/>
            <w:gridSpan w:val="2"/>
            <w:vAlign w:val="center"/>
          </w:tcPr>
          <w:p w14:paraId="4739343A"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r>
      <w:tr w:rsidR="004A5259" w14:paraId="19B33FCD" w14:textId="77777777">
        <w:trPr>
          <w:gridAfter w:val="1"/>
          <w:wAfter w:w="13" w:type="dxa"/>
          <w:trHeight w:val="680"/>
        </w:trPr>
        <w:tc>
          <w:tcPr>
            <w:tcW w:w="855" w:type="dxa"/>
            <w:gridSpan w:val="2"/>
            <w:vAlign w:val="center"/>
          </w:tcPr>
          <w:p w14:paraId="1A36B684" w14:textId="61534375" w:rsidR="004A5259" w:rsidRDefault="00000000">
            <w:pPr>
              <w:spacing w:line="4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hint="eastAsia"/>
                <w:color w:val="000000"/>
                <w:kern w:val="0"/>
                <w:sz w:val="28"/>
                <w:szCs w:val="28"/>
              </w:rPr>
              <w:t>28</w:t>
            </w:r>
          </w:p>
        </w:tc>
        <w:tc>
          <w:tcPr>
            <w:tcW w:w="4391" w:type="dxa"/>
            <w:gridSpan w:val="5"/>
            <w:vAlign w:val="center"/>
          </w:tcPr>
          <w:p w14:paraId="40049562"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峰值拉力</w:t>
            </w:r>
          </w:p>
        </w:tc>
        <w:tc>
          <w:tcPr>
            <w:tcW w:w="1559" w:type="dxa"/>
            <w:vAlign w:val="center"/>
          </w:tcPr>
          <w:p w14:paraId="0AE3A99F"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7925" w:type="dxa"/>
            <w:gridSpan w:val="2"/>
            <w:vAlign w:val="center"/>
          </w:tcPr>
          <w:p w14:paraId="5AEEE425"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各段管体、各段管体之间的连接处、管体与座或连接器连接</w:t>
            </w:r>
            <w:r>
              <w:rPr>
                <w:rFonts w:ascii="Times New Roman" w:eastAsia="仿宋_GB2312" w:hAnsi="Times New Roman" w:cs="Times New Roman"/>
                <w:sz w:val="28"/>
                <w:szCs w:val="28"/>
              </w:rPr>
              <w:lastRenderedPageBreak/>
              <w:t>处，均应单独检测</w:t>
            </w:r>
            <w:r>
              <w:rPr>
                <w:rFonts w:ascii="Times New Roman" w:eastAsia="仿宋_GB2312" w:hAnsi="Times New Roman" w:cs="Times New Roman" w:hint="eastAsia"/>
                <w:sz w:val="28"/>
                <w:szCs w:val="28"/>
              </w:rPr>
              <w:t>。</w:t>
            </w:r>
          </w:p>
        </w:tc>
      </w:tr>
      <w:tr w:rsidR="004A5259" w14:paraId="180C7965" w14:textId="77777777">
        <w:trPr>
          <w:gridAfter w:val="1"/>
          <w:wAfter w:w="13" w:type="dxa"/>
          <w:trHeight w:val="680"/>
        </w:trPr>
        <w:tc>
          <w:tcPr>
            <w:tcW w:w="855" w:type="dxa"/>
            <w:gridSpan w:val="2"/>
            <w:vAlign w:val="center"/>
          </w:tcPr>
          <w:p w14:paraId="0CA36595" w14:textId="5BADC6CA" w:rsidR="004A5259" w:rsidRDefault="00000000">
            <w:pPr>
              <w:spacing w:line="4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hint="eastAsia"/>
                <w:color w:val="000000"/>
                <w:kern w:val="0"/>
                <w:sz w:val="28"/>
                <w:szCs w:val="28"/>
              </w:rPr>
              <w:lastRenderedPageBreak/>
              <w:t>29</w:t>
            </w:r>
          </w:p>
        </w:tc>
        <w:tc>
          <w:tcPr>
            <w:tcW w:w="4391" w:type="dxa"/>
            <w:gridSpan w:val="5"/>
            <w:vAlign w:val="center"/>
          </w:tcPr>
          <w:p w14:paraId="737CAAE4"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尖端抗拉性</w:t>
            </w:r>
          </w:p>
        </w:tc>
        <w:tc>
          <w:tcPr>
            <w:tcW w:w="1559" w:type="dxa"/>
            <w:vAlign w:val="center"/>
          </w:tcPr>
          <w:p w14:paraId="10B4DBA6"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c>
          <w:tcPr>
            <w:tcW w:w="7925" w:type="dxa"/>
            <w:gridSpan w:val="2"/>
            <w:vAlign w:val="center"/>
          </w:tcPr>
          <w:p w14:paraId="055B3BA9"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表征管体末端头端的峰值拉力。</w:t>
            </w:r>
          </w:p>
        </w:tc>
      </w:tr>
      <w:tr w:rsidR="004A5259" w14:paraId="4ED000ED" w14:textId="77777777">
        <w:trPr>
          <w:gridAfter w:val="1"/>
          <w:wAfter w:w="13" w:type="dxa"/>
          <w:trHeight w:val="90"/>
        </w:trPr>
        <w:tc>
          <w:tcPr>
            <w:tcW w:w="855" w:type="dxa"/>
            <w:gridSpan w:val="2"/>
            <w:vAlign w:val="center"/>
          </w:tcPr>
          <w:p w14:paraId="3199D79B" w14:textId="34B01684" w:rsidR="004A5259" w:rsidRDefault="00000000">
            <w:pPr>
              <w:spacing w:line="4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3</w:t>
            </w:r>
            <w:r>
              <w:rPr>
                <w:rFonts w:ascii="Times New Roman" w:eastAsia="仿宋_GB2312" w:hAnsi="Times New Roman" w:cs="Times New Roman" w:hint="eastAsia"/>
                <w:color w:val="000000"/>
                <w:kern w:val="0"/>
                <w:sz w:val="28"/>
                <w:szCs w:val="28"/>
              </w:rPr>
              <w:t>0</w:t>
            </w:r>
          </w:p>
        </w:tc>
        <w:tc>
          <w:tcPr>
            <w:tcW w:w="4391" w:type="dxa"/>
            <w:gridSpan w:val="5"/>
            <w:vAlign w:val="center"/>
          </w:tcPr>
          <w:p w14:paraId="75F12CD2"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扭转结合强度（如适用）</w:t>
            </w:r>
          </w:p>
        </w:tc>
        <w:tc>
          <w:tcPr>
            <w:tcW w:w="1559" w:type="dxa"/>
            <w:vAlign w:val="center"/>
          </w:tcPr>
          <w:p w14:paraId="40517A7C"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c>
          <w:tcPr>
            <w:tcW w:w="7925" w:type="dxa"/>
            <w:gridSpan w:val="2"/>
            <w:vAlign w:val="center"/>
          </w:tcPr>
          <w:p w14:paraId="10D4CD2D"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适用于可扭转的产品。</w:t>
            </w:r>
          </w:p>
        </w:tc>
      </w:tr>
      <w:tr w:rsidR="004A5259" w14:paraId="208C67BF" w14:textId="77777777">
        <w:trPr>
          <w:gridAfter w:val="1"/>
          <w:wAfter w:w="13" w:type="dxa"/>
          <w:trHeight w:val="680"/>
        </w:trPr>
        <w:tc>
          <w:tcPr>
            <w:tcW w:w="855" w:type="dxa"/>
            <w:gridSpan w:val="2"/>
            <w:vAlign w:val="center"/>
          </w:tcPr>
          <w:p w14:paraId="1CC06C2D" w14:textId="625C8557" w:rsidR="004A5259" w:rsidRDefault="00000000">
            <w:pPr>
              <w:spacing w:line="4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hint="eastAsia"/>
                <w:color w:val="000000"/>
                <w:kern w:val="0"/>
                <w:sz w:val="28"/>
                <w:szCs w:val="28"/>
              </w:rPr>
              <w:t>31</w:t>
            </w:r>
          </w:p>
        </w:tc>
        <w:tc>
          <w:tcPr>
            <w:tcW w:w="4391" w:type="dxa"/>
            <w:gridSpan w:val="5"/>
            <w:vAlign w:val="center"/>
          </w:tcPr>
          <w:p w14:paraId="1D02B94A"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回撤力</w:t>
            </w:r>
          </w:p>
        </w:tc>
        <w:tc>
          <w:tcPr>
            <w:tcW w:w="1559" w:type="dxa"/>
            <w:vAlign w:val="center"/>
          </w:tcPr>
          <w:p w14:paraId="0C8B158A"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c>
          <w:tcPr>
            <w:tcW w:w="7925" w:type="dxa"/>
            <w:gridSpan w:val="2"/>
            <w:vAlign w:val="center"/>
          </w:tcPr>
          <w:p w14:paraId="4EC617D0"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p>
        </w:tc>
      </w:tr>
      <w:tr w:rsidR="004A5259" w14:paraId="2F50B171" w14:textId="77777777">
        <w:trPr>
          <w:gridAfter w:val="1"/>
          <w:wAfter w:w="13" w:type="dxa"/>
          <w:trHeight w:val="680"/>
        </w:trPr>
        <w:tc>
          <w:tcPr>
            <w:tcW w:w="855" w:type="dxa"/>
            <w:gridSpan w:val="2"/>
            <w:vMerge w:val="restart"/>
            <w:vAlign w:val="center"/>
          </w:tcPr>
          <w:p w14:paraId="4574D46A" w14:textId="12744E13" w:rsidR="004A5259" w:rsidRDefault="00000000">
            <w:pPr>
              <w:spacing w:line="4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3</w:t>
            </w:r>
            <w:r>
              <w:rPr>
                <w:rFonts w:ascii="Times New Roman" w:eastAsia="仿宋_GB2312" w:hAnsi="Times New Roman" w:cs="Times New Roman" w:hint="eastAsia"/>
                <w:color w:val="000000"/>
                <w:kern w:val="0"/>
                <w:sz w:val="28"/>
                <w:szCs w:val="28"/>
              </w:rPr>
              <w:t>2</w:t>
            </w:r>
          </w:p>
        </w:tc>
        <w:tc>
          <w:tcPr>
            <w:tcW w:w="1843" w:type="dxa"/>
            <w:gridSpan w:val="2"/>
            <w:vMerge w:val="restart"/>
            <w:vAlign w:val="center"/>
          </w:tcPr>
          <w:p w14:paraId="2E05D208" w14:textId="77777777" w:rsidR="004A5259" w:rsidRDefault="00000000">
            <w:pPr>
              <w:spacing w:line="440" w:lineRule="exact"/>
              <w:jc w:val="center"/>
              <w:rPr>
                <w:rFonts w:ascii="Times New Roman" w:eastAsia="仿宋_GB2312" w:hAnsi="Times New Roman" w:cs="Times New Roman"/>
                <w:color w:val="000000"/>
                <w:sz w:val="32"/>
                <w:szCs w:val="32"/>
              </w:rPr>
            </w:pPr>
            <w:r>
              <w:rPr>
                <w:rFonts w:ascii="Times New Roman" w:eastAsia="仿宋_GB2312" w:hAnsi="Times New Roman" w:cs="Times New Roman"/>
                <w:sz w:val="28"/>
                <w:szCs w:val="28"/>
              </w:rPr>
              <w:t>无泄漏</w:t>
            </w:r>
          </w:p>
        </w:tc>
        <w:tc>
          <w:tcPr>
            <w:tcW w:w="2548" w:type="dxa"/>
            <w:gridSpan w:val="3"/>
            <w:vAlign w:val="center"/>
          </w:tcPr>
          <w:p w14:paraId="3057497C"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无漏液（如适用）</w:t>
            </w:r>
          </w:p>
        </w:tc>
        <w:tc>
          <w:tcPr>
            <w:tcW w:w="1559" w:type="dxa"/>
            <w:vAlign w:val="center"/>
          </w:tcPr>
          <w:p w14:paraId="1FAAE5F4"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7925" w:type="dxa"/>
            <w:gridSpan w:val="2"/>
            <w:vAlign w:val="center"/>
          </w:tcPr>
          <w:p w14:paraId="7A447530" w14:textId="12E3DEDC"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适用于</w:t>
            </w:r>
            <w:r>
              <w:rPr>
                <w:rFonts w:ascii="Times New Roman" w:eastAsia="仿宋_GB2312" w:hAnsi="Times New Roman" w:cs="Times New Roman" w:hint="eastAsia"/>
                <w:sz w:val="28"/>
                <w:szCs w:val="28"/>
              </w:rPr>
              <w:t>输送器</w:t>
            </w:r>
            <w:r>
              <w:rPr>
                <w:rFonts w:ascii="Times New Roman" w:eastAsia="仿宋_GB2312" w:hAnsi="Times New Roman" w:cs="Times New Roman"/>
                <w:sz w:val="28"/>
                <w:szCs w:val="28"/>
              </w:rPr>
              <w:t>宜考虑液密性的情况。</w:t>
            </w:r>
          </w:p>
        </w:tc>
      </w:tr>
      <w:tr w:rsidR="004A5259" w14:paraId="7227FAB2" w14:textId="77777777">
        <w:trPr>
          <w:gridAfter w:val="1"/>
          <w:wAfter w:w="13" w:type="dxa"/>
          <w:trHeight w:val="838"/>
        </w:trPr>
        <w:tc>
          <w:tcPr>
            <w:tcW w:w="855" w:type="dxa"/>
            <w:gridSpan w:val="2"/>
            <w:vMerge/>
            <w:vAlign w:val="center"/>
          </w:tcPr>
          <w:p w14:paraId="45B41165" w14:textId="77777777" w:rsidR="004A5259" w:rsidRDefault="004A5259">
            <w:pPr>
              <w:spacing w:line="440" w:lineRule="exact"/>
              <w:jc w:val="center"/>
              <w:rPr>
                <w:rFonts w:ascii="Times New Roman" w:eastAsia="仿宋_GB2312" w:hAnsi="Times New Roman" w:cs="Times New Roman"/>
                <w:color w:val="000000"/>
                <w:kern w:val="0"/>
                <w:sz w:val="28"/>
                <w:szCs w:val="28"/>
              </w:rPr>
            </w:pPr>
          </w:p>
        </w:tc>
        <w:tc>
          <w:tcPr>
            <w:tcW w:w="1843" w:type="dxa"/>
            <w:gridSpan w:val="2"/>
            <w:vMerge/>
            <w:vAlign w:val="center"/>
          </w:tcPr>
          <w:p w14:paraId="280C2543" w14:textId="77777777" w:rsidR="004A5259" w:rsidRDefault="004A5259">
            <w:pPr>
              <w:spacing w:line="440" w:lineRule="exact"/>
              <w:jc w:val="center"/>
              <w:rPr>
                <w:rFonts w:ascii="Times New Roman" w:eastAsia="仿宋_GB2312" w:hAnsi="Times New Roman" w:cs="Times New Roman"/>
                <w:color w:val="000000"/>
                <w:sz w:val="32"/>
                <w:szCs w:val="32"/>
              </w:rPr>
            </w:pPr>
          </w:p>
        </w:tc>
        <w:tc>
          <w:tcPr>
            <w:tcW w:w="2548" w:type="dxa"/>
            <w:gridSpan w:val="3"/>
            <w:vAlign w:val="center"/>
          </w:tcPr>
          <w:p w14:paraId="74FE3F72"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无漏气（如适用）</w:t>
            </w:r>
          </w:p>
        </w:tc>
        <w:tc>
          <w:tcPr>
            <w:tcW w:w="1559" w:type="dxa"/>
            <w:vAlign w:val="center"/>
          </w:tcPr>
          <w:p w14:paraId="58D4FCE3"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7925" w:type="dxa"/>
            <w:gridSpan w:val="2"/>
            <w:vAlign w:val="center"/>
          </w:tcPr>
          <w:p w14:paraId="7DF66FB2" w14:textId="4AE95AFD"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适用于</w:t>
            </w:r>
            <w:r>
              <w:rPr>
                <w:rFonts w:ascii="Times New Roman" w:eastAsia="仿宋_GB2312" w:hAnsi="Times New Roman" w:cs="Times New Roman" w:hint="eastAsia"/>
                <w:sz w:val="28"/>
                <w:szCs w:val="28"/>
              </w:rPr>
              <w:t>输送器</w:t>
            </w:r>
            <w:r>
              <w:rPr>
                <w:rFonts w:ascii="Times New Roman" w:eastAsia="仿宋_GB2312" w:hAnsi="Times New Roman" w:cs="Times New Roman"/>
                <w:sz w:val="28"/>
                <w:szCs w:val="28"/>
              </w:rPr>
              <w:t>宜考虑气密性的情况。</w:t>
            </w:r>
          </w:p>
        </w:tc>
      </w:tr>
      <w:tr w:rsidR="004A5259" w14:paraId="439F1E3C" w14:textId="77777777">
        <w:trPr>
          <w:gridAfter w:val="1"/>
          <w:wAfter w:w="13" w:type="dxa"/>
          <w:trHeight w:val="680"/>
        </w:trPr>
        <w:tc>
          <w:tcPr>
            <w:tcW w:w="855" w:type="dxa"/>
            <w:gridSpan w:val="2"/>
            <w:vAlign w:val="center"/>
          </w:tcPr>
          <w:p w14:paraId="02C96266" w14:textId="7554772B" w:rsidR="004A5259" w:rsidRDefault="00000000">
            <w:pPr>
              <w:spacing w:line="4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3</w:t>
            </w:r>
            <w:r>
              <w:rPr>
                <w:rFonts w:ascii="Times New Roman" w:eastAsia="仿宋_GB2312" w:hAnsi="Times New Roman" w:cs="Times New Roman" w:hint="eastAsia"/>
                <w:color w:val="000000"/>
                <w:kern w:val="0"/>
                <w:sz w:val="28"/>
                <w:szCs w:val="28"/>
              </w:rPr>
              <w:t>3</w:t>
            </w:r>
          </w:p>
        </w:tc>
        <w:tc>
          <w:tcPr>
            <w:tcW w:w="4391" w:type="dxa"/>
            <w:gridSpan w:val="5"/>
            <w:vAlign w:val="center"/>
          </w:tcPr>
          <w:p w14:paraId="02D08D8B" w14:textId="77777777" w:rsidR="004A5259" w:rsidRDefault="00000000">
            <w:pPr>
              <w:spacing w:line="440" w:lineRule="exact"/>
              <w:jc w:val="center"/>
              <w:rPr>
                <w:rFonts w:ascii="Times New Roman" w:eastAsia="仿宋_GB2312" w:hAnsi="Times New Roman" w:cs="Times New Roman"/>
                <w:sz w:val="28"/>
                <w:szCs w:val="28"/>
              </w:rPr>
            </w:pPr>
            <w:proofErr w:type="gramStart"/>
            <w:r>
              <w:rPr>
                <w:rFonts w:ascii="Times New Roman" w:eastAsia="仿宋_GB2312" w:hAnsi="Times New Roman" w:cs="Times New Roman"/>
                <w:sz w:val="28"/>
                <w:szCs w:val="28"/>
              </w:rPr>
              <w:t>止血阀无泄漏</w:t>
            </w:r>
            <w:proofErr w:type="gramEnd"/>
            <w:r>
              <w:rPr>
                <w:rFonts w:ascii="Times New Roman" w:eastAsia="仿宋_GB2312" w:hAnsi="Times New Roman" w:cs="Times New Roman"/>
                <w:sz w:val="28"/>
                <w:szCs w:val="28"/>
              </w:rPr>
              <w:t>（如适用）</w:t>
            </w:r>
          </w:p>
        </w:tc>
        <w:tc>
          <w:tcPr>
            <w:tcW w:w="1559" w:type="dxa"/>
            <w:vAlign w:val="center"/>
          </w:tcPr>
          <w:p w14:paraId="15D2C09A"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7925" w:type="dxa"/>
            <w:gridSpan w:val="2"/>
            <w:vAlign w:val="center"/>
          </w:tcPr>
          <w:p w14:paraId="513399C6"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r>
      <w:tr w:rsidR="004A5259" w14:paraId="1907C9F8" w14:textId="77777777">
        <w:trPr>
          <w:gridAfter w:val="1"/>
          <w:wAfter w:w="13" w:type="dxa"/>
          <w:trHeight w:val="680"/>
        </w:trPr>
        <w:tc>
          <w:tcPr>
            <w:tcW w:w="855" w:type="dxa"/>
            <w:gridSpan w:val="2"/>
            <w:vAlign w:val="center"/>
          </w:tcPr>
          <w:p w14:paraId="4A57BB3D" w14:textId="446CB5F7" w:rsidR="004A5259" w:rsidRDefault="00000000">
            <w:pPr>
              <w:spacing w:line="4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3</w:t>
            </w:r>
            <w:r>
              <w:rPr>
                <w:rFonts w:ascii="Times New Roman" w:eastAsia="仿宋_GB2312" w:hAnsi="Times New Roman" w:cs="Times New Roman" w:hint="eastAsia"/>
                <w:color w:val="000000"/>
                <w:kern w:val="0"/>
                <w:sz w:val="28"/>
                <w:szCs w:val="28"/>
              </w:rPr>
              <w:t>4</w:t>
            </w:r>
          </w:p>
        </w:tc>
        <w:tc>
          <w:tcPr>
            <w:tcW w:w="4391" w:type="dxa"/>
            <w:gridSpan w:val="5"/>
            <w:vAlign w:val="center"/>
          </w:tcPr>
          <w:p w14:paraId="22B6EC07"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座</w:t>
            </w:r>
          </w:p>
        </w:tc>
        <w:tc>
          <w:tcPr>
            <w:tcW w:w="1559" w:type="dxa"/>
            <w:vAlign w:val="center"/>
          </w:tcPr>
          <w:p w14:paraId="5E898C5A"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7925" w:type="dxa"/>
            <w:gridSpan w:val="2"/>
            <w:vAlign w:val="center"/>
          </w:tcPr>
          <w:p w14:paraId="5DDA414B"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r>
      <w:tr w:rsidR="004A5259" w14:paraId="4356260D" w14:textId="77777777">
        <w:trPr>
          <w:gridAfter w:val="1"/>
          <w:wAfter w:w="13" w:type="dxa"/>
          <w:trHeight w:val="680"/>
        </w:trPr>
        <w:tc>
          <w:tcPr>
            <w:tcW w:w="855" w:type="dxa"/>
            <w:gridSpan w:val="2"/>
            <w:vAlign w:val="center"/>
          </w:tcPr>
          <w:p w14:paraId="5ADBDBE6" w14:textId="198D9CA0" w:rsidR="004A5259" w:rsidRDefault="00000000">
            <w:pPr>
              <w:spacing w:line="4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hint="eastAsia"/>
                <w:color w:val="000000"/>
                <w:kern w:val="0"/>
                <w:sz w:val="28"/>
                <w:szCs w:val="28"/>
              </w:rPr>
              <w:t>35</w:t>
            </w:r>
          </w:p>
        </w:tc>
        <w:tc>
          <w:tcPr>
            <w:tcW w:w="4391" w:type="dxa"/>
            <w:gridSpan w:val="5"/>
            <w:vAlign w:val="center"/>
          </w:tcPr>
          <w:p w14:paraId="3F8FF839"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末端头端</w:t>
            </w:r>
          </w:p>
        </w:tc>
        <w:tc>
          <w:tcPr>
            <w:tcW w:w="1559" w:type="dxa"/>
            <w:vAlign w:val="center"/>
          </w:tcPr>
          <w:p w14:paraId="11326B3E"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7925" w:type="dxa"/>
            <w:gridSpan w:val="2"/>
            <w:vAlign w:val="center"/>
          </w:tcPr>
          <w:p w14:paraId="5648D668"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r>
      <w:tr w:rsidR="004A5259" w14:paraId="4E616F86" w14:textId="77777777">
        <w:trPr>
          <w:gridAfter w:val="1"/>
          <w:wAfter w:w="13" w:type="dxa"/>
          <w:trHeight w:val="680"/>
        </w:trPr>
        <w:tc>
          <w:tcPr>
            <w:tcW w:w="855" w:type="dxa"/>
            <w:gridSpan w:val="2"/>
            <w:vAlign w:val="center"/>
          </w:tcPr>
          <w:p w14:paraId="5AFEAB7F" w14:textId="68BE5C12" w:rsidR="004A5259" w:rsidRDefault="00000000">
            <w:pPr>
              <w:spacing w:line="4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hint="eastAsia"/>
                <w:color w:val="000000"/>
                <w:kern w:val="0"/>
                <w:sz w:val="28"/>
                <w:szCs w:val="28"/>
              </w:rPr>
              <w:t>36</w:t>
            </w:r>
          </w:p>
        </w:tc>
        <w:tc>
          <w:tcPr>
            <w:tcW w:w="4391" w:type="dxa"/>
            <w:gridSpan w:val="5"/>
            <w:vAlign w:val="center"/>
          </w:tcPr>
          <w:p w14:paraId="7705FAC1"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涂层性能（如适用）</w:t>
            </w:r>
          </w:p>
        </w:tc>
        <w:tc>
          <w:tcPr>
            <w:tcW w:w="1559" w:type="dxa"/>
            <w:vAlign w:val="center"/>
          </w:tcPr>
          <w:p w14:paraId="3B71B33A"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c>
          <w:tcPr>
            <w:tcW w:w="7925" w:type="dxa"/>
            <w:gridSpan w:val="2"/>
            <w:vAlign w:val="center"/>
          </w:tcPr>
          <w:p w14:paraId="13F58E51"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包括涂层牢固度、完整性、涂层润滑性等。</w:t>
            </w:r>
          </w:p>
        </w:tc>
      </w:tr>
      <w:tr w:rsidR="004A5259" w14:paraId="0B849097" w14:textId="77777777">
        <w:trPr>
          <w:gridAfter w:val="1"/>
          <w:wAfter w:w="13" w:type="dxa"/>
          <w:trHeight w:val="680"/>
        </w:trPr>
        <w:tc>
          <w:tcPr>
            <w:tcW w:w="855" w:type="dxa"/>
            <w:gridSpan w:val="2"/>
            <w:vAlign w:val="center"/>
          </w:tcPr>
          <w:p w14:paraId="0B004711" w14:textId="69DF1659" w:rsidR="004A5259" w:rsidRDefault="00000000">
            <w:pPr>
              <w:spacing w:line="4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hint="eastAsia"/>
                <w:color w:val="000000"/>
                <w:kern w:val="0"/>
                <w:sz w:val="28"/>
                <w:szCs w:val="28"/>
              </w:rPr>
              <w:t>37</w:t>
            </w:r>
          </w:p>
        </w:tc>
        <w:tc>
          <w:tcPr>
            <w:tcW w:w="4391" w:type="dxa"/>
            <w:gridSpan w:val="5"/>
            <w:vAlign w:val="center"/>
          </w:tcPr>
          <w:p w14:paraId="24B3136C"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导丝兼容性</w:t>
            </w:r>
          </w:p>
        </w:tc>
        <w:tc>
          <w:tcPr>
            <w:tcW w:w="1559" w:type="dxa"/>
            <w:vAlign w:val="center"/>
          </w:tcPr>
          <w:p w14:paraId="04FCCB36"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7925" w:type="dxa"/>
            <w:gridSpan w:val="2"/>
            <w:vAlign w:val="center"/>
          </w:tcPr>
          <w:p w14:paraId="710C9A33"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r>
      <w:tr w:rsidR="004A5259" w14:paraId="352566C0" w14:textId="77777777">
        <w:trPr>
          <w:gridAfter w:val="1"/>
          <w:wAfter w:w="13" w:type="dxa"/>
          <w:trHeight w:val="680"/>
        </w:trPr>
        <w:tc>
          <w:tcPr>
            <w:tcW w:w="855" w:type="dxa"/>
            <w:gridSpan w:val="2"/>
            <w:vAlign w:val="center"/>
          </w:tcPr>
          <w:p w14:paraId="77ABA048" w14:textId="2E693F2E" w:rsidR="004A5259" w:rsidRDefault="00000000">
            <w:pPr>
              <w:spacing w:line="4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hint="eastAsia"/>
                <w:color w:val="000000"/>
                <w:kern w:val="0"/>
                <w:sz w:val="28"/>
                <w:szCs w:val="28"/>
              </w:rPr>
              <w:lastRenderedPageBreak/>
              <w:t>38</w:t>
            </w:r>
          </w:p>
        </w:tc>
        <w:tc>
          <w:tcPr>
            <w:tcW w:w="4391" w:type="dxa"/>
            <w:gridSpan w:val="5"/>
            <w:vAlign w:val="center"/>
          </w:tcPr>
          <w:p w14:paraId="0E30E98A"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与导引</w:t>
            </w:r>
            <w:r>
              <w:rPr>
                <w:rFonts w:ascii="Times New Roman" w:eastAsia="仿宋_GB2312" w:hAnsi="Times New Roman" w:cs="Times New Roman" w:hint="eastAsia"/>
                <w:sz w:val="28"/>
                <w:szCs w:val="28"/>
              </w:rPr>
              <w:t>系统</w:t>
            </w:r>
            <w:r>
              <w:rPr>
                <w:rFonts w:ascii="Times New Roman" w:eastAsia="仿宋_GB2312" w:hAnsi="Times New Roman" w:cs="Times New Roman"/>
                <w:sz w:val="28"/>
                <w:szCs w:val="28"/>
              </w:rPr>
              <w:t>/</w:t>
            </w:r>
            <w:r>
              <w:rPr>
                <w:rFonts w:ascii="Times New Roman" w:eastAsia="仿宋_GB2312" w:hAnsi="Times New Roman" w:cs="Times New Roman"/>
                <w:sz w:val="28"/>
                <w:szCs w:val="28"/>
              </w:rPr>
              <w:t>导</w:t>
            </w:r>
            <w:r>
              <w:rPr>
                <w:rFonts w:ascii="Times New Roman" w:eastAsia="仿宋_GB2312" w:hAnsi="Times New Roman" w:cs="Times New Roman" w:hint="eastAsia"/>
                <w:sz w:val="28"/>
                <w:szCs w:val="28"/>
              </w:rPr>
              <w:t>管</w:t>
            </w:r>
            <w:r>
              <w:rPr>
                <w:rFonts w:ascii="Times New Roman" w:eastAsia="仿宋_GB2312" w:hAnsi="Times New Roman" w:cs="Times New Roman"/>
                <w:sz w:val="28"/>
                <w:szCs w:val="28"/>
              </w:rPr>
              <w:t>鞘的</w:t>
            </w:r>
          </w:p>
          <w:p w14:paraId="057BFE85"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兼容性（如适用）</w:t>
            </w:r>
          </w:p>
        </w:tc>
        <w:tc>
          <w:tcPr>
            <w:tcW w:w="1559" w:type="dxa"/>
            <w:vAlign w:val="center"/>
          </w:tcPr>
          <w:p w14:paraId="00DFEE51"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7925" w:type="dxa"/>
            <w:gridSpan w:val="2"/>
            <w:vAlign w:val="center"/>
          </w:tcPr>
          <w:p w14:paraId="29C63D2B" w14:textId="16A9A24D"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适用于需与导引系统</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导管</w:t>
            </w:r>
            <w:proofErr w:type="gramStart"/>
            <w:r>
              <w:rPr>
                <w:rFonts w:ascii="Times New Roman" w:eastAsia="仿宋_GB2312" w:hAnsi="Times New Roman" w:cs="Times New Roman" w:hint="eastAsia"/>
                <w:sz w:val="28"/>
                <w:szCs w:val="28"/>
              </w:rPr>
              <w:t>鞘</w:t>
            </w:r>
            <w:proofErr w:type="gramEnd"/>
            <w:r>
              <w:rPr>
                <w:rFonts w:ascii="Times New Roman" w:eastAsia="仿宋_GB2312" w:hAnsi="Times New Roman" w:cs="Times New Roman" w:hint="eastAsia"/>
                <w:sz w:val="28"/>
                <w:szCs w:val="28"/>
              </w:rPr>
              <w:t>兼容的</w:t>
            </w:r>
            <w:r w:rsidRPr="008A7822">
              <w:rPr>
                <w:rFonts w:ascii="Times New Roman" w:eastAsia="仿宋_GB2312" w:hAnsi="Times New Roman" w:cs="Times New Roman" w:hint="eastAsia"/>
                <w:sz w:val="28"/>
                <w:szCs w:val="28"/>
              </w:rPr>
              <w:t>输送器</w:t>
            </w:r>
            <w:r>
              <w:rPr>
                <w:rFonts w:ascii="Times New Roman" w:eastAsia="仿宋_GB2312" w:hAnsi="Times New Roman" w:cs="Times New Roman" w:hint="eastAsia"/>
                <w:sz w:val="28"/>
                <w:szCs w:val="28"/>
              </w:rPr>
              <w:t>。</w:t>
            </w:r>
          </w:p>
        </w:tc>
      </w:tr>
      <w:tr w:rsidR="004A5259" w14:paraId="203DF29B" w14:textId="77777777">
        <w:trPr>
          <w:gridAfter w:val="1"/>
          <w:wAfter w:w="13" w:type="dxa"/>
        </w:trPr>
        <w:tc>
          <w:tcPr>
            <w:tcW w:w="855" w:type="dxa"/>
            <w:gridSpan w:val="2"/>
            <w:vAlign w:val="center"/>
          </w:tcPr>
          <w:p w14:paraId="76E3A7B4" w14:textId="04C42E9B" w:rsidR="004A5259" w:rsidRDefault="00000000">
            <w:pPr>
              <w:spacing w:line="4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hint="eastAsia"/>
                <w:color w:val="000000" w:themeColor="text1"/>
                <w:kern w:val="0"/>
                <w:sz w:val="28"/>
                <w:szCs w:val="28"/>
              </w:rPr>
              <w:t>39</w:t>
            </w:r>
          </w:p>
        </w:tc>
        <w:tc>
          <w:tcPr>
            <w:tcW w:w="4391" w:type="dxa"/>
            <w:gridSpan w:val="5"/>
            <w:vAlign w:val="center"/>
          </w:tcPr>
          <w:p w14:paraId="16A5A5AF"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水合性</w:t>
            </w:r>
          </w:p>
        </w:tc>
        <w:tc>
          <w:tcPr>
            <w:tcW w:w="1559" w:type="dxa"/>
            <w:vAlign w:val="center"/>
          </w:tcPr>
          <w:p w14:paraId="6BD1DB0D"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c>
          <w:tcPr>
            <w:tcW w:w="7925" w:type="dxa"/>
            <w:gridSpan w:val="2"/>
            <w:vAlign w:val="center"/>
          </w:tcPr>
          <w:p w14:paraId="6CCD6F91"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在产品技术要求附录中明确产品水合性判定，并在研究资料中进行研究。</w:t>
            </w:r>
          </w:p>
        </w:tc>
      </w:tr>
      <w:tr w:rsidR="004A5259" w14:paraId="6E27BFBA" w14:textId="77777777">
        <w:trPr>
          <w:gridAfter w:val="1"/>
          <w:wAfter w:w="13" w:type="dxa"/>
          <w:trHeight w:val="689"/>
        </w:trPr>
        <w:tc>
          <w:tcPr>
            <w:tcW w:w="855" w:type="dxa"/>
            <w:gridSpan w:val="2"/>
            <w:vAlign w:val="center"/>
          </w:tcPr>
          <w:p w14:paraId="0390F190" w14:textId="753CA07C" w:rsidR="004A5259" w:rsidRDefault="00000000">
            <w:pPr>
              <w:spacing w:line="4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4</w:t>
            </w:r>
            <w:r>
              <w:rPr>
                <w:rFonts w:ascii="Times New Roman" w:eastAsia="仿宋_GB2312" w:hAnsi="Times New Roman" w:cs="Times New Roman" w:hint="eastAsia"/>
                <w:color w:val="000000"/>
                <w:kern w:val="0"/>
                <w:sz w:val="28"/>
                <w:szCs w:val="28"/>
              </w:rPr>
              <w:t>0</w:t>
            </w:r>
          </w:p>
        </w:tc>
        <w:tc>
          <w:tcPr>
            <w:tcW w:w="4391" w:type="dxa"/>
            <w:gridSpan w:val="5"/>
            <w:vAlign w:val="center"/>
          </w:tcPr>
          <w:p w14:paraId="6A8FDF33"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耐腐蚀性（如适用）</w:t>
            </w:r>
          </w:p>
        </w:tc>
        <w:tc>
          <w:tcPr>
            <w:tcW w:w="1559" w:type="dxa"/>
            <w:vAlign w:val="center"/>
          </w:tcPr>
          <w:p w14:paraId="2C72A914"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7925" w:type="dxa"/>
            <w:gridSpan w:val="2"/>
            <w:vAlign w:val="center"/>
          </w:tcPr>
          <w:p w14:paraId="45CD4047" w14:textId="31E5AD62"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适用于有与人体直接或间接接触的金属部件的</w:t>
            </w:r>
            <w:r w:rsidRPr="008A7822">
              <w:rPr>
                <w:rFonts w:ascii="Times New Roman" w:eastAsia="仿宋_GB2312" w:hAnsi="Times New Roman" w:cs="Times New Roman" w:hint="eastAsia"/>
                <w:sz w:val="28"/>
                <w:szCs w:val="28"/>
              </w:rPr>
              <w:t>输送器</w:t>
            </w:r>
            <w:r>
              <w:rPr>
                <w:rFonts w:ascii="Times New Roman" w:eastAsia="仿宋_GB2312" w:hAnsi="Times New Roman" w:cs="Times New Roman" w:hint="eastAsia"/>
                <w:sz w:val="28"/>
                <w:szCs w:val="28"/>
              </w:rPr>
              <w:t>。</w:t>
            </w:r>
          </w:p>
        </w:tc>
      </w:tr>
      <w:tr w:rsidR="004A5259" w14:paraId="7F4D6DC3" w14:textId="77777777">
        <w:trPr>
          <w:gridAfter w:val="1"/>
          <w:wAfter w:w="13" w:type="dxa"/>
          <w:trHeight w:val="689"/>
        </w:trPr>
        <w:tc>
          <w:tcPr>
            <w:tcW w:w="855" w:type="dxa"/>
            <w:gridSpan w:val="2"/>
            <w:vAlign w:val="center"/>
          </w:tcPr>
          <w:p w14:paraId="05F33DE8" w14:textId="533957A6" w:rsidR="004A5259" w:rsidRDefault="00000000">
            <w:pPr>
              <w:spacing w:line="4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4</w:t>
            </w:r>
            <w:r>
              <w:rPr>
                <w:rFonts w:ascii="Times New Roman" w:eastAsia="仿宋_GB2312" w:hAnsi="Times New Roman" w:cs="Times New Roman" w:hint="eastAsia"/>
                <w:color w:val="000000"/>
                <w:kern w:val="0"/>
                <w:sz w:val="28"/>
                <w:szCs w:val="28"/>
              </w:rPr>
              <w:t>1</w:t>
            </w:r>
          </w:p>
        </w:tc>
        <w:tc>
          <w:tcPr>
            <w:tcW w:w="4391" w:type="dxa"/>
            <w:gridSpan w:val="5"/>
            <w:vAlign w:val="center"/>
          </w:tcPr>
          <w:p w14:paraId="5F9AA028"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排空性</w:t>
            </w:r>
          </w:p>
        </w:tc>
        <w:tc>
          <w:tcPr>
            <w:tcW w:w="1559" w:type="dxa"/>
            <w:vAlign w:val="center"/>
          </w:tcPr>
          <w:p w14:paraId="49FF052F"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7925" w:type="dxa"/>
            <w:gridSpan w:val="2"/>
            <w:vAlign w:val="center"/>
          </w:tcPr>
          <w:p w14:paraId="5776B011" w14:textId="2B43B458"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表征输送器内部空气排空性能。</w:t>
            </w:r>
          </w:p>
        </w:tc>
      </w:tr>
      <w:tr w:rsidR="004A5259" w14:paraId="3FAA76F8" w14:textId="77777777">
        <w:trPr>
          <w:gridAfter w:val="1"/>
          <w:wAfter w:w="13" w:type="dxa"/>
          <w:trHeight w:val="689"/>
        </w:trPr>
        <w:tc>
          <w:tcPr>
            <w:tcW w:w="855" w:type="dxa"/>
            <w:gridSpan w:val="2"/>
            <w:vMerge w:val="restart"/>
            <w:vAlign w:val="center"/>
          </w:tcPr>
          <w:p w14:paraId="5878E021" w14:textId="5F6A529B" w:rsidR="004A5259" w:rsidRDefault="00000000">
            <w:pPr>
              <w:spacing w:line="4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 xml:space="preserve"> </w:t>
            </w:r>
            <w:r>
              <w:rPr>
                <w:rFonts w:ascii="Times New Roman" w:eastAsia="仿宋_GB2312" w:hAnsi="Times New Roman" w:cs="Times New Roman" w:hint="eastAsia"/>
                <w:color w:val="000000"/>
                <w:kern w:val="0"/>
                <w:sz w:val="28"/>
                <w:szCs w:val="28"/>
              </w:rPr>
              <w:t>42</w:t>
            </w:r>
          </w:p>
        </w:tc>
        <w:tc>
          <w:tcPr>
            <w:tcW w:w="1875" w:type="dxa"/>
            <w:gridSpan w:val="4"/>
            <w:vMerge w:val="restart"/>
            <w:vAlign w:val="center"/>
          </w:tcPr>
          <w:p w14:paraId="303B296E" w14:textId="6E0F711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输送</w:t>
            </w:r>
            <w:r>
              <w:rPr>
                <w:rFonts w:ascii="Times New Roman" w:eastAsia="仿宋_GB2312" w:hAnsi="Times New Roman" w:cs="Times New Roman" w:hint="eastAsia"/>
                <w:sz w:val="28"/>
                <w:szCs w:val="28"/>
              </w:rPr>
              <w:t>器</w:t>
            </w:r>
            <w:r>
              <w:rPr>
                <w:rFonts w:ascii="Times New Roman" w:eastAsia="仿宋_GB2312" w:hAnsi="Times New Roman" w:cs="Times New Roman"/>
                <w:sz w:val="28"/>
                <w:szCs w:val="28"/>
              </w:rPr>
              <w:t>化学性能</w:t>
            </w:r>
          </w:p>
        </w:tc>
        <w:tc>
          <w:tcPr>
            <w:tcW w:w="2516" w:type="dxa"/>
            <w:tcBorders>
              <w:top w:val="single" w:sz="4" w:space="0" w:color="auto"/>
              <w:left w:val="single" w:sz="4" w:space="0" w:color="auto"/>
              <w:bottom w:val="single" w:sz="4" w:space="0" w:color="auto"/>
              <w:right w:val="single" w:sz="4" w:space="0" w:color="auto"/>
            </w:tcBorders>
            <w:vAlign w:val="center"/>
          </w:tcPr>
          <w:p w14:paraId="68B139D3"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重金属</w:t>
            </w:r>
          </w:p>
        </w:tc>
        <w:tc>
          <w:tcPr>
            <w:tcW w:w="1559" w:type="dxa"/>
            <w:tcBorders>
              <w:top w:val="single" w:sz="4" w:space="0" w:color="auto"/>
              <w:left w:val="single" w:sz="4" w:space="0" w:color="auto"/>
              <w:bottom w:val="single" w:sz="4" w:space="0" w:color="auto"/>
              <w:right w:val="single" w:sz="4" w:space="0" w:color="auto"/>
            </w:tcBorders>
            <w:vAlign w:val="center"/>
          </w:tcPr>
          <w:p w14:paraId="72043DD3"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7925" w:type="dxa"/>
            <w:gridSpan w:val="2"/>
            <w:vAlign w:val="center"/>
          </w:tcPr>
          <w:p w14:paraId="27C4B041"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注意单独制定</w:t>
            </w:r>
            <w:proofErr w:type="gramStart"/>
            <w:r>
              <w:rPr>
                <w:rFonts w:ascii="Times New Roman" w:eastAsia="仿宋_GB2312" w:hAnsi="Times New Roman" w:cs="Times New Roman"/>
                <w:sz w:val="28"/>
                <w:szCs w:val="28"/>
              </w:rPr>
              <w:t>镉</w:t>
            </w:r>
            <w:proofErr w:type="gramEnd"/>
            <w:r>
              <w:rPr>
                <w:rFonts w:ascii="Times New Roman" w:eastAsia="仿宋_GB2312" w:hAnsi="Times New Roman" w:cs="Times New Roman"/>
                <w:sz w:val="28"/>
                <w:szCs w:val="28"/>
              </w:rPr>
              <w:t>含量。</w:t>
            </w:r>
          </w:p>
        </w:tc>
      </w:tr>
      <w:tr w:rsidR="004A5259" w14:paraId="7AF76097" w14:textId="77777777">
        <w:trPr>
          <w:gridAfter w:val="1"/>
          <w:wAfter w:w="13" w:type="dxa"/>
          <w:trHeight w:val="689"/>
        </w:trPr>
        <w:tc>
          <w:tcPr>
            <w:tcW w:w="855" w:type="dxa"/>
            <w:gridSpan w:val="2"/>
            <w:vMerge/>
            <w:vAlign w:val="center"/>
          </w:tcPr>
          <w:p w14:paraId="09A2DB45" w14:textId="77777777" w:rsidR="004A5259" w:rsidRDefault="004A5259">
            <w:pPr>
              <w:spacing w:line="440" w:lineRule="exact"/>
              <w:jc w:val="center"/>
              <w:rPr>
                <w:rFonts w:ascii="Times New Roman" w:eastAsia="仿宋_GB2312" w:hAnsi="Times New Roman" w:cs="Times New Roman"/>
                <w:sz w:val="28"/>
                <w:szCs w:val="28"/>
              </w:rPr>
            </w:pPr>
          </w:p>
        </w:tc>
        <w:tc>
          <w:tcPr>
            <w:tcW w:w="1875" w:type="dxa"/>
            <w:gridSpan w:val="4"/>
            <w:vMerge/>
            <w:vAlign w:val="center"/>
          </w:tcPr>
          <w:p w14:paraId="47C28B02" w14:textId="77777777" w:rsidR="004A5259" w:rsidRDefault="004A5259">
            <w:pPr>
              <w:spacing w:line="440" w:lineRule="exact"/>
              <w:jc w:val="center"/>
              <w:rPr>
                <w:rFonts w:ascii="Times New Roman" w:eastAsia="仿宋_GB2312" w:hAnsi="Times New Roman" w:cs="Times New Roman"/>
                <w:sz w:val="28"/>
                <w:szCs w:val="28"/>
              </w:rPr>
            </w:pPr>
          </w:p>
        </w:tc>
        <w:tc>
          <w:tcPr>
            <w:tcW w:w="2516" w:type="dxa"/>
            <w:tcBorders>
              <w:top w:val="single" w:sz="4" w:space="0" w:color="auto"/>
              <w:left w:val="single" w:sz="4" w:space="0" w:color="auto"/>
              <w:bottom w:val="single" w:sz="4" w:space="0" w:color="auto"/>
              <w:right w:val="single" w:sz="4" w:space="0" w:color="auto"/>
            </w:tcBorders>
            <w:vAlign w:val="center"/>
          </w:tcPr>
          <w:p w14:paraId="0D5B9443"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还原物质</w:t>
            </w:r>
          </w:p>
        </w:tc>
        <w:tc>
          <w:tcPr>
            <w:tcW w:w="1559" w:type="dxa"/>
            <w:tcBorders>
              <w:top w:val="single" w:sz="4" w:space="0" w:color="auto"/>
              <w:left w:val="single" w:sz="4" w:space="0" w:color="auto"/>
              <w:bottom w:val="single" w:sz="4" w:space="0" w:color="auto"/>
              <w:right w:val="single" w:sz="4" w:space="0" w:color="auto"/>
            </w:tcBorders>
            <w:vAlign w:val="center"/>
          </w:tcPr>
          <w:p w14:paraId="0D537B3A"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7925" w:type="dxa"/>
            <w:gridSpan w:val="2"/>
            <w:vMerge w:val="restart"/>
            <w:vAlign w:val="center"/>
          </w:tcPr>
          <w:p w14:paraId="56AB0BFA"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若涂层材料导致某项化学性能结果异常时，建议对无涂层产品进行测试，确认其化学性能是否可接受，同时结合涂层材料的临床应用史及生物相容性数据进行综合评价。若涂层可安全用于人体，且无涂层产品化学性能结果正常，可不在产品技术要求中制定该项化学性能。</w:t>
            </w:r>
          </w:p>
        </w:tc>
      </w:tr>
      <w:tr w:rsidR="004A5259" w14:paraId="5923D29A" w14:textId="77777777">
        <w:trPr>
          <w:gridAfter w:val="1"/>
          <w:wAfter w:w="13" w:type="dxa"/>
          <w:trHeight w:val="689"/>
        </w:trPr>
        <w:tc>
          <w:tcPr>
            <w:tcW w:w="855" w:type="dxa"/>
            <w:gridSpan w:val="2"/>
            <w:vMerge/>
            <w:vAlign w:val="center"/>
          </w:tcPr>
          <w:p w14:paraId="7F417AD6" w14:textId="77777777" w:rsidR="004A5259" w:rsidRDefault="004A5259">
            <w:pPr>
              <w:spacing w:line="440" w:lineRule="exact"/>
              <w:jc w:val="center"/>
              <w:rPr>
                <w:rFonts w:ascii="Times New Roman" w:eastAsia="仿宋_GB2312" w:hAnsi="Times New Roman" w:cs="Times New Roman"/>
                <w:sz w:val="28"/>
                <w:szCs w:val="28"/>
              </w:rPr>
            </w:pPr>
          </w:p>
        </w:tc>
        <w:tc>
          <w:tcPr>
            <w:tcW w:w="1875" w:type="dxa"/>
            <w:gridSpan w:val="4"/>
            <w:vMerge/>
            <w:vAlign w:val="center"/>
          </w:tcPr>
          <w:p w14:paraId="0E1258DC" w14:textId="77777777" w:rsidR="004A5259" w:rsidRDefault="004A5259">
            <w:pPr>
              <w:spacing w:line="440" w:lineRule="exact"/>
              <w:jc w:val="center"/>
              <w:rPr>
                <w:rFonts w:ascii="Times New Roman" w:eastAsia="仿宋_GB2312" w:hAnsi="Times New Roman" w:cs="Times New Roman"/>
                <w:sz w:val="28"/>
                <w:szCs w:val="28"/>
              </w:rPr>
            </w:pPr>
          </w:p>
        </w:tc>
        <w:tc>
          <w:tcPr>
            <w:tcW w:w="2516" w:type="dxa"/>
            <w:tcBorders>
              <w:top w:val="single" w:sz="4" w:space="0" w:color="auto"/>
              <w:left w:val="single" w:sz="4" w:space="0" w:color="auto"/>
              <w:bottom w:val="single" w:sz="4" w:space="0" w:color="auto"/>
              <w:right w:val="single" w:sz="4" w:space="0" w:color="auto"/>
            </w:tcBorders>
            <w:vAlign w:val="center"/>
          </w:tcPr>
          <w:p w14:paraId="70E79FCC"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酸碱度</w:t>
            </w:r>
          </w:p>
        </w:tc>
        <w:tc>
          <w:tcPr>
            <w:tcW w:w="1559" w:type="dxa"/>
            <w:tcBorders>
              <w:top w:val="single" w:sz="4" w:space="0" w:color="auto"/>
              <w:left w:val="single" w:sz="4" w:space="0" w:color="auto"/>
              <w:bottom w:val="single" w:sz="4" w:space="0" w:color="auto"/>
              <w:right w:val="single" w:sz="4" w:space="0" w:color="auto"/>
            </w:tcBorders>
            <w:vAlign w:val="center"/>
          </w:tcPr>
          <w:p w14:paraId="00EA57F0"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7925" w:type="dxa"/>
            <w:gridSpan w:val="2"/>
            <w:vMerge/>
            <w:vAlign w:val="center"/>
          </w:tcPr>
          <w:p w14:paraId="393C4B5C" w14:textId="77777777" w:rsidR="004A5259" w:rsidRDefault="004A5259">
            <w:pPr>
              <w:spacing w:line="440" w:lineRule="exact"/>
              <w:jc w:val="center"/>
              <w:rPr>
                <w:rFonts w:ascii="Times New Roman" w:eastAsia="仿宋_GB2312" w:hAnsi="Times New Roman" w:cs="Times New Roman"/>
                <w:sz w:val="28"/>
                <w:szCs w:val="28"/>
              </w:rPr>
            </w:pPr>
          </w:p>
        </w:tc>
      </w:tr>
      <w:tr w:rsidR="004A5259" w14:paraId="42298D10" w14:textId="77777777">
        <w:trPr>
          <w:gridAfter w:val="1"/>
          <w:wAfter w:w="13" w:type="dxa"/>
          <w:trHeight w:val="689"/>
        </w:trPr>
        <w:tc>
          <w:tcPr>
            <w:tcW w:w="855" w:type="dxa"/>
            <w:gridSpan w:val="2"/>
            <w:vMerge/>
            <w:vAlign w:val="center"/>
          </w:tcPr>
          <w:p w14:paraId="4E533C81" w14:textId="77777777" w:rsidR="004A5259" w:rsidRDefault="004A5259">
            <w:pPr>
              <w:spacing w:line="440" w:lineRule="exact"/>
              <w:jc w:val="center"/>
              <w:rPr>
                <w:rFonts w:ascii="Times New Roman" w:eastAsia="仿宋_GB2312" w:hAnsi="Times New Roman" w:cs="Times New Roman"/>
                <w:sz w:val="28"/>
                <w:szCs w:val="28"/>
              </w:rPr>
            </w:pPr>
          </w:p>
        </w:tc>
        <w:tc>
          <w:tcPr>
            <w:tcW w:w="1875" w:type="dxa"/>
            <w:gridSpan w:val="4"/>
            <w:vMerge/>
            <w:vAlign w:val="center"/>
          </w:tcPr>
          <w:p w14:paraId="6A45038B" w14:textId="77777777" w:rsidR="004A5259" w:rsidRDefault="004A5259">
            <w:pPr>
              <w:spacing w:line="440" w:lineRule="exact"/>
              <w:jc w:val="center"/>
              <w:rPr>
                <w:rFonts w:ascii="Times New Roman" w:eastAsia="仿宋_GB2312" w:hAnsi="Times New Roman" w:cs="Times New Roman"/>
                <w:sz w:val="28"/>
                <w:szCs w:val="28"/>
              </w:rPr>
            </w:pPr>
          </w:p>
        </w:tc>
        <w:tc>
          <w:tcPr>
            <w:tcW w:w="2516" w:type="dxa"/>
            <w:tcBorders>
              <w:top w:val="single" w:sz="4" w:space="0" w:color="auto"/>
              <w:left w:val="single" w:sz="4" w:space="0" w:color="auto"/>
              <w:bottom w:val="single" w:sz="4" w:space="0" w:color="auto"/>
              <w:right w:val="single" w:sz="4" w:space="0" w:color="auto"/>
            </w:tcBorders>
            <w:vAlign w:val="center"/>
          </w:tcPr>
          <w:p w14:paraId="74A5CDCD"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蒸发残渣</w:t>
            </w:r>
          </w:p>
        </w:tc>
        <w:tc>
          <w:tcPr>
            <w:tcW w:w="1559" w:type="dxa"/>
            <w:tcBorders>
              <w:top w:val="single" w:sz="4" w:space="0" w:color="auto"/>
              <w:left w:val="single" w:sz="4" w:space="0" w:color="auto"/>
              <w:bottom w:val="single" w:sz="4" w:space="0" w:color="auto"/>
              <w:right w:val="single" w:sz="4" w:space="0" w:color="auto"/>
            </w:tcBorders>
            <w:vAlign w:val="center"/>
          </w:tcPr>
          <w:p w14:paraId="17D5174E"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7925" w:type="dxa"/>
            <w:gridSpan w:val="2"/>
            <w:vMerge/>
            <w:vAlign w:val="center"/>
          </w:tcPr>
          <w:p w14:paraId="64EBB91D" w14:textId="77777777" w:rsidR="004A5259" w:rsidRDefault="004A5259">
            <w:pPr>
              <w:spacing w:line="440" w:lineRule="exact"/>
              <w:jc w:val="center"/>
              <w:rPr>
                <w:rFonts w:ascii="Times New Roman" w:eastAsia="仿宋_GB2312" w:hAnsi="Times New Roman" w:cs="Times New Roman"/>
                <w:sz w:val="28"/>
                <w:szCs w:val="28"/>
              </w:rPr>
            </w:pPr>
          </w:p>
        </w:tc>
      </w:tr>
      <w:tr w:rsidR="004A5259" w14:paraId="5081AE63" w14:textId="77777777">
        <w:trPr>
          <w:gridAfter w:val="1"/>
          <w:wAfter w:w="13" w:type="dxa"/>
          <w:trHeight w:val="689"/>
        </w:trPr>
        <w:tc>
          <w:tcPr>
            <w:tcW w:w="855" w:type="dxa"/>
            <w:gridSpan w:val="2"/>
            <w:vMerge/>
            <w:vAlign w:val="center"/>
          </w:tcPr>
          <w:p w14:paraId="4F157E7F" w14:textId="77777777" w:rsidR="004A5259" w:rsidRDefault="004A5259">
            <w:pPr>
              <w:spacing w:line="440" w:lineRule="exact"/>
              <w:jc w:val="center"/>
              <w:rPr>
                <w:rFonts w:ascii="Times New Roman" w:eastAsia="仿宋_GB2312" w:hAnsi="Times New Roman" w:cs="Times New Roman"/>
                <w:sz w:val="28"/>
                <w:szCs w:val="28"/>
              </w:rPr>
            </w:pPr>
          </w:p>
        </w:tc>
        <w:tc>
          <w:tcPr>
            <w:tcW w:w="1875" w:type="dxa"/>
            <w:gridSpan w:val="4"/>
            <w:vMerge/>
            <w:vAlign w:val="center"/>
          </w:tcPr>
          <w:p w14:paraId="06A2A642" w14:textId="77777777" w:rsidR="004A5259" w:rsidRDefault="004A5259">
            <w:pPr>
              <w:spacing w:line="440" w:lineRule="exact"/>
              <w:jc w:val="center"/>
              <w:rPr>
                <w:rFonts w:ascii="Times New Roman" w:eastAsia="仿宋_GB2312" w:hAnsi="Times New Roman" w:cs="Times New Roman"/>
                <w:sz w:val="28"/>
                <w:szCs w:val="28"/>
              </w:rPr>
            </w:pPr>
          </w:p>
        </w:tc>
        <w:tc>
          <w:tcPr>
            <w:tcW w:w="2516" w:type="dxa"/>
            <w:tcBorders>
              <w:top w:val="single" w:sz="4" w:space="0" w:color="auto"/>
              <w:left w:val="single" w:sz="4" w:space="0" w:color="auto"/>
              <w:bottom w:val="single" w:sz="4" w:space="0" w:color="auto"/>
              <w:right w:val="single" w:sz="4" w:space="0" w:color="auto"/>
            </w:tcBorders>
            <w:vAlign w:val="center"/>
          </w:tcPr>
          <w:p w14:paraId="28D0D678"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紫外吸光度</w:t>
            </w:r>
          </w:p>
        </w:tc>
        <w:tc>
          <w:tcPr>
            <w:tcW w:w="1559" w:type="dxa"/>
            <w:tcBorders>
              <w:top w:val="single" w:sz="4" w:space="0" w:color="auto"/>
              <w:left w:val="single" w:sz="4" w:space="0" w:color="auto"/>
              <w:bottom w:val="single" w:sz="4" w:space="0" w:color="auto"/>
              <w:right w:val="single" w:sz="4" w:space="0" w:color="auto"/>
            </w:tcBorders>
            <w:vAlign w:val="center"/>
          </w:tcPr>
          <w:p w14:paraId="6EC07EAD"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7925" w:type="dxa"/>
            <w:gridSpan w:val="2"/>
            <w:vMerge/>
            <w:vAlign w:val="center"/>
          </w:tcPr>
          <w:p w14:paraId="69C89ED1" w14:textId="77777777" w:rsidR="004A5259" w:rsidRDefault="004A5259">
            <w:pPr>
              <w:spacing w:line="440" w:lineRule="exact"/>
              <w:jc w:val="center"/>
              <w:rPr>
                <w:rFonts w:ascii="Times New Roman" w:eastAsia="仿宋_GB2312" w:hAnsi="Times New Roman" w:cs="Times New Roman"/>
                <w:sz w:val="28"/>
                <w:szCs w:val="28"/>
              </w:rPr>
            </w:pPr>
          </w:p>
        </w:tc>
      </w:tr>
      <w:tr w:rsidR="004A5259" w14:paraId="62B43F63" w14:textId="77777777">
        <w:trPr>
          <w:gridAfter w:val="1"/>
          <w:wAfter w:w="13" w:type="dxa"/>
          <w:trHeight w:val="689"/>
        </w:trPr>
        <w:tc>
          <w:tcPr>
            <w:tcW w:w="855" w:type="dxa"/>
            <w:gridSpan w:val="2"/>
            <w:vMerge/>
            <w:vAlign w:val="center"/>
          </w:tcPr>
          <w:p w14:paraId="1A0BEC7A" w14:textId="77777777" w:rsidR="004A5259" w:rsidRDefault="004A5259">
            <w:pPr>
              <w:spacing w:line="440" w:lineRule="exact"/>
              <w:jc w:val="center"/>
              <w:rPr>
                <w:rFonts w:ascii="Times New Roman" w:eastAsia="仿宋_GB2312" w:hAnsi="Times New Roman" w:cs="Times New Roman"/>
                <w:sz w:val="28"/>
                <w:szCs w:val="28"/>
              </w:rPr>
            </w:pPr>
          </w:p>
        </w:tc>
        <w:tc>
          <w:tcPr>
            <w:tcW w:w="1875" w:type="dxa"/>
            <w:gridSpan w:val="4"/>
            <w:vMerge/>
            <w:vAlign w:val="center"/>
          </w:tcPr>
          <w:p w14:paraId="567BB5FF" w14:textId="77777777" w:rsidR="004A5259" w:rsidRDefault="004A5259">
            <w:pPr>
              <w:spacing w:line="440" w:lineRule="exact"/>
              <w:jc w:val="center"/>
              <w:rPr>
                <w:rFonts w:ascii="Times New Roman" w:eastAsia="仿宋_GB2312" w:hAnsi="Times New Roman" w:cs="Times New Roman"/>
                <w:sz w:val="28"/>
                <w:szCs w:val="28"/>
              </w:rPr>
            </w:pPr>
          </w:p>
        </w:tc>
        <w:tc>
          <w:tcPr>
            <w:tcW w:w="2516" w:type="dxa"/>
            <w:vAlign w:val="center"/>
          </w:tcPr>
          <w:p w14:paraId="6301E1E2"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环氧乙烷残留量</w:t>
            </w:r>
            <w:r>
              <w:rPr>
                <w:rFonts w:ascii="Times New Roman" w:eastAsia="仿宋_GB2312" w:hAnsi="Times New Roman" w:cs="Times New Roman"/>
                <w:sz w:val="28"/>
                <w:szCs w:val="28"/>
              </w:rPr>
              <w:lastRenderedPageBreak/>
              <w:t>（如适用）</w:t>
            </w:r>
          </w:p>
        </w:tc>
        <w:tc>
          <w:tcPr>
            <w:tcW w:w="1559" w:type="dxa"/>
            <w:vAlign w:val="center"/>
          </w:tcPr>
          <w:p w14:paraId="5A438AAB"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是</w:t>
            </w:r>
          </w:p>
        </w:tc>
        <w:tc>
          <w:tcPr>
            <w:tcW w:w="7925" w:type="dxa"/>
            <w:gridSpan w:val="2"/>
            <w:vAlign w:val="center"/>
          </w:tcPr>
          <w:p w14:paraId="6C2BADB7"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适用于环氧乙烷灭菌的产品或组件。</w:t>
            </w:r>
          </w:p>
        </w:tc>
      </w:tr>
      <w:tr w:rsidR="004A5259" w14:paraId="558E3C44" w14:textId="77777777">
        <w:trPr>
          <w:gridAfter w:val="1"/>
          <w:wAfter w:w="13" w:type="dxa"/>
          <w:trHeight w:val="689"/>
        </w:trPr>
        <w:tc>
          <w:tcPr>
            <w:tcW w:w="855" w:type="dxa"/>
            <w:gridSpan w:val="2"/>
            <w:vMerge/>
            <w:vAlign w:val="center"/>
          </w:tcPr>
          <w:p w14:paraId="37F0A72F" w14:textId="77777777" w:rsidR="004A5259" w:rsidRDefault="004A5259">
            <w:pPr>
              <w:spacing w:line="440" w:lineRule="exact"/>
              <w:jc w:val="center"/>
              <w:rPr>
                <w:rFonts w:ascii="Times New Roman" w:eastAsia="仿宋_GB2312" w:hAnsi="Times New Roman" w:cs="Times New Roman"/>
                <w:sz w:val="28"/>
                <w:szCs w:val="28"/>
              </w:rPr>
            </w:pPr>
          </w:p>
        </w:tc>
        <w:tc>
          <w:tcPr>
            <w:tcW w:w="1875" w:type="dxa"/>
            <w:gridSpan w:val="4"/>
            <w:vMerge/>
            <w:vAlign w:val="center"/>
          </w:tcPr>
          <w:p w14:paraId="264A9755" w14:textId="77777777" w:rsidR="004A5259" w:rsidRDefault="004A5259">
            <w:pPr>
              <w:spacing w:line="440" w:lineRule="exact"/>
              <w:jc w:val="center"/>
              <w:rPr>
                <w:rFonts w:ascii="Times New Roman" w:eastAsia="仿宋_GB2312" w:hAnsi="Times New Roman" w:cs="Times New Roman"/>
                <w:sz w:val="28"/>
                <w:szCs w:val="28"/>
              </w:rPr>
            </w:pPr>
          </w:p>
        </w:tc>
        <w:tc>
          <w:tcPr>
            <w:tcW w:w="2516" w:type="dxa"/>
            <w:vAlign w:val="center"/>
          </w:tcPr>
          <w:p w14:paraId="169C68E1"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2-</w:t>
            </w:r>
            <w:r>
              <w:rPr>
                <w:rFonts w:ascii="Times New Roman" w:eastAsia="仿宋_GB2312" w:hAnsi="Times New Roman" w:cs="Times New Roman"/>
                <w:sz w:val="28"/>
                <w:szCs w:val="28"/>
              </w:rPr>
              <w:t>氯乙醇（如适用）</w:t>
            </w:r>
          </w:p>
        </w:tc>
        <w:tc>
          <w:tcPr>
            <w:tcW w:w="1559" w:type="dxa"/>
            <w:vAlign w:val="center"/>
          </w:tcPr>
          <w:p w14:paraId="097040C8"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c>
          <w:tcPr>
            <w:tcW w:w="7925" w:type="dxa"/>
            <w:gridSpan w:val="2"/>
            <w:vAlign w:val="center"/>
          </w:tcPr>
          <w:p w14:paraId="3271DF3F"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r>
      <w:tr w:rsidR="004A5259" w14:paraId="33D40FEA" w14:textId="77777777">
        <w:trPr>
          <w:gridAfter w:val="1"/>
          <w:wAfter w:w="13" w:type="dxa"/>
          <w:trHeight w:val="689"/>
        </w:trPr>
        <w:tc>
          <w:tcPr>
            <w:tcW w:w="855" w:type="dxa"/>
            <w:gridSpan w:val="2"/>
            <w:vMerge/>
            <w:vAlign w:val="center"/>
          </w:tcPr>
          <w:p w14:paraId="4CAAE860" w14:textId="77777777" w:rsidR="004A5259" w:rsidRDefault="004A5259">
            <w:pPr>
              <w:spacing w:line="440" w:lineRule="exact"/>
              <w:jc w:val="center"/>
              <w:rPr>
                <w:rFonts w:ascii="Times New Roman" w:eastAsia="仿宋_GB2312" w:hAnsi="Times New Roman" w:cs="Times New Roman"/>
                <w:sz w:val="28"/>
                <w:szCs w:val="28"/>
              </w:rPr>
            </w:pPr>
          </w:p>
        </w:tc>
        <w:tc>
          <w:tcPr>
            <w:tcW w:w="1875" w:type="dxa"/>
            <w:gridSpan w:val="4"/>
            <w:vMerge/>
            <w:vAlign w:val="center"/>
          </w:tcPr>
          <w:p w14:paraId="53A18563" w14:textId="77777777" w:rsidR="004A5259" w:rsidRDefault="004A5259">
            <w:pPr>
              <w:spacing w:line="440" w:lineRule="exact"/>
              <w:jc w:val="center"/>
              <w:rPr>
                <w:rFonts w:ascii="Times New Roman" w:eastAsia="仿宋_GB2312" w:hAnsi="Times New Roman" w:cs="Times New Roman"/>
                <w:sz w:val="28"/>
                <w:szCs w:val="28"/>
              </w:rPr>
            </w:pPr>
          </w:p>
        </w:tc>
        <w:tc>
          <w:tcPr>
            <w:tcW w:w="2516" w:type="dxa"/>
            <w:vAlign w:val="center"/>
          </w:tcPr>
          <w:p w14:paraId="768710FC"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化学物质残留</w:t>
            </w:r>
          </w:p>
          <w:p w14:paraId="36A39493"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（如适用）</w:t>
            </w:r>
          </w:p>
        </w:tc>
        <w:tc>
          <w:tcPr>
            <w:tcW w:w="1559" w:type="dxa"/>
            <w:vAlign w:val="center"/>
          </w:tcPr>
          <w:p w14:paraId="3C879D26"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c>
          <w:tcPr>
            <w:tcW w:w="7925" w:type="dxa"/>
            <w:gridSpan w:val="2"/>
            <w:vAlign w:val="center"/>
          </w:tcPr>
          <w:p w14:paraId="39A49B2A"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1.</w:t>
            </w:r>
            <w:r>
              <w:rPr>
                <w:rFonts w:ascii="Times New Roman" w:eastAsia="仿宋_GB2312" w:hAnsi="Times New Roman" w:cs="Times New Roman"/>
                <w:sz w:val="28"/>
                <w:szCs w:val="28"/>
              </w:rPr>
              <w:t>详述产品生产加工过程，包括各种加工工艺及各种加工助剂的使用情况，对残留单体等有害小分子残留物的控制情况等。提供涉及产品安全性的加工工艺的确定依据以及涉及到的研究性资料、文献资料等。</w:t>
            </w:r>
          </w:p>
          <w:p w14:paraId="7AE1645C"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2. </w:t>
            </w:r>
            <w:r>
              <w:rPr>
                <w:rFonts w:ascii="Times New Roman" w:eastAsia="仿宋_GB2312" w:hAnsi="Times New Roman" w:cs="Times New Roman"/>
                <w:sz w:val="28"/>
                <w:szCs w:val="28"/>
              </w:rPr>
              <w:t>测试最终产品中任何有潜在毒性、致癌性的化学成分含量，如有机溶剂、重金属、交联剂等，并提供以上物质的人体限量</w:t>
            </w:r>
            <w:r>
              <w:rPr>
                <w:rFonts w:ascii="Times New Roman" w:eastAsia="仿宋_GB2312" w:hAnsi="Times New Roman" w:cs="Times New Roman"/>
                <w:sz w:val="28"/>
                <w:szCs w:val="28"/>
              </w:rPr>
              <w:t>/</w:t>
            </w:r>
            <w:r>
              <w:rPr>
                <w:rFonts w:ascii="Times New Roman" w:eastAsia="仿宋_GB2312" w:hAnsi="Times New Roman" w:cs="Times New Roman"/>
                <w:sz w:val="28"/>
                <w:szCs w:val="28"/>
              </w:rPr>
              <w:t>阈值及其依据。</w:t>
            </w:r>
          </w:p>
        </w:tc>
      </w:tr>
      <w:tr w:rsidR="004A5259" w14:paraId="20230E41" w14:textId="77777777">
        <w:trPr>
          <w:gridAfter w:val="1"/>
          <w:wAfter w:w="13" w:type="dxa"/>
          <w:trHeight w:val="689"/>
        </w:trPr>
        <w:tc>
          <w:tcPr>
            <w:tcW w:w="855" w:type="dxa"/>
            <w:gridSpan w:val="2"/>
            <w:vAlign w:val="center"/>
          </w:tcPr>
          <w:p w14:paraId="69734C76" w14:textId="61725F0A"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43</w:t>
            </w:r>
          </w:p>
        </w:tc>
        <w:tc>
          <w:tcPr>
            <w:tcW w:w="4391" w:type="dxa"/>
            <w:gridSpan w:val="5"/>
            <w:vAlign w:val="center"/>
          </w:tcPr>
          <w:p w14:paraId="07493D83"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无菌</w:t>
            </w:r>
          </w:p>
        </w:tc>
        <w:tc>
          <w:tcPr>
            <w:tcW w:w="1559" w:type="dxa"/>
            <w:vAlign w:val="center"/>
          </w:tcPr>
          <w:p w14:paraId="1FC97A9F"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7925" w:type="dxa"/>
            <w:gridSpan w:val="2"/>
            <w:vAlign w:val="center"/>
          </w:tcPr>
          <w:p w14:paraId="0F71E9CD"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r>
      <w:tr w:rsidR="004A5259" w14:paraId="56541B3A" w14:textId="77777777">
        <w:trPr>
          <w:gridAfter w:val="1"/>
          <w:wAfter w:w="13" w:type="dxa"/>
          <w:trHeight w:val="689"/>
        </w:trPr>
        <w:tc>
          <w:tcPr>
            <w:tcW w:w="855" w:type="dxa"/>
            <w:gridSpan w:val="2"/>
            <w:vAlign w:val="center"/>
          </w:tcPr>
          <w:p w14:paraId="7BE6909A" w14:textId="7BB4DAD2"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44</w:t>
            </w:r>
          </w:p>
        </w:tc>
        <w:tc>
          <w:tcPr>
            <w:tcW w:w="4391" w:type="dxa"/>
            <w:gridSpan w:val="5"/>
            <w:vAlign w:val="center"/>
          </w:tcPr>
          <w:p w14:paraId="57465E9A"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细菌内毒素</w:t>
            </w:r>
          </w:p>
        </w:tc>
        <w:tc>
          <w:tcPr>
            <w:tcW w:w="1559" w:type="dxa"/>
            <w:vAlign w:val="center"/>
          </w:tcPr>
          <w:p w14:paraId="41A8211F"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7925" w:type="dxa"/>
            <w:gridSpan w:val="2"/>
            <w:vAlign w:val="center"/>
          </w:tcPr>
          <w:p w14:paraId="6A0B80AB"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r>
      <w:tr w:rsidR="004A5259" w14:paraId="2BF8147A" w14:textId="77777777">
        <w:tc>
          <w:tcPr>
            <w:tcW w:w="14743" w:type="dxa"/>
            <w:gridSpan w:val="11"/>
            <w:vAlign w:val="center"/>
          </w:tcPr>
          <w:p w14:paraId="73A56A9E" w14:textId="77777777" w:rsidR="004A5259" w:rsidRDefault="00000000">
            <w:pPr>
              <w:spacing w:line="400" w:lineRule="exact"/>
              <w:jc w:val="center"/>
              <w:rPr>
                <w:rFonts w:ascii="Times New Roman" w:eastAsia="仿宋_GB2312" w:hAnsi="Times New Roman" w:cs="Times New Roman"/>
                <w:b/>
                <w:sz w:val="28"/>
                <w:szCs w:val="28"/>
              </w:rPr>
            </w:pPr>
            <w:bookmarkStart w:id="7" w:name="OLE_LINK22"/>
            <w:r>
              <w:rPr>
                <w:rFonts w:ascii="Times New Roman" w:eastAsia="仿宋_GB2312" w:hAnsi="Times New Roman" w:cs="Times New Roman" w:hint="eastAsia"/>
                <w:b/>
                <w:sz w:val="28"/>
                <w:szCs w:val="28"/>
              </w:rPr>
              <w:t>导引系统</w:t>
            </w:r>
            <w:r>
              <w:rPr>
                <w:rFonts w:ascii="Times New Roman" w:eastAsia="仿宋_GB2312" w:hAnsi="Times New Roman" w:cs="Times New Roman" w:hint="eastAsia"/>
                <w:b/>
                <w:sz w:val="28"/>
                <w:szCs w:val="28"/>
              </w:rPr>
              <w:t>/</w:t>
            </w:r>
            <w:r>
              <w:rPr>
                <w:rFonts w:ascii="Times New Roman" w:eastAsia="仿宋_GB2312" w:hAnsi="Times New Roman" w:cs="Times New Roman" w:hint="eastAsia"/>
                <w:b/>
                <w:sz w:val="28"/>
                <w:szCs w:val="28"/>
              </w:rPr>
              <w:t>导管鞘</w:t>
            </w:r>
            <w:bookmarkEnd w:id="7"/>
            <w:r>
              <w:rPr>
                <w:rFonts w:ascii="Times New Roman" w:eastAsia="仿宋_GB2312" w:hAnsi="Times New Roman" w:cs="Times New Roman"/>
                <w:b/>
                <w:sz w:val="28"/>
                <w:szCs w:val="28"/>
              </w:rPr>
              <w:t>（若适用）</w:t>
            </w:r>
          </w:p>
        </w:tc>
      </w:tr>
      <w:tr w:rsidR="004A5259" w14:paraId="6FC759CF" w14:textId="77777777">
        <w:tc>
          <w:tcPr>
            <w:tcW w:w="855" w:type="dxa"/>
            <w:gridSpan w:val="2"/>
            <w:vAlign w:val="center"/>
          </w:tcPr>
          <w:p w14:paraId="67366782" w14:textId="643BA279" w:rsidR="004A5259" w:rsidRDefault="00000000">
            <w:pPr>
              <w:spacing w:line="4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hint="eastAsia"/>
                <w:color w:val="000000"/>
                <w:kern w:val="0"/>
                <w:sz w:val="28"/>
                <w:szCs w:val="28"/>
              </w:rPr>
              <w:t>45</w:t>
            </w:r>
            <w:r>
              <w:rPr>
                <w:rFonts w:ascii="Times New Roman" w:eastAsia="仿宋_GB2312" w:hAnsi="Times New Roman" w:cs="Times New Roman"/>
                <w:color w:val="000000"/>
                <w:kern w:val="0"/>
                <w:sz w:val="28"/>
                <w:szCs w:val="28"/>
              </w:rPr>
              <w:t xml:space="preserve">    </w:t>
            </w:r>
          </w:p>
        </w:tc>
        <w:tc>
          <w:tcPr>
            <w:tcW w:w="4391" w:type="dxa"/>
            <w:gridSpan w:val="5"/>
            <w:vAlign w:val="center"/>
          </w:tcPr>
          <w:p w14:paraId="2D2DC23D"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外观</w:t>
            </w:r>
            <w:r>
              <w:rPr>
                <w:rFonts w:ascii="Times New Roman" w:eastAsia="仿宋_GB2312" w:hAnsi="Times New Roman" w:cs="Times New Roman"/>
                <w:sz w:val="28"/>
                <w:szCs w:val="28"/>
              </w:rPr>
              <w:t>/</w:t>
            </w:r>
            <w:r>
              <w:rPr>
                <w:rFonts w:ascii="Times New Roman" w:eastAsia="仿宋_GB2312" w:hAnsi="Times New Roman" w:cs="Times New Roman"/>
                <w:sz w:val="28"/>
                <w:szCs w:val="28"/>
              </w:rPr>
              <w:t>外表面</w:t>
            </w:r>
          </w:p>
        </w:tc>
        <w:tc>
          <w:tcPr>
            <w:tcW w:w="1559" w:type="dxa"/>
            <w:vAlign w:val="center"/>
          </w:tcPr>
          <w:p w14:paraId="4F817A19"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7938" w:type="dxa"/>
            <w:gridSpan w:val="3"/>
            <w:vAlign w:val="center"/>
          </w:tcPr>
          <w:p w14:paraId="3535E60D" w14:textId="77777777" w:rsidR="004A5259" w:rsidRDefault="00000000">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r>
      <w:tr w:rsidR="004A5259" w14:paraId="0DE05EC4" w14:textId="77777777">
        <w:tc>
          <w:tcPr>
            <w:tcW w:w="855" w:type="dxa"/>
            <w:gridSpan w:val="2"/>
            <w:vMerge w:val="restart"/>
            <w:vAlign w:val="center"/>
          </w:tcPr>
          <w:p w14:paraId="4DCD5947" w14:textId="5ED4E348" w:rsidR="004A5259" w:rsidRDefault="00000000">
            <w:pPr>
              <w:spacing w:line="4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hint="eastAsia"/>
                <w:color w:val="000000"/>
                <w:kern w:val="0"/>
                <w:sz w:val="28"/>
                <w:szCs w:val="28"/>
              </w:rPr>
              <w:lastRenderedPageBreak/>
              <w:t>46</w:t>
            </w:r>
          </w:p>
        </w:tc>
        <w:tc>
          <w:tcPr>
            <w:tcW w:w="1843" w:type="dxa"/>
            <w:gridSpan w:val="2"/>
            <w:vMerge w:val="restart"/>
            <w:vAlign w:val="center"/>
          </w:tcPr>
          <w:p w14:paraId="59E6D507"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尺寸</w:t>
            </w:r>
          </w:p>
        </w:tc>
        <w:tc>
          <w:tcPr>
            <w:tcW w:w="2548" w:type="dxa"/>
            <w:gridSpan w:val="3"/>
            <w:vAlign w:val="center"/>
          </w:tcPr>
          <w:p w14:paraId="07875E64"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有效长度</w:t>
            </w:r>
          </w:p>
        </w:tc>
        <w:tc>
          <w:tcPr>
            <w:tcW w:w="1559" w:type="dxa"/>
            <w:vAlign w:val="center"/>
          </w:tcPr>
          <w:p w14:paraId="6F3CC491"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7938" w:type="dxa"/>
            <w:gridSpan w:val="3"/>
            <w:vAlign w:val="center"/>
          </w:tcPr>
          <w:p w14:paraId="094DEF42" w14:textId="77777777" w:rsidR="004A5259" w:rsidRDefault="00000000">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r>
      <w:tr w:rsidR="004A5259" w14:paraId="1E26E5AF" w14:textId="77777777">
        <w:trPr>
          <w:trHeight w:val="417"/>
        </w:trPr>
        <w:tc>
          <w:tcPr>
            <w:tcW w:w="855" w:type="dxa"/>
            <w:gridSpan w:val="2"/>
            <w:vMerge/>
            <w:vAlign w:val="center"/>
          </w:tcPr>
          <w:p w14:paraId="73A049FC" w14:textId="77777777" w:rsidR="004A5259" w:rsidRDefault="004A5259">
            <w:pPr>
              <w:spacing w:line="440" w:lineRule="exact"/>
              <w:jc w:val="center"/>
              <w:rPr>
                <w:rFonts w:ascii="Times New Roman" w:eastAsia="仿宋_GB2312" w:hAnsi="Times New Roman" w:cs="Times New Roman"/>
                <w:color w:val="000000"/>
                <w:kern w:val="0"/>
                <w:sz w:val="28"/>
                <w:szCs w:val="28"/>
              </w:rPr>
            </w:pPr>
          </w:p>
        </w:tc>
        <w:tc>
          <w:tcPr>
            <w:tcW w:w="1843" w:type="dxa"/>
            <w:gridSpan w:val="2"/>
            <w:vMerge/>
            <w:vAlign w:val="center"/>
          </w:tcPr>
          <w:p w14:paraId="67433F02" w14:textId="77777777" w:rsidR="004A5259" w:rsidRDefault="004A5259">
            <w:pPr>
              <w:spacing w:line="440" w:lineRule="exact"/>
              <w:jc w:val="center"/>
              <w:rPr>
                <w:rFonts w:ascii="Times New Roman" w:eastAsia="仿宋_GB2312" w:hAnsi="Times New Roman" w:cs="Times New Roman"/>
                <w:sz w:val="28"/>
                <w:szCs w:val="28"/>
              </w:rPr>
            </w:pPr>
          </w:p>
        </w:tc>
        <w:tc>
          <w:tcPr>
            <w:tcW w:w="2548" w:type="dxa"/>
            <w:gridSpan w:val="3"/>
            <w:vAlign w:val="center"/>
          </w:tcPr>
          <w:p w14:paraId="19D51050"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外径</w:t>
            </w:r>
          </w:p>
        </w:tc>
        <w:tc>
          <w:tcPr>
            <w:tcW w:w="1559" w:type="dxa"/>
            <w:vAlign w:val="center"/>
          </w:tcPr>
          <w:p w14:paraId="1DDF85B6"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7938" w:type="dxa"/>
            <w:gridSpan w:val="3"/>
            <w:vAlign w:val="center"/>
          </w:tcPr>
          <w:p w14:paraId="231956E2" w14:textId="77777777" w:rsidR="004A5259" w:rsidRDefault="00000000">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r>
      <w:tr w:rsidR="004A5259" w14:paraId="453A2A7C" w14:textId="77777777">
        <w:trPr>
          <w:trHeight w:val="90"/>
        </w:trPr>
        <w:tc>
          <w:tcPr>
            <w:tcW w:w="855" w:type="dxa"/>
            <w:gridSpan w:val="2"/>
            <w:vMerge/>
            <w:vAlign w:val="center"/>
          </w:tcPr>
          <w:p w14:paraId="55462C49" w14:textId="77777777" w:rsidR="004A5259" w:rsidRDefault="004A5259">
            <w:pPr>
              <w:rPr>
                <w:rFonts w:ascii="Times New Roman" w:eastAsia="仿宋_GB2312" w:hAnsi="Times New Roman" w:cs="Times New Roman"/>
              </w:rPr>
            </w:pPr>
          </w:p>
        </w:tc>
        <w:tc>
          <w:tcPr>
            <w:tcW w:w="1843" w:type="dxa"/>
            <w:gridSpan w:val="2"/>
            <w:vMerge/>
            <w:vAlign w:val="center"/>
          </w:tcPr>
          <w:p w14:paraId="001DD1D4" w14:textId="77777777" w:rsidR="004A5259" w:rsidRDefault="004A5259">
            <w:pPr>
              <w:rPr>
                <w:rFonts w:ascii="Times New Roman" w:eastAsia="仿宋_GB2312" w:hAnsi="Times New Roman" w:cs="Times New Roman"/>
              </w:rPr>
            </w:pPr>
          </w:p>
        </w:tc>
        <w:tc>
          <w:tcPr>
            <w:tcW w:w="2548" w:type="dxa"/>
            <w:gridSpan w:val="3"/>
            <w:vAlign w:val="center"/>
          </w:tcPr>
          <w:p w14:paraId="1307554F"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内径</w:t>
            </w:r>
          </w:p>
        </w:tc>
        <w:tc>
          <w:tcPr>
            <w:tcW w:w="1559" w:type="dxa"/>
            <w:vAlign w:val="center"/>
          </w:tcPr>
          <w:p w14:paraId="1B608062"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7938" w:type="dxa"/>
            <w:gridSpan w:val="3"/>
            <w:vAlign w:val="center"/>
          </w:tcPr>
          <w:p w14:paraId="6029F8C9" w14:textId="77777777" w:rsidR="004A5259" w:rsidRDefault="00000000">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r>
      <w:tr w:rsidR="004A5259" w14:paraId="1C36228F" w14:textId="77777777">
        <w:trPr>
          <w:trHeight w:val="90"/>
        </w:trPr>
        <w:tc>
          <w:tcPr>
            <w:tcW w:w="855" w:type="dxa"/>
            <w:gridSpan w:val="2"/>
            <w:vMerge/>
            <w:vAlign w:val="center"/>
          </w:tcPr>
          <w:p w14:paraId="637CAD5D" w14:textId="77777777" w:rsidR="004A5259" w:rsidRDefault="004A5259">
            <w:pPr>
              <w:rPr>
                <w:rFonts w:ascii="Times New Roman" w:eastAsia="仿宋_GB2312" w:hAnsi="Times New Roman" w:cs="Times New Roman"/>
              </w:rPr>
            </w:pPr>
          </w:p>
        </w:tc>
        <w:tc>
          <w:tcPr>
            <w:tcW w:w="1843" w:type="dxa"/>
            <w:gridSpan w:val="2"/>
            <w:vMerge/>
            <w:vAlign w:val="center"/>
          </w:tcPr>
          <w:p w14:paraId="4113AC37" w14:textId="77777777" w:rsidR="004A5259" w:rsidRDefault="004A5259">
            <w:pPr>
              <w:rPr>
                <w:rFonts w:ascii="Times New Roman" w:eastAsia="仿宋_GB2312" w:hAnsi="Times New Roman" w:cs="Times New Roman"/>
              </w:rPr>
            </w:pPr>
          </w:p>
        </w:tc>
        <w:tc>
          <w:tcPr>
            <w:tcW w:w="2548" w:type="dxa"/>
            <w:gridSpan w:val="3"/>
            <w:vAlign w:val="center"/>
          </w:tcPr>
          <w:p w14:paraId="2AC2953F"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原始角度</w:t>
            </w:r>
          </w:p>
        </w:tc>
        <w:tc>
          <w:tcPr>
            <w:tcW w:w="1559" w:type="dxa"/>
            <w:vAlign w:val="center"/>
          </w:tcPr>
          <w:p w14:paraId="05E44E82"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7938" w:type="dxa"/>
            <w:gridSpan w:val="3"/>
            <w:vAlign w:val="center"/>
          </w:tcPr>
          <w:p w14:paraId="22A482AE" w14:textId="77777777" w:rsidR="004A5259" w:rsidRDefault="00000000">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r>
      <w:tr w:rsidR="004A5259" w14:paraId="3D2DD78C" w14:textId="77777777">
        <w:trPr>
          <w:trHeight w:val="90"/>
        </w:trPr>
        <w:tc>
          <w:tcPr>
            <w:tcW w:w="855" w:type="dxa"/>
            <w:gridSpan w:val="2"/>
            <w:vMerge/>
            <w:vAlign w:val="center"/>
          </w:tcPr>
          <w:p w14:paraId="63D87727" w14:textId="77777777" w:rsidR="004A5259" w:rsidRDefault="004A5259">
            <w:pPr>
              <w:rPr>
                <w:rFonts w:ascii="Times New Roman" w:eastAsia="仿宋_GB2312" w:hAnsi="Times New Roman" w:cs="Times New Roman"/>
              </w:rPr>
            </w:pPr>
          </w:p>
        </w:tc>
        <w:tc>
          <w:tcPr>
            <w:tcW w:w="1843" w:type="dxa"/>
            <w:gridSpan w:val="2"/>
            <w:vMerge/>
            <w:vAlign w:val="center"/>
          </w:tcPr>
          <w:p w14:paraId="025FFDA5" w14:textId="77777777" w:rsidR="004A5259" w:rsidRDefault="004A5259">
            <w:pPr>
              <w:rPr>
                <w:rFonts w:ascii="Times New Roman" w:eastAsia="仿宋_GB2312" w:hAnsi="Times New Roman" w:cs="Times New Roman"/>
              </w:rPr>
            </w:pPr>
          </w:p>
        </w:tc>
        <w:tc>
          <w:tcPr>
            <w:tcW w:w="2548" w:type="dxa"/>
            <w:gridSpan w:val="3"/>
            <w:vAlign w:val="center"/>
          </w:tcPr>
          <w:p w14:paraId="37925AB0"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可调</w:t>
            </w:r>
            <w:proofErr w:type="gramStart"/>
            <w:r>
              <w:rPr>
                <w:rFonts w:ascii="Times New Roman" w:eastAsia="仿宋_GB2312" w:hAnsi="Times New Roman" w:cs="Times New Roman"/>
                <w:sz w:val="28"/>
                <w:szCs w:val="28"/>
              </w:rPr>
              <w:t>弯角度</w:t>
            </w:r>
            <w:proofErr w:type="gramEnd"/>
          </w:p>
        </w:tc>
        <w:tc>
          <w:tcPr>
            <w:tcW w:w="1559" w:type="dxa"/>
            <w:vAlign w:val="center"/>
          </w:tcPr>
          <w:p w14:paraId="04ADF12D"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7938" w:type="dxa"/>
            <w:gridSpan w:val="3"/>
            <w:vAlign w:val="center"/>
          </w:tcPr>
          <w:p w14:paraId="200A10A9" w14:textId="77777777" w:rsidR="004A5259" w:rsidRDefault="00000000">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r>
      <w:tr w:rsidR="004A5259" w14:paraId="60C1FF9C" w14:textId="77777777">
        <w:tc>
          <w:tcPr>
            <w:tcW w:w="855" w:type="dxa"/>
            <w:gridSpan w:val="2"/>
            <w:vAlign w:val="center"/>
          </w:tcPr>
          <w:p w14:paraId="22B2D986" w14:textId="28202D81" w:rsidR="004A5259" w:rsidRDefault="00000000">
            <w:pPr>
              <w:spacing w:line="4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hint="eastAsia"/>
                <w:color w:val="000000"/>
                <w:kern w:val="0"/>
                <w:sz w:val="28"/>
                <w:szCs w:val="28"/>
              </w:rPr>
              <w:t>47</w:t>
            </w:r>
          </w:p>
        </w:tc>
        <w:tc>
          <w:tcPr>
            <w:tcW w:w="4391" w:type="dxa"/>
            <w:gridSpan w:val="5"/>
            <w:vAlign w:val="center"/>
          </w:tcPr>
          <w:p w14:paraId="424F9DFB"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可视性（射线可探测性）</w:t>
            </w:r>
          </w:p>
        </w:tc>
        <w:tc>
          <w:tcPr>
            <w:tcW w:w="1559" w:type="dxa"/>
            <w:vAlign w:val="center"/>
          </w:tcPr>
          <w:p w14:paraId="036C77C9"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c>
          <w:tcPr>
            <w:tcW w:w="7938" w:type="dxa"/>
            <w:gridSpan w:val="3"/>
            <w:vAlign w:val="center"/>
          </w:tcPr>
          <w:p w14:paraId="733C0613" w14:textId="77777777" w:rsidR="004A5259" w:rsidRDefault="00000000">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r>
      <w:tr w:rsidR="004A5259" w14:paraId="5C3D11B9" w14:textId="77777777">
        <w:trPr>
          <w:trHeight w:val="680"/>
        </w:trPr>
        <w:tc>
          <w:tcPr>
            <w:tcW w:w="855" w:type="dxa"/>
            <w:gridSpan w:val="2"/>
            <w:vAlign w:val="center"/>
          </w:tcPr>
          <w:p w14:paraId="0D77F57E" w14:textId="757E7A5D" w:rsidR="004A5259" w:rsidRDefault="00000000">
            <w:pPr>
              <w:spacing w:line="4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hint="eastAsia"/>
                <w:color w:val="000000"/>
                <w:kern w:val="0"/>
                <w:sz w:val="28"/>
                <w:szCs w:val="28"/>
              </w:rPr>
              <w:t>48</w:t>
            </w:r>
          </w:p>
        </w:tc>
        <w:tc>
          <w:tcPr>
            <w:tcW w:w="4391" w:type="dxa"/>
            <w:gridSpan w:val="5"/>
            <w:vAlign w:val="center"/>
          </w:tcPr>
          <w:p w14:paraId="4E1192E0"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可调弯性能</w:t>
            </w:r>
          </w:p>
        </w:tc>
        <w:tc>
          <w:tcPr>
            <w:tcW w:w="1559" w:type="dxa"/>
            <w:vAlign w:val="center"/>
          </w:tcPr>
          <w:p w14:paraId="133C8CBF"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7938" w:type="dxa"/>
            <w:gridSpan w:val="3"/>
            <w:vAlign w:val="center"/>
          </w:tcPr>
          <w:p w14:paraId="14F0280C"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若涉及</w:t>
            </w:r>
            <w:proofErr w:type="gramStart"/>
            <w:r>
              <w:rPr>
                <w:rFonts w:ascii="Times New Roman" w:eastAsia="仿宋_GB2312" w:hAnsi="Times New Roman" w:cs="Times New Roman" w:hint="eastAsia"/>
                <w:sz w:val="28"/>
                <w:szCs w:val="28"/>
              </w:rPr>
              <w:t>多次调弯</w:t>
            </w:r>
            <w:proofErr w:type="gramEnd"/>
            <w:r>
              <w:rPr>
                <w:rFonts w:ascii="Times New Roman" w:eastAsia="仿宋_GB2312" w:hAnsi="Times New Roman" w:cs="Times New Roman" w:hint="eastAsia"/>
                <w:sz w:val="28"/>
                <w:szCs w:val="28"/>
              </w:rPr>
              <w:t>，建议同时</w:t>
            </w:r>
            <w:proofErr w:type="gramStart"/>
            <w:r>
              <w:rPr>
                <w:rFonts w:ascii="Times New Roman" w:eastAsia="仿宋_GB2312" w:hAnsi="Times New Roman" w:cs="Times New Roman" w:hint="eastAsia"/>
                <w:sz w:val="28"/>
                <w:szCs w:val="28"/>
              </w:rPr>
              <w:t>考虑调弯疲劳</w:t>
            </w:r>
            <w:proofErr w:type="gramEnd"/>
            <w:r>
              <w:rPr>
                <w:rFonts w:ascii="Times New Roman" w:eastAsia="仿宋_GB2312" w:hAnsi="Times New Roman" w:cs="Times New Roman" w:hint="eastAsia"/>
                <w:sz w:val="28"/>
                <w:szCs w:val="28"/>
              </w:rPr>
              <w:t>性。</w:t>
            </w:r>
          </w:p>
        </w:tc>
      </w:tr>
      <w:tr w:rsidR="004A5259" w14:paraId="11CBDDC7" w14:textId="77777777">
        <w:trPr>
          <w:trHeight w:val="680"/>
        </w:trPr>
        <w:tc>
          <w:tcPr>
            <w:tcW w:w="855" w:type="dxa"/>
            <w:gridSpan w:val="2"/>
            <w:vAlign w:val="center"/>
          </w:tcPr>
          <w:p w14:paraId="2DDDDD58" w14:textId="10292D16" w:rsidR="004A5259" w:rsidRDefault="00000000">
            <w:pPr>
              <w:spacing w:line="4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hint="eastAsia"/>
                <w:color w:val="000000"/>
                <w:kern w:val="0"/>
                <w:sz w:val="28"/>
                <w:szCs w:val="28"/>
              </w:rPr>
              <w:t>49</w:t>
            </w:r>
          </w:p>
        </w:tc>
        <w:tc>
          <w:tcPr>
            <w:tcW w:w="4391" w:type="dxa"/>
            <w:gridSpan w:val="5"/>
            <w:vAlign w:val="center"/>
          </w:tcPr>
          <w:p w14:paraId="33814B77"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峰值拉力</w:t>
            </w:r>
          </w:p>
        </w:tc>
        <w:tc>
          <w:tcPr>
            <w:tcW w:w="1559" w:type="dxa"/>
            <w:vAlign w:val="center"/>
          </w:tcPr>
          <w:p w14:paraId="0238ED8D"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7938" w:type="dxa"/>
            <w:gridSpan w:val="3"/>
            <w:vAlign w:val="center"/>
          </w:tcPr>
          <w:p w14:paraId="5CFDDB1D"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各段管体、各段管体之间的连接处、管体与座或连接器连接处，均应单独检测</w:t>
            </w:r>
            <w:r>
              <w:rPr>
                <w:rFonts w:ascii="Times New Roman" w:eastAsia="仿宋_GB2312" w:hAnsi="Times New Roman" w:cs="Times New Roman" w:hint="eastAsia"/>
                <w:sz w:val="28"/>
                <w:szCs w:val="28"/>
              </w:rPr>
              <w:t>。</w:t>
            </w:r>
          </w:p>
        </w:tc>
      </w:tr>
      <w:tr w:rsidR="004A5259" w14:paraId="6A87CEB3" w14:textId="77777777">
        <w:trPr>
          <w:trHeight w:val="680"/>
        </w:trPr>
        <w:tc>
          <w:tcPr>
            <w:tcW w:w="855" w:type="dxa"/>
            <w:gridSpan w:val="2"/>
            <w:vAlign w:val="center"/>
          </w:tcPr>
          <w:p w14:paraId="5507D789" w14:textId="16B35CAB" w:rsidR="004A5259" w:rsidRDefault="00000000">
            <w:pPr>
              <w:spacing w:line="4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hint="eastAsia"/>
                <w:color w:val="000000"/>
                <w:kern w:val="0"/>
                <w:sz w:val="28"/>
                <w:szCs w:val="28"/>
              </w:rPr>
              <w:t>50</w:t>
            </w:r>
          </w:p>
        </w:tc>
        <w:tc>
          <w:tcPr>
            <w:tcW w:w="4391" w:type="dxa"/>
            <w:gridSpan w:val="5"/>
            <w:vAlign w:val="center"/>
          </w:tcPr>
          <w:p w14:paraId="28E47E1C"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尖端抗拉性</w:t>
            </w:r>
          </w:p>
        </w:tc>
        <w:tc>
          <w:tcPr>
            <w:tcW w:w="1559" w:type="dxa"/>
            <w:vAlign w:val="center"/>
          </w:tcPr>
          <w:p w14:paraId="60C6BBC1"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c>
          <w:tcPr>
            <w:tcW w:w="7938" w:type="dxa"/>
            <w:gridSpan w:val="3"/>
            <w:vAlign w:val="center"/>
          </w:tcPr>
          <w:p w14:paraId="431DD52C"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表征管体末端头端的峰值拉力。</w:t>
            </w:r>
          </w:p>
        </w:tc>
      </w:tr>
      <w:tr w:rsidR="004A5259" w14:paraId="68EE6A37" w14:textId="77777777">
        <w:trPr>
          <w:trHeight w:val="90"/>
        </w:trPr>
        <w:tc>
          <w:tcPr>
            <w:tcW w:w="855" w:type="dxa"/>
            <w:gridSpan w:val="2"/>
            <w:vAlign w:val="center"/>
          </w:tcPr>
          <w:p w14:paraId="7711A16F" w14:textId="79F6BE05" w:rsidR="004A5259" w:rsidRDefault="00000000">
            <w:pPr>
              <w:spacing w:line="4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hint="eastAsia"/>
                <w:color w:val="000000"/>
                <w:kern w:val="0"/>
                <w:sz w:val="28"/>
                <w:szCs w:val="28"/>
              </w:rPr>
              <w:t>51</w:t>
            </w:r>
          </w:p>
        </w:tc>
        <w:tc>
          <w:tcPr>
            <w:tcW w:w="4391" w:type="dxa"/>
            <w:gridSpan w:val="5"/>
            <w:vAlign w:val="center"/>
          </w:tcPr>
          <w:p w14:paraId="7A6B1B8D"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扭转结合强度（如适用）</w:t>
            </w:r>
          </w:p>
        </w:tc>
        <w:tc>
          <w:tcPr>
            <w:tcW w:w="1559" w:type="dxa"/>
            <w:vAlign w:val="center"/>
          </w:tcPr>
          <w:p w14:paraId="7A0CF6B7"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c>
          <w:tcPr>
            <w:tcW w:w="7938" w:type="dxa"/>
            <w:gridSpan w:val="3"/>
            <w:vAlign w:val="center"/>
          </w:tcPr>
          <w:p w14:paraId="5E61CC7B" w14:textId="09E4C4F9"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适用于可扭转的</w:t>
            </w:r>
            <w:r>
              <w:rPr>
                <w:rFonts w:ascii="Times New Roman" w:eastAsia="仿宋_GB2312" w:hAnsi="Times New Roman" w:cs="Times New Roman" w:hint="eastAsia"/>
                <w:sz w:val="28"/>
                <w:szCs w:val="28"/>
              </w:rPr>
              <w:t>导引系统</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导管鞘</w:t>
            </w:r>
            <w:r>
              <w:rPr>
                <w:rFonts w:ascii="Times New Roman" w:eastAsia="仿宋_GB2312" w:hAnsi="Times New Roman" w:cs="Times New Roman"/>
                <w:sz w:val="28"/>
                <w:szCs w:val="28"/>
              </w:rPr>
              <w:t>。</w:t>
            </w:r>
          </w:p>
        </w:tc>
      </w:tr>
      <w:tr w:rsidR="004A5259" w14:paraId="288EC512" w14:textId="77777777">
        <w:trPr>
          <w:trHeight w:val="680"/>
        </w:trPr>
        <w:tc>
          <w:tcPr>
            <w:tcW w:w="855" w:type="dxa"/>
            <w:gridSpan w:val="2"/>
            <w:vMerge w:val="restart"/>
            <w:vAlign w:val="center"/>
          </w:tcPr>
          <w:p w14:paraId="1D6DB086" w14:textId="28654160" w:rsidR="004A5259" w:rsidRDefault="00000000">
            <w:pPr>
              <w:spacing w:line="4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hint="eastAsia"/>
                <w:color w:val="000000"/>
                <w:kern w:val="0"/>
                <w:sz w:val="28"/>
                <w:szCs w:val="28"/>
              </w:rPr>
              <w:t>52</w:t>
            </w:r>
          </w:p>
        </w:tc>
        <w:tc>
          <w:tcPr>
            <w:tcW w:w="1843" w:type="dxa"/>
            <w:gridSpan w:val="2"/>
            <w:vMerge w:val="restart"/>
            <w:vAlign w:val="center"/>
          </w:tcPr>
          <w:p w14:paraId="1419D7C7" w14:textId="77777777" w:rsidR="004A5259" w:rsidRDefault="00000000">
            <w:pPr>
              <w:spacing w:line="440" w:lineRule="exact"/>
              <w:jc w:val="center"/>
              <w:rPr>
                <w:rFonts w:ascii="Times New Roman" w:eastAsia="仿宋_GB2312" w:hAnsi="Times New Roman" w:cs="Times New Roman"/>
                <w:color w:val="000000"/>
                <w:sz w:val="32"/>
                <w:szCs w:val="32"/>
              </w:rPr>
            </w:pPr>
            <w:r>
              <w:rPr>
                <w:rFonts w:ascii="Times New Roman" w:eastAsia="仿宋_GB2312" w:hAnsi="Times New Roman" w:cs="Times New Roman"/>
                <w:sz w:val="28"/>
                <w:szCs w:val="28"/>
              </w:rPr>
              <w:t>无泄漏</w:t>
            </w:r>
          </w:p>
        </w:tc>
        <w:tc>
          <w:tcPr>
            <w:tcW w:w="2548" w:type="dxa"/>
            <w:gridSpan w:val="3"/>
            <w:vAlign w:val="center"/>
          </w:tcPr>
          <w:p w14:paraId="3E77B1A1"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无漏液（如适用）</w:t>
            </w:r>
          </w:p>
        </w:tc>
        <w:tc>
          <w:tcPr>
            <w:tcW w:w="1559" w:type="dxa"/>
            <w:vAlign w:val="center"/>
          </w:tcPr>
          <w:p w14:paraId="10E63A25"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7938" w:type="dxa"/>
            <w:gridSpan w:val="3"/>
            <w:vAlign w:val="center"/>
          </w:tcPr>
          <w:p w14:paraId="6B5149F2"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适用于</w:t>
            </w:r>
            <w:r>
              <w:rPr>
                <w:rFonts w:ascii="Times New Roman" w:eastAsia="仿宋_GB2312" w:hAnsi="Times New Roman" w:cs="Times New Roman" w:hint="eastAsia"/>
                <w:sz w:val="28"/>
                <w:szCs w:val="28"/>
              </w:rPr>
              <w:t>导引系统</w:t>
            </w:r>
            <w:r>
              <w:rPr>
                <w:rFonts w:ascii="Times New Roman" w:eastAsia="仿宋_GB2312" w:hAnsi="Times New Roman" w:cs="Times New Roman" w:hint="eastAsia"/>
                <w:sz w:val="28"/>
                <w:szCs w:val="28"/>
              </w:rPr>
              <w:t>/</w:t>
            </w:r>
            <w:proofErr w:type="gramStart"/>
            <w:r>
              <w:rPr>
                <w:rFonts w:ascii="Times New Roman" w:eastAsia="仿宋_GB2312" w:hAnsi="Times New Roman" w:cs="Times New Roman" w:hint="eastAsia"/>
                <w:sz w:val="28"/>
                <w:szCs w:val="28"/>
              </w:rPr>
              <w:t>导管鞘</w:t>
            </w:r>
            <w:r>
              <w:rPr>
                <w:rFonts w:ascii="Times New Roman" w:eastAsia="仿宋_GB2312" w:hAnsi="Times New Roman" w:cs="Times New Roman"/>
                <w:sz w:val="28"/>
                <w:szCs w:val="28"/>
              </w:rPr>
              <w:t>宜考虑</w:t>
            </w:r>
            <w:proofErr w:type="gramEnd"/>
            <w:r>
              <w:rPr>
                <w:rFonts w:ascii="Times New Roman" w:eastAsia="仿宋_GB2312" w:hAnsi="Times New Roman" w:cs="Times New Roman"/>
                <w:sz w:val="28"/>
                <w:szCs w:val="28"/>
              </w:rPr>
              <w:t>液密性的情况。</w:t>
            </w:r>
          </w:p>
        </w:tc>
      </w:tr>
      <w:tr w:rsidR="004A5259" w14:paraId="4A0F30A2" w14:textId="77777777">
        <w:trPr>
          <w:trHeight w:val="838"/>
        </w:trPr>
        <w:tc>
          <w:tcPr>
            <w:tcW w:w="855" w:type="dxa"/>
            <w:gridSpan w:val="2"/>
            <w:vMerge/>
            <w:vAlign w:val="center"/>
          </w:tcPr>
          <w:p w14:paraId="082B1CA2" w14:textId="77777777" w:rsidR="004A5259" w:rsidRDefault="004A5259">
            <w:pPr>
              <w:spacing w:line="440" w:lineRule="exact"/>
              <w:jc w:val="center"/>
              <w:rPr>
                <w:rFonts w:ascii="Times New Roman" w:eastAsia="仿宋_GB2312" w:hAnsi="Times New Roman" w:cs="Times New Roman"/>
                <w:color w:val="000000"/>
                <w:kern w:val="0"/>
                <w:sz w:val="28"/>
                <w:szCs w:val="28"/>
              </w:rPr>
            </w:pPr>
          </w:p>
        </w:tc>
        <w:tc>
          <w:tcPr>
            <w:tcW w:w="1843" w:type="dxa"/>
            <w:gridSpan w:val="2"/>
            <w:vMerge/>
            <w:vAlign w:val="center"/>
          </w:tcPr>
          <w:p w14:paraId="78F62533" w14:textId="77777777" w:rsidR="004A5259" w:rsidRDefault="004A5259">
            <w:pPr>
              <w:spacing w:line="440" w:lineRule="exact"/>
              <w:jc w:val="center"/>
              <w:rPr>
                <w:rFonts w:ascii="Times New Roman" w:eastAsia="仿宋_GB2312" w:hAnsi="Times New Roman" w:cs="Times New Roman"/>
                <w:color w:val="000000"/>
                <w:sz w:val="32"/>
                <w:szCs w:val="32"/>
              </w:rPr>
            </w:pPr>
          </w:p>
        </w:tc>
        <w:tc>
          <w:tcPr>
            <w:tcW w:w="2548" w:type="dxa"/>
            <w:gridSpan w:val="3"/>
            <w:vAlign w:val="center"/>
          </w:tcPr>
          <w:p w14:paraId="15FE1821"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无漏气（如适用）</w:t>
            </w:r>
          </w:p>
        </w:tc>
        <w:tc>
          <w:tcPr>
            <w:tcW w:w="1559" w:type="dxa"/>
            <w:vAlign w:val="center"/>
          </w:tcPr>
          <w:p w14:paraId="4FF0748B"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7938" w:type="dxa"/>
            <w:gridSpan w:val="3"/>
            <w:vAlign w:val="center"/>
          </w:tcPr>
          <w:p w14:paraId="56B3C812" w14:textId="4F89CD33"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适用于</w:t>
            </w:r>
            <w:r>
              <w:rPr>
                <w:rFonts w:ascii="Times New Roman" w:eastAsia="仿宋_GB2312" w:hAnsi="Times New Roman" w:cs="Times New Roman" w:hint="eastAsia"/>
                <w:sz w:val="28"/>
                <w:szCs w:val="28"/>
              </w:rPr>
              <w:t>导引系统</w:t>
            </w:r>
            <w:r>
              <w:rPr>
                <w:rFonts w:ascii="Times New Roman" w:eastAsia="仿宋_GB2312" w:hAnsi="Times New Roman" w:cs="Times New Roman" w:hint="eastAsia"/>
                <w:sz w:val="28"/>
                <w:szCs w:val="28"/>
              </w:rPr>
              <w:t>/</w:t>
            </w:r>
            <w:proofErr w:type="gramStart"/>
            <w:r>
              <w:rPr>
                <w:rFonts w:ascii="Times New Roman" w:eastAsia="仿宋_GB2312" w:hAnsi="Times New Roman" w:cs="Times New Roman" w:hint="eastAsia"/>
                <w:sz w:val="28"/>
                <w:szCs w:val="28"/>
              </w:rPr>
              <w:t>导管鞘</w:t>
            </w:r>
            <w:r>
              <w:rPr>
                <w:rFonts w:ascii="Times New Roman" w:eastAsia="仿宋_GB2312" w:hAnsi="Times New Roman" w:cs="Times New Roman"/>
                <w:sz w:val="28"/>
                <w:szCs w:val="28"/>
              </w:rPr>
              <w:t>宜考虑</w:t>
            </w:r>
            <w:proofErr w:type="gramEnd"/>
            <w:r>
              <w:rPr>
                <w:rFonts w:ascii="Times New Roman" w:eastAsia="仿宋_GB2312" w:hAnsi="Times New Roman" w:cs="Times New Roman"/>
                <w:sz w:val="28"/>
                <w:szCs w:val="28"/>
              </w:rPr>
              <w:t>气密性的情况。</w:t>
            </w:r>
          </w:p>
        </w:tc>
      </w:tr>
      <w:tr w:rsidR="004A5259" w14:paraId="2EDB9D7C" w14:textId="77777777">
        <w:trPr>
          <w:trHeight w:val="680"/>
        </w:trPr>
        <w:tc>
          <w:tcPr>
            <w:tcW w:w="855" w:type="dxa"/>
            <w:gridSpan w:val="2"/>
            <w:vAlign w:val="center"/>
          </w:tcPr>
          <w:p w14:paraId="43C98560" w14:textId="749208BF" w:rsidR="004A5259" w:rsidRDefault="00000000">
            <w:pPr>
              <w:spacing w:line="4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hint="eastAsia"/>
                <w:color w:val="000000"/>
                <w:kern w:val="0"/>
                <w:sz w:val="28"/>
                <w:szCs w:val="28"/>
              </w:rPr>
              <w:t>53</w:t>
            </w:r>
          </w:p>
        </w:tc>
        <w:tc>
          <w:tcPr>
            <w:tcW w:w="4391" w:type="dxa"/>
            <w:gridSpan w:val="5"/>
            <w:vAlign w:val="center"/>
          </w:tcPr>
          <w:p w14:paraId="250E9B81" w14:textId="77777777" w:rsidR="004A5259" w:rsidRDefault="00000000">
            <w:pPr>
              <w:spacing w:line="440" w:lineRule="exact"/>
              <w:jc w:val="center"/>
              <w:rPr>
                <w:rFonts w:ascii="Times New Roman" w:eastAsia="仿宋_GB2312" w:hAnsi="Times New Roman" w:cs="Times New Roman"/>
                <w:sz w:val="28"/>
                <w:szCs w:val="28"/>
              </w:rPr>
            </w:pPr>
            <w:proofErr w:type="gramStart"/>
            <w:r>
              <w:rPr>
                <w:rFonts w:ascii="Times New Roman" w:eastAsia="仿宋_GB2312" w:hAnsi="Times New Roman" w:cs="Times New Roman"/>
                <w:sz w:val="28"/>
                <w:szCs w:val="28"/>
              </w:rPr>
              <w:t>止血阀无泄漏</w:t>
            </w:r>
            <w:proofErr w:type="gramEnd"/>
            <w:r>
              <w:rPr>
                <w:rFonts w:ascii="Times New Roman" w:eastAsia="仿宋_GB2312" w:hAnsi="Times New Roman" w:cs="Times New Roman"/>
                <w:sz w:val="28"/>
                <w:szCs w:val="28"/>
              </w:rPr>
              <w:t>（如适用）</w:t>
            </w:r>
          </w:p>
        </w:tc>
        <w:tc>
          <w:tcPr>
            <w:tcW w:w="1559" w:type="dxa"/>
            <w:vAlign w:val="center"/>
          </w:tcPr>
          <w:p w14:paraId="3C705F5B"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7938" w:type="dxa"/>
            <w:gridSpan w:val="3"/>
            <w:vAlign w:val="center"/>
          </w:tcPr>
          <w:p w14:paraId="3E070871"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r>
      <w:tr w:rsidR="004A5259" w14:paraId="74287750" w14:textId="77777777">
        <w:trPr>
          <w:trHeight w:val="680"/>
        </w:trPr>
        <w:tc>
          <w:tcPr>
            <w:tcW w:w="855" w:type="dxa"/>
            <w:gridSpan w:val="2"/>
            <w:vAlign w:val="center"/>
          </w:tcPr>
          <w:p w14:paraId="3A356DFF" w14:textId="216684D2" w:rsidR="004A5259" w:rsidRDefault="00000000">
            <w:pPr>
              <w:spacing w:line="4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hint="eastAsia"/>
                <w:color w:val="000000"/>
                <w:kern w:val="0"/>
                <w:sz w:val="28"/>
                <w:szCs w:val="28"/>
              </w:rPr>
              <w:t>54</w:t>
            </w:r>
          </w:p>
        </w:tc>
        <w:tc>
          <w:tcPr>
            <w:tcW w:w="4391" w:type="dxa"/>
            <w:gridSpan w:val="5"/>
            <w:vAlign w:val="center"/>
          </w:tcPr>
          <w:p w14:paraId="2EC9A236"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座</w:t>
            </w:r>
          </w:p>
        </w:tc>
        <w:tc>
          <w:tcPr>
            <w:tcW w:w="1559" w:type="dxa"/>
            <w:vAlign w:val="center"/>
          </w:tcPr>
          <w:p w14:paraId="0860AB8A"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7938" w:type="dxa"/>
            <w:gridSpan w:val="3"/>
            <w:vAlign w:val="center"/>
          </w:tcPr>
          <w:p w14:paraId="7FA19044"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r>
      <w:tr w:rsidR="004A5259" w14:paraId="02017657" w14:textId="77777777">
        <w:trPr>
          <w:trHeight w:val="680"/>
        </w:trPr>
        <w:tc>
          <w:tcPr>
            <w:tcW w:w="855" w:type="dxa"/>
            <w:gridSpan w:val="2"/>
            <w:vAlign w:val="center"/>
          </w:tcPr>
          <w:p w14:paraId="4F762695" w14:textId="75022276" w:rsidR="004A5259" w:rsidRDefault="00000000">
            <w:pPr>
              <w:spacing w:line="4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hint="eastAsia"/>
                <w:color w:val="000000"/>
                <w:kern w:val="0"/>
                <w:sz w:val="28"/>
                <w:szCs w:val="28"/>
              </w:rPr>
              <w:t>55</w:t>
            </w:r>
          </w:p>
        </w:tc>
        <w:tc>
          <w:tcPr>
            <w:tcW w:w="4391" w:type="dxa"/>
            <w:gridSpan w:val="5"/>
            <w:vAlign w:val="center"/>
          </w:tcPr>
          <w:p w14:paraId="02B2F8FA"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末端头端</w:t>
            </w:r>
          </w:p>
        </w:tc>
        <w:tc>
          <w:tcPr>
            <w:tcW w:w="1559" w:type="dxa"/>
            <w:vAlign w:val="center"/>
          </w:tcPr>
          <w:p w14:paraId="27062FF1"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7938" w:type="dxa"/>
            <w:gridSpan w:val="3"/>
            <w:vAlign w:val="center"/>
          </w:tcPr>
          <w:p w14:paraId="3369EEF8"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r>
      <w:tr w:rsidR="004A5259" w14:paraId="7B34CADF" w14:textId="77777777">
        <w:trPr>
          <w:trHeight w:val="680"/>
        </w:trPr>
        <w:tc>
          <w:tcPr>
            <w:tcW w:w="855" w:type="dxa"/>
            <w:gridSpan w:val="2"/>
            <w:vAlign w:val="center"/>
          </w:tcPr>
          <w:p w14:paraId="0D259DB5" w14:textId="6DF0EF37" w:rsidR="004A5259" w:rsidRDefault="00000000">
            <w:pPr>
              <w:spacing w:line="4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hint="eastAsia"/>
                <w:color w:val="000000"/>
                <w:kern w:val="0"/>
                <w:sz w:val="28"/>
                <w:szCs w:val="28"/>
              </w:rPr>
              <w:t>56</w:t>
            </w:r>
          </w:p>
        </w:tc>
        <w:tc>
          <w:tcPr>
            <w:tcW w:w="4391" w:type="dxa"/>
            <w:gridSpan w:val="5"/>
            <w:vAlign w:val="center"/>
          </w:tcPr>
          <w:p w14:paraId="771FE1C6"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涂层性能（如适用）</w:t>
            </w:r>
          </w:p>
        </w:tc>
        <w:tc>
          <w:tcPr>
            <w:tcW w:w="1559" w:type="dxa"/>
            <w:vAlign w:val="center"/>
          </w:tcPr>
          <w:p w14:paraId="1D256288"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c>
          <w:tcPr>
            <w:tcW w:w="7938" w:type="dxa"/>
            <w:gridSpan w:val="3"/>
            <w:vAlign w:val="center"/>
          </w:tcPr>
          <w:p w14:paraId="3E41BE78"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包括涂层牢固度、完整性、涂层润滑性等。</w:t>
            </w:r>
          </w:p>
        </w:tc>
      </w:tr>
      <w:tr w:rsidR="004A5259" w14:paraId="60A89B51" w14:textId="77777777">
        <w:trPr>
          <w:trHeight w:val="680"/>
        </w:trPr>
        <w:tc>
          <w:tcPr>
            <w:tcW w:w="855" w:type="dxa"/>
            <w:gridSpan w:val="2"/>
            <w:vMerge w:val="restart"/>
            <w:vAlign w:val="center"/>
          </w:tcPr>
          <w:p w14:paraId="3357BF94" w14:textId="4F1615FA" w:rsidR="004A5259" w:rsidRDefault="00000000">
            <w:pPr>
              <w:spacing w:line="4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hint="eastAsia"/>
                <w:color w:val="000000"/>
                <w:kern w:val="0"/>
                <w:sz w:val="28"/>
                <w:szCs w:val="28"/>
              </w:rPr>
              <w:t>57</w:t>
            </w:r>
          </w:p>
        </w:tc>
        <w:tc>
          <w:tcPr>
            <w:tcW w:w="1843" w:type="dxa"/>
            <w:gridSpan w:val="2"/>
            <w:vMerge w:val="restart"/>
            <w:vAlign w:val="center"/>
          </w:tcPr>
          <w:p w14:paraId="485D6044" w14:textId="77777777" w:rsidR="004A5259" w:rsidRDefault="00000000">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扩张器性能</w:t>
            </w:r>
          </w:p>
        </w:tc>
        <w:tc>
          <w:tcPr>
            <w:tcW w:w="2548" w:type="dxa"/>
            <w:gridSpan w:val="3"/>
            <w:vAlign w:val="center"/>
          </w:tcPr>
          <w:p w14:paraId="4142DFD4"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尺寸（外径、内径、有效长度）</w:t>
            </w:r>
          </w:p>
        </w:tc>
        <w:tc>
          <w:tcPr>
            <w:tcW w:w="1559" w:type="dxa"/>
            <w:vAlign w:val="center"/>
          </w:tcPr>
          <w:p w14:paraId="3D919AA9"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7938" w:type="dxa"/>
            <w:gridSpan w:val="3"/>
            <w:vMerge w:val="restart"/>
            <w:vAlign w:val="center"/>
          </w:tcPr>
          <w:p w14:paraId="15E72CA6" w14:textId="1D56018C" w:rsidR="004A5259" w:rsidRDefault="00000000">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适用于含有扩张器的</w:t>
            </w:r>
            <w:r>
              <w:rPr>
                <w:rFonts w:ascii="Times New Roman" w:eastAsia="仿宋_GB2312" w:hAnsi="Times New Roman" w:cs="Times New Roman" w:hint="eastAsia"/>
                <w:sz w:val="28"/>
                <w:szCs w:val="28"/>
              </w:rPr>
              <w:t>导引系统</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导管鞘</w:t>
            </w:r>
            <w:r>
              <w:rPr>
                <w:rFonts w:ascii="Times New Roman" w:eastAsia="仿宋_GB2312" w:hAnsi="Times New Roman" w:cs="Times New Roman"/>
                <w:sz w:val="28"/>
                <w:szCs w:val="28"/>
              </w:rPr>
              <w:t>。</w:t>
            </w:r>
          </w:p>
        </w:tc>
      </w:tr>
      <w:tr w:rsidR="004A5259" w14:paraId="2E7F2A91" w14:textId="77777777">
        <w:trPr>
          <w:trHeight w:val="680"/>
        </w:trPr>
        <w:tc>
          <w:tcPr>
            <w:tcW w:w="855" w:type="dxa"/>
            <w:gridSpan w:val="2"/>
            <w:vMerge/>
            <w:vAlign w:val="center"/>
          </w:tcPr>
          <w:p w14:paraId="3F5B696A" w14:textId="77777777" w:rsidR="004A5259" w:rsidRDefault="004A5259">
            <w:pPr>
              <w:spacing w:line="440" w:lineRule="exact"/>
              <w:jc w:val="center"/>
              <w:rPr>
                <w:rFonts w:ascii="Times New Roman" w:eastAsia="仿宋_GB2312" w:hAnsi="Times New Roman" w:cs="Times New Roman"/>
                <w:color w:val="000000"/>
                <w:kern w:val="0"/>
                <w:sz w:val="28"/>
                <w:szCs w:val="28"/>
              </w:rPr>
            </w:pPr>
          </w:p>
        </w:tc>
        <w:tc>
          <w:tcPr>
            <w:tcW w:w="1843" w:type="dxa"/>
            <w:gridSpan w:val="2"/>
            <w:vMerge/>
            <w:vAlign w:val="center"/>
          </w:tcPr>
          <w:p w14:paraId="30E7CC12" w14:textId="77777777" w:rsidR="004A5259" w:rsidRDefault="004A5259">
            <w:pPr>
              <w:spacing w:line="440" w:lineRule="exact"/>
              <w:jc w:val="center"/>
              <w:rPr>
                <w:rFonts w:ascii="Times New Roman" w:eastAsia="仿宋_GB2312" w:hAnsi="Times New Roman" w:cs="Times New Roman"/>
                <w:sz w:val="28"/>
                <w:szCs w:val="28"/>
              </w:rPr>
            </w:pPr>
          </w:p>
        </w:tc>
        <w:tc>
          <w:tcPr>
            <w:tcW w:w="2548" w:type="dxa"/>
            <w:gridSpan w:val="3"/>
            <w:vAlign w:val="center"/>
          </w:tcPr>
          <w:p w14:paraId="478C89BB"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座</w:t>
            </w:r>
          </w:p>
        </w:tc>
        <w:tc>
          <w:tcPr>
            <w:tcW w:w="1559" w:type="dxa"/>
            <w:vAlign w:val="center"/>
          </w:tcPr>
          <w:p w14:paraId="758CB7CD"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7938" w:type="dxa"/>
            <w:gridSpan w:val="3"/>
            <w:vMerge/>
            <w:vAlign w:val="center"/>
          </w:tcPr>
          <w:p w14:paraId="327430C1" w14:textId="77777777" w:rsidR="004A5259" w:rsidRDefault="004A5259">
            <w:pPr>
              <w:spacing w:line="440" w:lineRule="exact"/>
              <w:jc w:val="center"/>
              <w:rPr>
                <w:rFonts w:ascii="Times New Roman" w:eastAsia="仿宋_GB2312" w:hAnsi="Times New Roman" w:cs="Times New Roman"/>
                <w:sz w:val="28"/>
                <w:szCs w:val="28"/>
              </w:rPr>
            </w:pPr>
          </w:p>
        </w:tc>
      </w:tr>
      <w:tr w:rsidR="004A5259" w14:paraId="758775BE" w14:textId="77777777">
        <w:trPr>
          <w:trHeight w:val="680"/>
        </w:trPr>
        <w:tc>
          <w:tcPr>
            <w:tcW w:w="855" w:type="dxa"/>
            <w:gridSpan w:val="2"/>
            <w:vMerge/>
            <w:vAlign w:val="center"/>
          </w:tcPr>
          <w:p w14:paraId="5F90B6F8" w14:textId="77777777" w:rsidR="004A5259" w:rsidRDefault="004A5259">
            <w:pPr>
              <w:spacing w:line="440" w:lineRule="exact"/>
              <w:jc w:val="center"/>
              <w:rPr>
                <w:rFonts w:ascii="Times New Roman" w:eastAsia="仿宋_GB2312" w:hAnsi="Times New Roman" w:cs="Times New Roman"/>
                <w:color w:val="000000"/>
                <w:kern w:val="0"/>
                <w:sz w:val="28"/>
                <w:szCs w:val="28"/>
              </w:rPr>
            </w:pPr>
          </w:p>
        </w:tc>
        <w:tc>
          <w:tcPr>
            <w:tcW w:w="1843" w:type="dxa"/>
            <w:gridSpan w:val="2"/>
            <w:vMerge/>
            <w:vAlign w:val="center"/>
          </w:tcPr>
          <w:p w14:paraId="4DC82E12" w14:textId="77777777" w:rsidR="004A5259" w:rsidRDefault="004A5259">
            <w:pPr>
              <w:spacing w:line="440" w:lineRule="exact"/>
              <w:jc w:val="center"/>
              <w:rPr>
                <w:rFonts w:ascii="Times New Roman" w:eastAsia="仿宋_GB2312" w:hAnsi="Times New Roman" w:cs="Times New Roman"/>
                <w:sz w:val="28"/>
                <w:szCs w:val="28"/>
              </w:rPr>
            </w:pPr>
          </w:p>
        </w:tc>
        <w:tc>
          <w:tcPr>
            <w:tcW w:w="2548" w:type="dxa"/>
            <w:gridSpan w:val="3"/>
            <w:vAlign w:val="center"/>
          </w:tcPr>
          <w:p w14:paraId="139C4A8C"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座与扩张器的连接强度</w:t>
            </w:r>
          </w:p>
        </w:tc>
        <w:tc>
          <w:tcPr>
            <w:tcW w:w="1559" w:type="dxa"/>
            <w:vAlign w:val="center"/>
          </w:tcPr>
          <w:p w14:paraId="6DE4A6D0"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7938" w:type="dxa"/>
            <w:gridSpan w:val="3"/>
            <w:vMerge/>
            <w:vAlign w:val="center"/>
          </w:tcPr>
          <w:p w14:paraId="77E05E1D" w14:textId="77777777" w:rsidR="004A5259" w:rsidRDefault="004A5259">
            <w:pPr>
              <w:spacing w:line="440" w:lineRule="exact"/>
              <w:jc w:val="center"/>
              <w:rPr>
                <w:rFonts w:ascii="Times New Roman" w:eastAsia="仿宋_GB2312" w:hAnsi="Times New Roman" w:cs="Times New Roman"/>
                <w:sz w:val="28"/>
                <w:szCs w:val="28"/>
              </w:rPr>
            </w:pPr>
          </w:p>
        </w:tc>
      </w:tr>
      <w:tr w:rsidR="004A5259" w14:paraId="4E860071" w14:textId="77777777">
        <w:tc>
          <w:tcPr>
            <w:tcW w:w="855" w:type="dxa"/>
            <w:gridSpan w:val="2"/>
            <w:vMerge/>
            <w:vAlign w:val="center"/>
          </w:tcPr>
          <w:p w14:paraId="68BCF9ED" w14:textId="77777777" w:rsidR="004A5259" w:rsidRDefault="004A5259">
            <w:pPr>
              <w:spacing w:line="440" w:lineRule="exact"/>
              <w:jc w:val="center"/>
              <w:rPr>
                <w:rFonts w:ascii="Times New Roman" w:eastAsia="仿宋_GB2312" w:hAnsi="Times New Roman" w:cs="Times New Roman"/>
                <w:color w:val="000000"/>
                <w:kern w:val="0"/>
                <w:sz w:val="28"/>
                <w:szCs w:val="28"/>
              </w:rPr>
            </w:pPr>
          </w:p>
        </w:tc>
        <w:tc>
          <w:tcPr>
            <w:tcW w:w="1843" w:type="dxa"/>
            <w:gridSpan w:val="2"/>
            <w:vMerge/>
            <w:vAlign w:val="center"/>
          </w:tcPr>
          <w:p w14:paraId="34CCD556" w14:textId="77777777" w:rsidR="004A5259" w:rsidRDefault="004A5259">
            <w:pPr>
              <w:spacing w:line="440" w:lineRule="exact"/>
              <w:jc w:val="center"/>
              <w:rPr>
                <w:rFonts w:ascii="Times New Roman" w:eastAsia="仿宋_GB2312" w:hAnsi="Times New Roman" w:cs="Times New Roman"/>
                <w:sz w:val="28"/>
                <w:szCs w:val="28"/>
              </w:rPr>
            </w:pPr>
          </w:p>
        </w:tc>
        <w:tc>
          <w:tcPr>
            <w:tcW w:w="2548" w:type="dxa"/>
            <w:gridSpan w:val="3"/>
            <w:vAlign w:val="center"/>
          </w:tcPr>
          <w:p w14:paraId="31210EB9"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与导丝的兼容性</w:t>
            </w:r>
          </w:p>
        </w:tc>
        <w:tc>
          <w:tcPr>
            <w:tcW w:w="1559" w:type="dxa"/>
            <w:vAlign w:val="center"/>
          </w:tcPr>
          <w:p w14:paraId="5C3E97D0"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7938" w:type="dxa"/>
            <w:gridSpan w:val="3"/>
            <w:vMerge/>
            <w:vAlign w:val="center"/>
          </w:tcPr>
          <w:p w14:paraId="6852E0C6" w14:textId="77777777" w:rsidR="004A5259" w:rsidRDefault="004A5259">
            <w:pPr>
              <w:spacing w:line="440" w:lineRule="exact"/>
              <w:jc w:val="center"/>
              <w:rPr>
                <w:rFonts w:ascii="Times New Roman" w:eastAsia="仿宋_GB2312" w:hAnsi="Times New Roman" w:cs="Times New Roman"/>
                <w:sz w:val="28"/>
                <w:szCs w:val="28"/>
              </w:rPr>
            </w:pPr>
          </w:p>
        </w:tc>
      </w:tr>
      <w:tr w:rsidR="004A5259" w14:paraId="25CABF79" w14:textId="77777777">
        <w:tc>
          <w:tcPr>
            <w:tcW w:w="855" w:type="dxa"/>
            <w:gridSpan w:val="2"/>
            <w:vMerge/>
            <w:vAlign w:val="center"/>
          </w:tcPr>
          <w:p w14:paraId="05CBDA34" w14:textId="77777777" w:rsidR="004A5259" w:rsidRDefault="004A5259">
            <w:pPr>
              <w:spacing w:line="440" w:lineRule="exact"/>
              <w:jc w:val="center"/>
              <w:rPr>
                <w:rFonts w:ascii="Times New Roman" w:eastAsia="仿宋_GB2312" w:hAnsi="Times New Roman" w:cs="Times New Roman"/>
                <w:color w:val="000000"/>
                <w:kern w:val="0"/>
                <w:sz w:val="28"/>
                <w:szCs w:val="28"/>
              </w:rPr>
            </w:pPr>
          </w:p>
        </w:tc>
        <w:tc>
          <w:tcPr>
            <w:tcW w:w="1843" w:type="dxa"/>
            <w:gridSpan w:val="2"/>
            <w:vMerge/>
            <w:vAlign w:val="center"/>
          </w:tcPr>
          <w:p w14:paraId="787EA69F" w14:textId="77777777" w:rsidR="004A5259" w:rsidRDefault="004A5259">
            <w:pPr>
              <w:spacing w:line="440" w:lineRule="exact"/>
              <w:jc w:val="center"/>
              <w:rPr>
                <w:rFonts w:ascii="Times New Roman" w:eastAsia="仿宋_GB2312" w:hAnsi="Times New Roman" w:cs="Times New Roman"/>
                <w:sz w:val="28"/>
                <w:szCs w:val="28"/>
              </w:rPr>
            </w:pPr>
          </w:p>
        </w:tc>
        <w:tc>
          <w:tcPr>
            <w:tcW w:w="2548" w:type="dxa"/>
            <w:gridSpan w:val="3"/>
            <w:vAlign w:val="center"/>
          </w:tcPr>
          <w:p w14:paraId="2DCB28A2"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可视性（射线可探</w:t>
            </w:r>
            <w:r>
              <w:rPr>
                <w:rFonts w:ascii="Times New Roman" w:eastAsia="仿宋_GB2312" w:hAnsi="Times New Roman" w:cs="Times New Roman" w:hint="eastAsia"/>
                <w:sz w:val="28"/>
                <w:szCs w:val="28"/>
              </w:rPr>
              <w:lastRenderedPageBreak/>
              <w:t>测性）</w:t>
            </w:r>
          </w:p>
        </w:tc>
        <w:tc>
          <w:tcPr>
            <w:tcW w:w="1559" w:type="dxa"/>
            <w:vAlign w:val="center"/>
          </w:tcPr>
          <w:p w14:paraId="65E2A6E4"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是</w:t>
            </w:r>
          </w:p>
        </w:tc>
        <w:tc>
          <w:tcPr>
            <w:tcW w:w="7938" w:type="dxa"/>
            <w:gridSpan w:val="3"/>
            <w:vMerge/>
            <w:vAlign w:val="center"/>
          </w:tcPr>
          <w:p w14:paraId="43296314" w14:textId="77777777" w:rsidR="004A5259" w:rsidRDefault="004A5259">
            <w:pPr>
              <w:spacing w:line="440" w:lineRule="exact"/>
              <w:jc w:val="center"/>
              <w:rPr>
                <w:rFonts w:ascii="Times New Roman" w:eastAsia="仿宋_GB2312" w:hAnsi="Times New Roman" w:cs="Times New Roman"/>
                <w:sz w:val="28"/>
                <w:szCs w:val="28"/>
              </w:rPr>
            </w:pPr>
          </w:p>
        </w:tc>
      </w:tr>
      <w:tr w:rsidR="004A5259" w14:paraId="0F11B89D" w14:textId="77777777">
        <w:tc>
          <w:tcPr>
            <w:tcW w:w="855" w:type="dxa"/>
            <w:gridSpan w:val="2"/>
            <w:vMerge/>
            <w:vAlign w:val="center"/>
          </w:tcPr>
          <w:p w14:paraId="6E204A30" w14:textId="77777777" w:rsidR="004A5259" w:rsidRDefault="004A5259">
            <w:pPr>
              <w:spacing w:line="440" w:lineRule="exact"/>
              <w:jc w:val="center"/>
              <w:rPr>
                <w:rFonts w:ascii="Times New Roman" w:eastAsia="仿宋_GB2312" w:hAnsi="Times New Roman" w:cs="Times New Roman"/>
                <w:color w:val="000000"/>
                <w:kern w:val="0"/>
                <w:sz w:val="28"/>
                <w:szCs w:val="28"/>
              </w:rPr>
            </w:pPr>
          </w:p>
        </w:tc>
        <w:tc>
          <w:tcPr>
            <w:tcW w:w="1843" w:type="dxa"/>
            <w:gridSpan w:val="2"/>
            <w:vMerge/>
            <w:vAlign w:val="center"/>
          </w:tcPr>
          <w:p w14:paraId="67CB0D58" w14:textId="77777777" w:rsidR="004A5259" w:rsidRDefault="004A5259">
            <w:pPr>
              <w:spacing w:line="440" w:lineRule="exact"/>
              <w:jc w:val="center"/>
              <w:rPr>
                <w:rFonts w:ascii="Times New Roman" w:eastAsia="仿宋_GB2312" w:hAnsi="Times New Roman" w:cs="Times New Roman"/>
                <w:sz w:val="28"/>
                <w:szCs w:val="28"/>
              </w:rPr>
            </w:pPr>
          </w:p>
        </w:tc>
        <w:tc>
          <w:tcPr>
            <w:tcW w:w="2548" w:type="dxa"/>
            <w:gridSpan w:val="3"/>
            <w:vAlign w:val="center"/>
          </w:tcPr>
          <w:p w14:paraId="73CBD72F" w14:textId="078616A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与</w:t>
            </w:r>
            <w:r>
              <w:rPr>
                <w:rFonts w:ascii="Times New Roman" w:eastAsia="仿宋_GB2312" w:hAnsi="Times New Roman" w:cs="Times New Roman" w:hint="eastAsia"/>
                <w:sz w:val="28"/>
                <w:szCs w:val="28"/>
              </w:rPr>
              <w:t>导引系统</w:t>
            </w:r>
            <w:r>
              <w:rPr>
                <w:rFonts w:ascii="Times New Roman" w:eastAsia="仿宋_GB2312" w:hAnsi="Times New Roman" w:cs="Times New Roman" w:hint="eastAsia"/>
                <w:sz w:val="28"/>
                <w:szCs w:val="28"/>
              </w:rPr>
              <w:t>/</w:t>
            </w:r>
            <w:proofErr w:type="gramStart"/>
            <w:r>
              <w:rPr>
                <w:rFonts w:ascii="Times New Roman" w:eastAsia="仿宋_GB2312" w:hAnsi="Times New Roman" w:cs="Times New Roman" w:hint="eastAsia"/>
                <w:sz w:val="28"/>
                <w:szCs w:val="28"/>
              </w:rPr>
              <w:t>导管鞘</w:t>
            </w:r>
            <w:r>
              <w:rPr>
                <w:rFonts w:ascii="Times New Roman" w:eastAsia="仿宋_GB2312" w:hAnsi="Times New Roman" w:cs="Times New Roman"/>
                <w:sz w:val="28"/>
                <w:szCs w:val="28"/>
              </w:rPr>
              <w:t>的兼容性</w:t>
            </w:r>
            <w:proofErr w:type="gramEnd"/>
          </w:p>
        </w:tc>
        <w:tc>
          <w:tcPr>
            <w:tcW w:w="1559" w:type="dxa"/>
            <w:vAlign w:val="center"/>
          </w:tcPr>
          <w:p w14:paraId="6E0B2DB1"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7938" w:type="dxa"/>
            <w:gridSpan w:val="3"/>
            <w:vMerge/>
            <w:vAlign w:val="center"/>
          </w:tcPr>
          <w:p w14:paraId="3DE4D6D0" w14:textId="77777777" w:rsidR="004A5259" w:rsidRDefault="004A5259">
            <w:pPr>
              <w:spacing w:line="440" w:lineRule="exact"/>
              <w:jc w:val="center"/>
              <w:rPr>
                <w:rFonts w:ascii="Times New Roman" w:eastAsia="仿宋_GB2312" w:hAnsi="Times New Roman" w:cs="Times New Roman"/>
                <w:sz w:val="28"/>
                <w:szCs w:val="28"/>
              </w:rPr>
            </w:pPr>
          </w:p>
        </w:tc>
      </w:tr>
      <w:tr w:rsidR="004A5259" w14:paraId="19C9DCD6" w14:textId="77777777">
        <w:tc>
          <w:tcPr>
            <w:tcW w:w="855" w:type="dxa"/>
            <w:gridSpan w:val="2"/>
            <w:vAlign w:val="center"/>
          </w:tcPr>
          <w:p w14:paraId="35E42AB7" w14:textId="3E1FC063" w:rsidR="004A5259" w:rsidRDefault="00000000">
            <w:pPr>
              <w:spacing w:line="4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hint="eastAsia"/>
                <w:color w:val="000000"/>
                <w:kern w:val="0"/>
                <w:sz w:val="28"/>
                <w:szCs w:val="28"/>
              </w:rPr>
              <w:t>58</w:t>
            </w:r>
          </w:p>
        </w:tc>
        <w:tc>
          <w:tcPr>
            <w:tcW w:w="4391" w:type="dxa"/>
            <w:gridSpan w:val="5"/>
            <w:vAlign w:val="center"/>
          </w:tcPr>
          <w:p w14:paraId="0D47737E"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水合性</w:t>
            </w:r>
          </w:p>
        </w:tc>
        <w:tc>
          <w:tcPr>
            <w:tcW w:w="1559" w:type="dxa"/>
            <w:vAlign w:val="center"/>
          </w:tcPr>
          <w:p w14:paraId="0926676B"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c>
          <w:tcPr>
            <w:tcW w:w="7938" w:type="dxa"/>
            <w:gridSpan w:val="3"/>
            <w:vAlign w:val="center"/>
          </w:tcPr>
          <w:p w14:paraId="215A21A8"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在产品技术要求</w:t>
            </w:r>
            <w:r>
              <w:rPr>
                <w:rFonts w:ascii="Times New Roman" w:eastAsia="仿宋_GB2312" w:hAnsi="Times New Roman" w:cs="Times New Roman" w:hint="eastAsia"/>
                <w:sz w:val="28"/>
                <w:szCs w:val="28"/>
              </w:rPr>
              <w:t>附录</w:t>
            </w:r>
            <w:r>
              <w:rPr>
                <w:rFonts w:ascii="Times New Roman" w:eastAsia="仿宋_GB2312" w:hAnsi="Times New Roman" w:cs="Times New Roman"/>
                <w:sz w:val="28"/>
                <w:szCs w:val="28"/>
              </w:rPr>
              <w:t>中明确产品水合性判定，并在研究资料中</w:t>
            </w:r>
            <w:r>
              <w:rPr>
                <w:rFonts w:ascii="Times New Roman" w:eastAsia="仿宋_GB2312" w:hAnsi="Times New Roman" w:cs="Times New Roman" w:hint="eastAsia"/>
                <w:sz w:val="28"/>
                <w:szCs w:val="28"/>
              </w:rPr>
              <w:t>进行</w:t>
            </w:r>
            <w:r>
              <w:rPr>
                <w:rFonts w:ascii="Times New Roman" w:eastAsia="仿宋_GB2312" w:hAnsi="Times New Roman" w:cs="Times New Roman"/>
                <w:sz w:val="28"/>
                <w:szCs w:val="28"/>
              </w:rPr>
              <w:t>研究。</w:t>
            </w:r>
          </w:p>
        </w:tc>
      </w:tr>
      <w:tr w:rsidR="004A5259" w14:paraId="00AD2434" w14:textId="77777777">
        <w:trPr>
          <w:trHeight w:val="689"/>
        </w:trPr>
        <w:tc>
          <w:tcPr>
            <w:tcW w:w="855" w:type="dxa"/>
            <w:gridSpan w:val="2"/>
            <w:vAlign w:val="center"/>
          </w:tcPr>
          <w:p w14:paraId="7029B70F" w14:textId="632466E3" w:rsidR="004A5259" w:rsidRDefault="00000000">
            <w:pPr>
              <w:spacing w:line="4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hint="eastAsia"/>
                <w:color w:val="000000"/>
                <w:kern w:val="0"/>
                <w:sz w:val="28"/>
                <w:szCs w:val="28"/>
              </w:rPr>
              <w:t>59</w:t>
            </w:r>
          </w:p>
        </w:tc>
        <w:tc>
          <w:tcPr>
            <w:tcW w:w="4391" w:type="dxa"/>
            <w:gridSpan w:val="5"/>
            <w:vAlign w:val="center"/>
          </w:tcPr>
          <w:p w14:paraId="0B60B8EF"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耐腐蚀性（如适用）</w:t>
            </w:r>
          </w:p>
        </w:tc>
        <w:tc>
          <w:tcPr>
            <w:tcW w:w="1559" w:type="dxa"/>
            <w:vAlign w:val="center"/>
          </w:tcPr>
          <w:p w14:paraId="18A34D51"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7938" w:type="dxa"/>
            <w:gridSpan w:val="3"/>
            <w:vAlign w:val="center"/>
          </w:tcPr>
          <w:p w14:paraId="4BD9E182" w14:textId="068BF2E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适用于有与人体直接或间接接触的金属部件的</w:t>
            </w:r>
            <w:r>
              <w:rPr>
                <w:rFonts w:ascii="Times New Roman" w:eastAsia="仿宋_GB2312" w:hAnsi="Times New Roman" w:cs="Times New Roman" w:hint="eastAsia"/>
                <w:sz w:val="28"/>
                <w:szCs w:val="28"/>
              </w:rPr>
              <w:t>导引系统</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导管鞘</w:t>
            </w:r>
            <w:r>
              <w:rPr>
                <w:rFonts w:ascii="Times New Roman" w:eastAsia="仿宋_GB2312" w:hAnsi="Times New Roman" w:cs="Times New Roman"/>
                <w:sz w:val="28"/>
                <w:szCs w:val="28"/>
              </w:rPr>
              <w:t>。</w:t>
            </w:r>
          </w:p>
        </w:tc>
      </w:tr>
      <w:tr w:rsidR="004A5259" w14:paraId="3F4BE85B" w14:textId="77777777">
        <w:trPr>
          <w:trHeight w:val="689"/>
        </w:trPr>
        <w:tc>
          <w:tcPr>
            <w:tcW w:w="855" w:type="dxa"/>
            <w:gridSpan w:val="2"/>
            <w:vAlign w:val="center"/>
          </w:tcPr>
          <w:p w14:paraId="0D52888E" w14:textId="41F232A1" w:rsidR="004A5259" w:rsidRDefault="00000000">
            <w:pPr>
              <w:spacing w:line="4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hint="eastAsia"/>
                <w:color w:val="000000"/>
                <w:kern w:val="0"/>
                <w:sz w:val="28"/>
                <w:szCs w:val="28"/>
              </w:rPr>
              <w:t>60</w:t>
            </w:r>
          </w:p>
        </w:tc>
        <w:tc>
          <w:tcPr>
            <w:tcW w:w="4391" w:type="dxa"/>
            <w:gridSpan w:val="5"/>
            <w:vAlign w:val="center"/>
          </w:tcPr>
          <w:p w14:paraId="324D62C4"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排空性</w:t>
            </w:r>
          </w:p>
        </w:tc>
        <w:tc>
          <w:tcPr>
            <w:tcW w:w="1559" w:type="dxa"/>
            <w:vAlign w:val="center"/>
          </w:tcPr>
          <w:p w14:paraId="5DD2BA80"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7938" w:type="dxa"/>
            <w:gridSpan w:val="3"/>
            <w:vAlign w:val="center"/>
          </w:tcPr>
          <w:p w14:paraId="7849B905" w14:textId="0CADA4DA"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表征</w:t>
            </w:r>
            <w:r w:rsidR="008A7822">
              <w:rPr>
                <w:rFonts w:ascii="Times New Roman" w:eastAsia="仿宋_GB2312" w:hAnsi="Times New Roman" w:cs="Times New Roman" w:hint="eastAsia"/>
                <w:sz w:val="28"/>
                <w:szCs w:val="28"/>
              </w:rPr>
              <w:t>产品系统</w:t>
            </w:r>
            <w:r>
              <w:rPr>
                <w:rFonts w:ascii="Times New Roman" w:eastAsia="仿宋_GB2312" w:hAnsi="Times New Roman" w:cs="Times New Roman" w:hint="eastAsia"/>
                <w:sz w:val="28"/>
                <w:szCs w:val="28"/>
              </w:rPr>
              <w:t>内部空气排空性能。</w:t>
            </w:r>
          </w:p>
        </w:tc>
      </w:tr>
      <w:tr w:rsidR="004A5259" w14:paraId="2904B172" w14:textId="77777777">
        <w:trPr>
          <w:trHeight w:val="689"/>
        </w:trPr>
        <w:tc>
          <w:tcPr>
            <w:tcW w:w="855" w:type="dxa"/>
            <w:gridSpan w:val="2"/>
            <w:vMerge w:val="restart"/>
            <w:vAlign w:val="center"/>
          </w:tcPr>
          <w:p w14:paraId="5E1DC87E" w14:textId="7C9A00FB" w:rsidR="004A5259" w:rsidRDefault="00000000">
            <w:pPr>
              <w:spacing w:line="4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hint="eastAsia"/>
                <w:color w:val="000000"/>
                <w:kern w:val="0"/>
                <w:sz w:val="28"/>
                <w:szCs w:val="28"/>
              </w:rPr>
              <w:t>61</w:t>
            </w:r>
          </w:p>
        </w:tc>
        <w:tc>
          <w:tcPr>
            <w:tcW w:w="1843" w:type="dxa"/>
            <w:gridSpan w:val="2"/>
            <w:vMerge w:val="restart"/>
            <w:vAlign w:val="center"/>
          </w:tcPr>
          <w:p w14:paraId="37A17705"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模拟使用</w:t>
            </w:r>
          </w:p>
        </w:tc>
        <w:tc>
          <w:tcPr>
            <w:tcW w:w="2548" w:type="dxa"/>
            <w:gridSpan w:val="3"/>
            <w:vAlign w:val="center"/>
          </w:tcPr>
          <w:p w14:paraId="485FCE36"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推送性</w:t>
            </w:r>
          </w:p>
        </w:tc>
        <w:tc>
          <w:tcPr>
            <w:tcW w:w="1559" w:type="dxa"/>
            <w:vMerge w:val="restart"/>
            <w:vAlign w:val="center"/>
          </w:tcPr>
          <w:p w14:paraId="1E76CDD4"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c>
          <w:tcPr>
            <w:tcW w:w="7938" w:type="dxa"/>
            <w:gridSpan w:val="3"/>
            <w:vMerge w:val="restart"/>
            <w:vAlign w:val="center"/>
          </w:tcPr>
          <w:p w14:paraId="4EC2FA2F"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r>
      <w:tr w:rsidR="004A5259" w14:paraId="688E39D2" w14:textId="77777777">
        <w:trPr>
          <w:trHeight w:val="689"/>
        </w:trPr>
        <w:tc>
          <w:tcPr>
            <w:tcW w:w="855" w:type="dxa"/>
            <w:gridSpan w:val="2"/>
            <w:vMerge/>
            <w:vAlign w:val="center"/>
          </w:tcPr>
          <w:p w14:paraId="34182A1F" w14:textId="77777777" w:rsidR="004A5259" w:rsidRDefault="004A5259">
            <w:pPr>
              <w:spacing w:line="440" w:lineRule="exact"/>
              <w:jc w:val="center"/>
              <w:rPr>
                <w:rFonts w:ascii="Times New Roman" w:eastAsia="仿宋_GB2312" w:hAnsi="Times New Roman" w:cs="Times New Roman"/>
                <w:color w:val="000000"/>
                <w:kern w:val="0"/>
                <w:sz w:val="28"/>
                <w:szCs w:val="28"/>
              </w:rPr>
            </w:pPr>
          </w:p>
        </w:tc>
        <w:tc>
          <w:tcPr>
            <w:tcW w:w="1843" w:type="dxa"/>
            <w:gridSpan w:val="2"/>
            <w:vMerge/>
            <w:vAlign w:val="center"/>
          </w:tcPr>
          <w:p w14:paraId="1E14BA96" w14:textId="77777777" w:rsidR="004A5259" w:rsidRDefault="004A5259">
            <w:pPr>
              <w:spacing w:line="440" w:lineRule="exact"/>
              <w:jc w:val="center"/>
              <w:rPr>
                <w:rFonts w:ascii="Times New Roman" w:eastAsia="仿宋_GB2312" w:hAnsi="Times New Roman" w:cs="Times New Roman"/>
                <w:sz w:val="28"/>
                <w:szCs w:val="28"/>
              </w:rPr>
            </w:pPr>
          </w:p>
        </w:tc>
        <w:tc>
          <w:tcPr>
            <w:tcW w:w="2548" w:type="dxa"/>
            <w:gridSpan w:val="3"/>
            <w:vAlign w:val="center"/>
          </w:tcPr>
          <w:p w14:paraId="1C46BF5F"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回撤性</w:t>
            </w:r>
          </w:p>
        </w:tc>
        <w:tc>
          <w:tcPr>
            <w:tcW w:w="1559" w:type="dxa"/>
            <w:vMerge/>
            <w:vAlign w:val="center"/>
          </w:tcPr>
          <w:p w14:paraId="61285FCC" w14:textId="77777777" w:rsidR="004A5259" w:rsidRDefault="004A5259">
            <w:pPr>
              <w:spacing w:line="440" w:lineRule="exact"/>
              <w:jc w:val="center"/>
              <w:rPr>
                <w:rFonts w:ascii="Times New Roman" w:eastAsia="仿宋_GB2312" w:hAnsi="Times New Roman" w:cs="Times New Roman"/>
                <w:sz w:val="28"/>
                <w:szCs w:val="28"/>
              </w:rPr>
            </w:pPr>
          </w:p>
        </w:tc>
        <w:tc>
          <w:tcPr>
            <w:tcW w:w="7938" w:type="dxa"/>
            <w:gridSpan w:val="3"/>
            <w:vMerge/>
            <w:vAlign w:val="center"/>
          </w:tcPr>
          <w:p w14:paraId="64F00F77" w14:textId="77777777" w:rsidR="004A5259" w:rsidRDefault="004A5259">
            <w:pPr>
              <w:spacing w:line="440" w:lineRule="exact"/>
              <w:jc w:val="center"/>
              <w:rPr>
                <w:rFonts w:ascii="Times New Roman" w:eastAsia="仿宋_GB2312" w:hAnsi="Times New Roman" w:cs="Times New Roman"/>
                <w:sz w:val="28"/>
                <w:szCs w:val="28"/>
              </w:rPr>
            </w:pPr>
          </w:p>
        </w:tc>
      </w:tr>
      <w:tr w:rsidR="004A5259" w14:paraId="516EECF7" w14:textId="77777777">
        <w:trPr>
          <w:trHeight w:val="689"/>
        </w:trPr>
        <w:tc>
          <w:tcPr>
            <w:tcW w:w="855" w:type="dxa"/>
            <w:gridSpan w:val="2"/>
            <w:vMerge/>
            <w:vAlign w:val="center"/>
          </w:tcPr>
          <w:p w14:paraId="334D1537" w14:textId="77777777" w:rsidR="004A5259" w:rsidRDefault="004A5259">
            <w:pPr>
              <w:spacing w:line="440" w:lineRule="exact"/>
              <w:jc w:val="center"/>
              <w:rPr>
                <w:rFonts w:ascii="Times New Roman" w:eastAsia="仿宋_GB2312" w:hAnsi="Times New Roman" w:cs="Times New Roman"/>
                <w:color w:val="000000"/>
                <w:kern w:val="0"/>
                <w:sz w:val="28"/>
                <w:szCs w:val="28"/>
              </w:rPr>
            </w:pPr>
          </w:p>
        </w:tc>
        <w:tc>
          <w:tcPr>
            <w:tcW w:w="1843" w:type="dxa"/>
            <w:gridSpan w:val="2"/>
            <w:vMerge/>
            <w:vAlign w:val="center"/>
          </w:tcPr>
          <w:p w14:paraId="2F33B659" w14:textId="77777777" w:rsidR="004A5259" w:rsidRDefault="004A5259">
            <w:pPr>
              <w:spacing w:line="440" w:lineRule="exact"/>
              <w:jc w:val="center"/>
              <w:rPr>
                <w:rFonts w:ascii="Times New Roman" w:eastAsia="仿宋_GB2312" w:hAnsi="Times New Roman" w:cs="Times New Roman"/>
                <w:sz w:val="28"/>
                <w:szCs w:val="28"/>
              </w:rPr>
            </w:pPr>
          </w:p>
        </w:tc>
        <w:tc>
          <w:tcPr>
            <w:tcW w:w="2548" w:type="dxa"/>
            <w:gridSpan w:val="3"/>
            <w:vAlign w:val="center"/>
          </w:tcPr>
          <w:p w14:paraId="6DE7463A"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追踪性</w:t>
            </w:r>
          </w:p>
        </w:tc>
        <w:tc>
          <w:tcPr>
            <w:tcW w:w="1559" w:type="dxa"/>
            <w:vMerge/>
            <w:vAlign w:val="center"/>
          </w:tcPr>
          <w:p w14:paraId="5C7E0D5D" w14:textId="77777777" w:rsidR="004A5259" w:rsidRDefault="004A5259">
            <w:pPr>
              <w:spacing w:line="440" w:lineRule="exact"/>
              <w:jc w:val="center"/>
              <w:rPr>
                <w:rFonts w:ascii="Times New Roman" w:eastAsia="仿宋_GB2312" w:hAnsi="Times New Roman" w:cs="Times New Roman"/>
                <w:sz w:val="28"/>
                <w:szCs w:val="28"/>
              </w:rPr>
            </w:pPr>
          </w:p>
        </w:tc>
        <w:tc>
          <w:tcPr>
            <w:tcW w:w="7938" w:type="dxa"/>
            <w:gridSpan w:val="3"/>
            <w:vMerge/>
            <w:vAlign w:val="center"/>
          </w:tcPr>
          <w:p w14:paraId="6AD39102" w14:textId="77777777" w:rsidR="004A5259" w:rsidRDefault="004A5259">
            <w:pPr>
              <w:spacing w:line="440" w:lineRule="exact"/>
              <w:jc w:val="center"/>
              <w:rPr>
                <w:rFonts w:ascii="Times New Roman" w:eastAsia="仿宋_GB2312" w:hAnsi="Times New Roman" w:cs="Times New Roman"/>
                <w:sz w:val="28"/>
                <w:szCs w:val="28"/>
              </w:rPr>
            </w:pPr>
          </w:p>
        </w:tc>
      </w:tr>
      <w:tr w:rsidR="004A5259" w14:paraId="2F277B95" w14:textId="77777777">
        <w:trPr>
          <w:trHeight w:val="689"/>
        </w:trPr>
        <w:tc>
          <w:tcPr>
            <w:tcW w:w="855" w:type="dxa"/>
            <w:gridSpan w:val="2"/>
            <w:vMerge/>
            <w:vAlign w:val="center"/>
          </w:tcPr>
          <w:p w14:paraId="2785A7A8" w14:textId="77777777" w:rsidR="004A5259" w:rsidRDefault="004A5259">
            <w:pPr>
              <w:spacing w:line="440" w:lineRule="exact"/>
              <w:jc w:val="center"/>
              <w:rPr>
                <w:rFonts w:ascii="Times New Roman" w:eastAsia="仿宋_GB2312" w:hAnsi="Times New Roman" w:cs="Times New Roman"/>
                <w:color w:val="000000"/>
                <w:kern w:val="0"/>
                <w:sz w:val="28"/>
                <w:szCs w:val="28"/>
              </w:rPr>
            </w:pPr>
          </w:p>
        </w:tc>
        <w:tc>
          <w:tcPr>
            <w:tcW w:w="1843" w:type="dxa"/>
            <w:gridSpan w:val="2"/>
            <w:vMerge/>
            <w:vAlign w:val="center"/>
          </w:tcPr>
          <w:p w14:paraId="4D7DAF66" w14:textId="77777777" w:rsidR="004A5259" w:rsidRDefault="004A5259">
            <w:pPr>
              <w:spacing w:line="440" w:lineRule="exact"/>
              <w:jc w:val="center"/>
              <w:rPr>
                <w:rFonts w:ascii="Times New Roman" w:eastAsia="仿宋_GB2312" w:hAnsi="Times New Roman" w:cs="Times New Roman"/>
                <w:sz w:val="28"/>
                <w:szCs w:val="28"/>
              </w:rPr>
            </w:pPr>
          </w:p>
        </w:tc>
        <w:tc>
          <w:tcPr>
            <w:tcW w:w="2548" w:type="dxa"/>
            <w:gridSpan w:val="3"/>
            <w:vAlign w:val="center"/>
          </w:tcPr>
          <w:p w14:paraId="69BEADF3"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抗扭结性能</w:t>
            </w:r>
          </w:p>
        </w:tc>
        <w:tc>
          <w:tcPr>
            <w:tcW w:w="1559" w:type="dxa"/>
            <w:vMerge/>
            <w:vAlign w:val="center"/>
          </w:tcPr>
          <w:p w14:paraId="53243192" w14:textId="77777777" w:rsidR="004A5259" w:rsidRDefault="004A5259">
            <w:pPr>
              <w:spacing w:line="440" w:lineRule="exact"/>
              <w:jc w:val="center"/>
              <w:rPr>
                <w:rFonts w:ascii="Times New Roman" w:eastAsia="仿宋_GB2312" w:hAnsi="Times New Roman" w:cs="Times New Roman"/>
                <w:sz w:val="28"/>
                <w:szCs w:val="28"/>
              </w:rPr>
            </w:pPr>
          </w:p>
        </w:tc>
        <w:tc>
          <w:tcPr>
            <w:tcW w:w="7938" w:type="dxa"/>
            <w:gridSpan w:val="3"/>
            <w:vMerge/>
            <w:vAlign w:val="center"/>
          </w:tcPr>
          <w:p w14:paraId="2E8E9644" w14:textId="77777777" w:rsidR="004A5259" w:rsidRDefault="004A5259">
            <w:pPr>
              <w:spacing w:line="440" w:lineRule="exact"/>
              <w:jc w:val="center"/>
              <w:rPr>
                <w:rFonts w:ascii="Times New Roman" w:eastAsia="仿宋_GB2312" w:hAnsi="Times New Roman" w:cs="Times New Roman"/>
                <w:sz w:val="28"/>
                <w:szCs w:val="28"/>
              </w:rPr>
            </w:pPr>
          </w:p>
        </w:tc>
      </w:tr>
      <w:tr w:rsidR="004A5259" w14:paraId="6CD732EA" w14:textId="77777777">
        <w:trPr>
          <w:trHeight w:val="689"/>
        </w:trPr>
        <w:tc>
          <w:tcPr>
            <w:tcW w:w="855" w:type="dxa"/>
            <w:gridSpan w:val="2"/>
            <w:vMerge/>
            <w:vAlign w:val="center"/>
          </w:tcPr>
          <w:p w14:paraId="18BCC48B" w14:textId="77777777" w:rsidR="004A5259" w:rsidRDefault="004A5259">
            <w:pPr>
              <w:spacing w:line="440" w:lineRule="exact"/>
              <w:jc w:val="center"/>
              <w:rPr>
                <w:rFonts w:ascii="Times New Roman" w:eastAsia="仿宋_GB2312" w:hAnsi="Times New Roman" w:cs="Times New Roman"/>
                <w:color w:val="000000"/>
                <w:kern w:val="0"/>
                <w:sz w:val="28"/>
                <w:szCs w:val="28"/>
              </w:rPr>
            </w:pPr>
          </w:p>
        </w:tc>
        <w:tc>
          <w:tcPr>
            <w:tcW w:w="1843" w:type="dxa"/>
            <w:gridSpan w:val="2"/>
            <w:vMerge/>
            <w:vAlign w:val="center"/>
          </w:tcPr>
          <w:p w14:paraId="1CCCD1EE" w14:textId="77777777" w:rsidR="004A5259" w:rsidRDefault="004A5259">
            <w:pPr>
              <w:spacing w:line="440" w:lineRule="exact"/>
              <w:jc w:val="center"/>
              <w:rPr>
                <w:rFonts w:ascii="Times New Roman" w:eastAsia="仿宋_GB2312" w:hAnsi="Times New Roman" w:cs="Times New Roman"/>
                <w:sz w:val="28"/>
                <w:szCs w:val="28"/>
              </w:rPr>
            </w:pPr>
          </w:p>
        </w:tc>
        <w:tc>
          <w:tcPr>
            <w:tcW w:w="2548" w:type="dxa"/>
            <w:gridSpan w:val="3"/>
            <w:vAlign w:val="center"/>
          </w:tcPr>
          <w:p w14:paraId="789E4B3C" w14:textId="77777777" w:rsidR="004A5259" w:rsidRDefault="00000000">
            <w:pPr>
              <w:spacing w:line="440" w:lineRule="exact"/>
              <w:jc w:val="center"/>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抗弯折性能</w:t>
            </w:r>
          </w:p>
        </w:tc>
        <w:tc>
          <w:tcPr>
            <w:tcW w:w="1559" w:type="dxa"/>
            <w:vMerge/>
            <w:vAlign w:val="center"/>
          </w:tcPr>
          <w:p w14:paraId="6BB92A57" w14:textId="77777777" w:rsidR="004A5259" w:rsidRDefault="004A5259">
            <w:pPr>
              <w:spacing w:line="440" w:lineRule="exact"/>
              <w:jc w:val="center"/>
              <w:rPr>
                <w:rFonts w:ascii="Times New Roman" w:eastAsia="仿宋_GB2312" w:hAnsi="Times New Roman" w:cs="Times New Roman"/>
                <w:sz w:val="28"/>
                <w:szCs w:val="28"/>
              </w:rPr>
            </w:pPr>
          </w:p>
        </w:tc>
        <w:tc>
          <w:tcPr>
            <w:tcW w:w="7938" w:type="dxa"/>
            <w:gridSpan w:val="3"/>
            <w:vMerge/>
            <w:vAlign w:val="center"/>
          </w:tcPr>
          <w:p w14:paraId="399A3B06" w14:textId="77777777" w:rsidR="004A5259" w:rsidRDefault="004A5259">
            <w:pPr>
              <w:spacing w:line="440" w:lineRule="exact"/>
              <w:jc w:val="center"/>
              <w:rPr>
                <w:rFonts w:ascii="Times New Roman" w:eastAsia="仿宋_GB2312" w:hAnsi="Times New Roman" w:cs="Times New Roman"/>
                <w:sz w:val="28"/>
                <w:szCs w:val="28"/>
              </w:rPr>
            </w:pPr>
          </w:p>
        </w:tc>
      </w:tr>
      <w:tr w:rsidR="004A5259" w14:paraId="1A1C6682" w14:textId="77777777">
        <w:trPr>
          <w:trHeight w:val="689"/>
        </w:trPr>
        <w:tc>
          <w:tcPr>
            <w:tcW w:w="855" w:type="dxa"/>
            <w:gridSpan w:val="2"/>
            <w:vAlign w:val="center"/>
          </w:tcPr>
          <w:p w14:paraId="16C91DC4" w14:textId="3B248975" w:rsidR="004A5259" w:rsidRDefault="00000000">
            <w:pPr>
              <w:spacing w:line="4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hint="eastAsia"/>
                <w:color w:val="000000"/>
                <w:kern w:val="0"/>
                <w:sz w:val="28"/>
                <w:szCs w:val="28"/>
              </w:rPr>
              <w:lastRenderedPageBreak/>
              <w:t>62</w:t>
            </w:r>
          </w:p>
        </w:tc>
        <w:tc>
          <w:tcPr>
            <w:tcW w:w="1843" w:type="dxa"/>
            <w:gridSpan w:val="2"/>
            <w:vMerge/>
            <w:vAlign w:val="center"/>
          </w:tcPr>
          <w:p w14:paraId="3C87AB44" w14:textId="77777777" w:rsidR="004A5259" w:rsidRDefault="004A5259">
            <w:pPr>
              <w:spacing w:line="440" w:lineRule="exact"/>
              <w:jc w:val="center"/>
              <w:rPr>
                <w:rFonts w:ascii="Times New Roman" w:eastAsia="仿宋_GB2312" w:hAnsi="Times New Roman" w:cs="Times New Roman"/>
                <w:sz w:val="28"/>
                <w:szCs w:val="28"/>
              </w:rPr>
            </w:pPr>
          </w:p>
        </w:tc>
        <w:tc>
          <w:tcPr>
            <w:tcW w:w="2548" w:type="dxa"/>
            <w:gridSpan w:val="3"/>
            <w:vAlign w:val="center"/>
          </w:tcPr>
          <w:p w14:paraId="3BC218FC" w14:textId="77777777" w:rsidR="004A5259" w:rsidRDefault="00000000">
            <w:pPr>
              <w:spacing w:line="400" w:lineRule="exact"/>
              <w:jc w:val="center"/>
              <w:rPr>
                <w:rFonts w:ascii="Times New Roman" w:eastAsia="仿宋_GB2312" w:hAnsi="Times New Roman" w:cs="Times New Roman"/>
                <w:color w:val="000000" w:themeColor="text1"/>
                <w:sz w:val="28"/>
                <w:szCs w:val="28"/>
              </w:rPr>
            </w:pPr>
            <w:r>
              <w:rPr>
                <w:rFonts w:ascii="Times New Roman" w:eastAsia="仿宋_GB2312" w:hAnsi="Times New Roman" w:cs="Times New Roman"/>
                <w:sz w:val="28"/>
                <w:szCs w:val="28"/>
              </w:rPr>
              <w:t>建立房间隔通路性能（若适用）</w:t>
            </w:r>
          </w:p>
        </w:tc>
        <w:tc>
          <w:tcPr>
            <w:tcW w:w="1559" w:type="dxa"/>
            <w:vAlign w:val="center"/>
          </w:tcPr>
          <w:p w14:paraId="204547C0"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c>
          <w:tcPr>
            <w:tcW w:w="7938" w:type="dxa"/>
            <w:gridSpan w:val="3"/>
            <w:vAlign w:val="center"/>
          </w:tcPr>
          <w:p w14:paraId="1CDE602D"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r>
      <w:tr w:rsidR="004A5259" w14:paraId="1410A07C" w14:textId="77777777">
        <w:trPr>
          <w:trHeight w:val="689"/>
        </w:trPr>
        <w:tc>
          <w:tcPr>
            <w:tcW w:w="855" w:type="dxa"/>
            <w:gridSpan w:val="2"/>
            <w:vMerge w:val="restart"/>
            <w:vAlign w:val="center"/>
          </w:tcPr>
          <w:p w14:paraId="4E9539A1" w14:textId="03BA131E" w:rsidR="004A5259" w:rsidRDefault="00000000">
            <w:pPr>
              <w:spacing w:line="4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hint="eastAsia"/>
                <w:color w:val="000000"/>
                <w:kern w:val="0"/>
                <w:sz w:val="28"/>
                <w:szCs w:val="28"/>
              </w:rPr>
              <w:t>63</w:t>
            </w:r>
          </w:p>
        </w:tc>
        <w:tc>
          <w:tcPr>
            <w:tcW w:w="1843" w:type="dxa"/>
            <w:gridSpan w:val="2"/>
            <w:vMerge w:val="restart"/>
            <w:vAlign w:val="center"/>
          </w:tcPr>
          <w:p w14:paraId="4DD0BC5D"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化学性能</w:t>
            </w:r>
          </w:p>
        </w:tc>
        <w:tc>
          <w:tcPr>
            <w:tcW w:w="2548" w:type="dxa"/>
            <w:gridSpan w:val="3"/>
            <w:tcBorders>
              <w:top w:val="single" w:sz="4" w:space="0" w:color="auto"/>
              <w:left w:val="single" w:sz="4" w:space="0" w:color="auto"/>
              <w:bottom w:val="single" w:sz="4" w:space="0" w:color="auto"/>
              <w:right w:val="single" w:sz="4" w:space="0" w:color="auto"/>
            </w:tcBorders>
            <w:vAlign w:val="center"/>
          </w:tcPr>
          <w:p w14:paraId="5BD724AF"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重金属</w:t>
            </w:r>
          </w:p>
        </w:tc>
        <w:tc>
          <w:tcPr>
            <w:tcW w:w="1559" w:type="dxa"/>
            <w:tcBorders>
              <w:top w:val="single" w:sz="4" w:space="0" w:color="auto"/>
              <w:left w:val="single" w:sz="4" w:space="0" w:color="auto"/>
              <w:bottom w:val="single" w:sz="4" w:space="0" w:color="auto"/>
              <w:right w:val="single" w:sz="4" w:space="0" w:color="auto"/>
            </w:tcBorders>
            <w:vAlign w:val="center"/>
          </w:tcPr>
          <w:p w14:paraId="67A732CD"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7938" w:type="dxa"/>
            <w:gridSpan w:val="3"/>
            <w:vAlign w:val="center"/>
          </w:tcPr>
          <w:p w14:paraId="1454CB86"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注意单独制定</w:t>
            </w:r>
            <w:proofErr w:type="gramStart"/>
            <w:r>
              <w:rPr>
                <w:rFonts w:ascii="Times New Roman" w:eastAsia="仿宋_GB2312" w:hAnsi="Times New Roman" w:cs="Times New Roman"/>
                <w:sz w:val="28"/>
                <w:szCs w:val="28"/>
              </w:rPr>
              <w:t>镉</w:t>
            </w:r>
            <w:proofErr w:type="gramEnd"/>
            <w:r>
              <w:rPr>
                <w:rFonts w:ascii="Times New Roman" w:eastAsia="仿宋_GB2312" w:hAnsi="Times New Roman" w:cs="Times New Roman"/>
                <w:sz w:val="28"/>
                <w:szCs w:val="28"/>
              </w:rPr>
              <w:t>含量。</w:t>
            </w:r>
          </w:p>
        </w:tc>
      </w:tr>
      <w:tr w:rsidR="004A5259" w14:paraId="2BE0E7A8" w14:textId="77777777">
        <w:trPr>
          <w:trHeight w:val="689"/>
        </w:trPr>
        <w:tc>
          <w:tcPr>
            <w:tcW w:w="855" w:type="dxa"/>
            <w:gridSpan w:val="2"/>
            <w:vMerge/>
            <w:vAlign w:val="center"/>
          </w:tcPr>
          <w:p w14:paraId="5CE96F7D" w14:textId="77777777" w:rsidR="004A5259" w:rsidRDefault="004A5259">
            <w:pPr>
              <w:spacing w:line="440" w:lineRule="exact"/>
              <w:jc w:val="center"/>
              <w:rPr>
                <w:rFonts w:ascii="Times New Roman" w:eastAsia="仿宋_GB2312" w:hAnsi="Times New Roman" w:cs="Times New Roman"/>
                <w:sz w:val="28"/>
                <w:szCs w:val="28"/>
              </w:rPr>
            </w:pPr>
          </w:p>
        </w:tc>
        <w:tc>
          <w:tcPr>
            <w:tcW w:w="1843" w:type="dxa"/>
            <w:gridSpan w:val="2"/>
            <w:vMerge/>
            <w:vAlign w:val="center"/>
          </w:tcPr>
          <w:p w14:paraId="02670254" w14:textId="77777777" w:rsidR="004A5259" w:rsidRDefault="004A5259">
            <w:pPr>
              <w:spacing w:line="440" w:lineRule="exact"/>
              <w:jc w:val="center"/>
              <w:rPr>
                <w:rFonts w:ascii="Times New Roman" w:eastAsia="仿宋_GB2312" w:hAnsi="Times New Roman" w:cs="Times New Roman"/>
                <w:sz w:val="28"/>
                <w:szCs w:val="28"/>
              </w:rPr>
            </w:pPr>
          </w:p>
        </w:tc>
        <w:tc>
          <w:tcPr>
            <w:tcW w:w="2548" w:type="dxa"/>
            <w:gridSpan w:val="3"/>
            <w:tcBorders>
              <w:top w:val="single" w:sz="4" w:space="0" w:color="auto"/>
              <w:left w:val="single" w:sz="4" w:space="0" w:color="auto"/>
              <w:bottom w:val="single" w:sz="4" w:space="0" w:color="auto"/>
              <w:right w:val="single" w:sz="4" w:space="0" w:color="auto"/>
            </w:tcBorders>
            <w:vAlign w:val="center"/>
          </w:tcPr>
          <w:p w14:paraId="44D103EB"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还原物质</w:t>
            </w:r>
          </w:p>
        </w:tc>
        <w:tc>
          <w:tcPr>
            <w:tcW w:w="1559" w:type="dxa"/>
            <w:tcBorders>
              <w:top w:val="single" w:sz="4" w:space="0" w:color="auto"/>
              <w:left w:val="single" w:sz="4" w:space="0" w:color="auto"/>
              <w:bottom w:val="single" w:sz="4" w:space="0" w:color="auto"/>
              <w:right w:val="single" w:sz="4" w:space="0" w:color="auto"/>
            </w:tcBorders>
            <w:vAlign w:val="center"/>
          </w:tcPr>
          <w:p w14:paraId="21901914"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7938" w:type="dxa"/>
            <w:gridSpan w:val="3"/>
            <w:vMerge w:val="restart"/>
            <w:vAlign w:val="center"/>
          </w:tcPr>
          <w:p w14:paraId="301EE26B"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若涂层材料导致某项化学性能结果异常时，建议对无涂层产品进行测试，确认其化学性能是否可接受，同时结合涂层材料的临床应用史及生物相容性数据进行综合评价。若涂层可安全用于人体，且无涂层产品化学性能结果正常，可不在产品技术要求中制定该项化学性能。</w:t>
            </w:r>
          </w:p>
        </w:tc>
      </w:tr>
      <w:tr w:rsidR="004A5259" w14:paraId="692D1481" w14:textId="77777777">
        <w:trPr>
          <w:trHeight w:val="689"/>
        </w:trPr>
        <w:tc>
          <w:tcPr>
            <w:tcW w:w="855" w:type="dxa"/>
            <w:gridSpan w:val="2"/>
            <w:vMerge/>
            <w:vAlign w:val="center"/>
          </w:tcPr>
          <w:p w14:paraId="6E23E821" w14:textId="77777777" w:rsidR="004A5259" w:rsidRDefault="004A5259">
            <w:pPr>
              <w:spacing w:line="440" w:lineRule="exact"/>
              <w:jc w:val="center"/>
              <w:rPr>
                <w:rFonts w:ascii="Times New Roman" w:eastAsia="仿宋_GB2312" w:hAnsi="Times New Roman" w:cs="Times New Roman"/>
                <w:sz w:val="28"/>
                <w:szCs w:val="28"/>
              </w:rPr>
            </w:pPr>
          </w:p>
        </w:tc>
        <w:tc>
          <w:tcPr>
            <w:tcW w:w="1843" w:type="dxa"/>
            <w:gridSpan w:val="2"/>
            <w:vMerge/>
            <w:vAlign w:val="center"/>
          </w:tcPr>
          <w:p w14:paraId="728D1A7E" w14:textId="77777777" w:rsidR="004A5259" w:rsidRDefault="004A5259">
            <w:pPr>
              <w:spacing w:line="440" w:lineRule="exact"/>
              <w:jc w:val="center"/>
              <w:rPr>
                <w:rFonts w:ascii="Times New Roman" w:eastAsia="仿宋_GB2312" w:hAnsi="Times New Roman" w:cs="Times New Roman"/>
                <w:sz w:val="28"/>
                <w:szCs w:val="28"/>
              </w:rPr>
            </w:pPr>
          </w:p>
        </w:tc>
        <w:tc>
          <w:tcPr>
            <w:tcW w:w="2548" w:type="dxa"/>
            <w:gridSpan w:val="3"/>
            <w:tcBorders>
              <w:top w:val="single" w:sz="4" w:space="0" w:color="auto"/>
              <w:left w:val="single" w:sz="4" w:space="0" w:color="auto"/>
              <w:bottom w:val="single" w:sz="4" w:space="0" w:color="auto"/>
              <w:right w:val="single" w:sz="4" w:space="0" w:color="auto"/>
            </w:tcBorders>
            <w:vAlign w:val="center"/>
          </w:tcPr>
          <w:p w14:paraId="2A3E522E"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酸碱度</w:t>
            </w:r>
          </w:p>
        </w:tc>
        <w:tc>
          <w:tcPr>
            <w:tcW w:w="1559" w:type="dxa"/>
            <w:tcBorders>
              <w:top w:val="single" w:sz="4" w:space="0" w:color="auto"/>
              <w:left w:val="single" w:sz="4" w:space="0" w:color="auto"/>
              <w:bottom w:val="single" w:sz="4" w:space="0" w:color="auto"/>
              <w:right w:val="single" w:sz="4" w:space="0" w:color="auto"/>
            </w:tcBorders>
            <w:vAlign w:val="center"/>
          </w:tcPr>
          <w:p w14:paraId="33E372AC"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7938" w:type="dxa"/>
            <w:gridSpan w:val="3"/>
            <w:vMerge/>
            <w:vAlign w:val="center"/>
          </w:tcPr>
          <w:p w14:paraId="37B300A9" w14:textId="77777777" w:rsidR="004A5259" w:rsidRDefault="004A5259">
            <w:pPr>
              <w:spacing w:line="440" w:lineRule="exact"/>
              <w:jc w:val="center"/>
              <w:rPr>
                <w:rFonts w:ascii="Times New Roman" w:eastAsia="仿宋_GB2312" w:hAnsi="Times New Roman" w:cs="Times New Roman"/>
                <w:sz w:val="28"/>
                <w:szCs w:val="28"/>
              </w:rPr>
            </w:pPr>
          </w:p>
        </w:tc>
      </w:tr>
      <w:tr w:rsidR="004A5259" w14:paraId="6CA1FE59" w14:textId="77777777">
        <w:trPr>
          <w:trHeight w:val="689"/>
        </w:trPr>
        <w:tc>
          <w:tcPr>
            <w:tcW w:w="855" w:type="dxa"/>
            <w:gridSpan w:val="2"/>
            <w:vMerge/>
            <w:vAlign w:val="center"/>
          </w:tcPr>
          <w:p w14:paraId="01789327" w14:textId="77777777" w:rsidR="004A5259" w:rsidRDefault="004A5259">
            <w:pPr>
              <w:spacing w:line="440" w:lineRule="exact"/>
              <w:jc w:val="center"/>
              <w:rPr>
                <w:rFonts w:ascii="Times New Roman" w:eastAsia="仿宋_GB2312" w:hAnsi="Times New Roman" w:cs="Times New Roman"/>
                <w:sz w:val="28"/>
                <w:szCs w:val="28"/>
              </w:rPr>
            </w:pPr>
          </w:p>
        </w:tc>
        <w:tc>
          <w:tcPr>
            <w:tcW w:w="1843" w:type="dxa"/>
            <w:gridSpan w:val="2"/>
            <w:vMerge/>
            <w:vAlign w:val="center"/>
          </w:tcPr>
          <w:p w14:paraId="09B1DD11" w14:textId="77777777" w:rsidR="004A5259" w:rsidRDefault="004A5259">
            <w:pPr>
              <w:spacing w:line="440" w:lineRule="exact"/>
              <w:jc w:val="center"/>
              <w:rPr>
                <w:rFonts w:ascii="Times New Roman" w:eastAsia="仿宋_GB2312" w:hAnsi="Times New Roman" w:cs="Times New Roman"/>
                <w:sz w:val="28"/>
                <w:szCs w:val="28"/>
              </w:rPr>
            </w:pPr>
          </w:p>
        </w:tc>
        <w:tc>
          <w:tcPr>
            <w:tcW w:w="2548" w:type="dxa"/>
            <w:gridSpan w:val="3"/>
            <w:tcBorders>
              <w:top w:val="single" w:sz="4" w:space="0" w:color="auto"/>
              <w:left w:val="single" w:sz="4" w:space="0" w:color="auto"/>
              <w:bottom w:val="single" w:sz="4" w:space="0" w:color="auto"/>
              <w:right w:val="single" w:sz="4" w:space="0" w:color="auto"/>
            </w:tcBorders>
            <w:vAlign w:val="center"/>
          </w:tcPr>
          <w:p w14:paraId="077A9ADD"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蒸发残渣</w:t>
            </w:r>
          </w:p>
        </w:tc>
        <w:tc>
          <w:tcPr>
            <w:tcW w:w="1559" w:type="dxa"/>
            <w:tcBorders>
              <w:top w:val="single" w:sz="4" w:space="0" w:color="auto"/>
              <w:left w:val="single" w:sz="4" w:space="0" w:color="auto"/>
              <w:bottom w:val="single" w:sz="4" w:space="0" w:color="auto"/>
              <w:right w:val="single" w:sz="4" w:space="0" w:color="auto"/>
            </w:tcBorders>
            <w:vAlign w:val="center"/>
          </w:tcPr>
          <w:p w14:paraId="0593CC6B"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7938" w:type="dxa"/>
            <w:gridSpan w:val="3"/>
            <w:vMerge/>
            <w:vAlign w:val="center"/>
          </w:tcPr>
          <w:p w14:paraId="1215E294" w14:textId="77777777" w:rsidR="004A5259" w:rsidRDefault="004A5259">
            <w:pPr>
              <w:spacing w:line="440" w:lineRule="exact"/>
              <w:jc w:val="center"/>
              <w:rPr>
                <w:rFonts w:ascii="Times New Roman" w:eastAsia="仿宋_GB2312" w:hAnsi="Times New Roman" w:cs="Times New Roman"/>
                <w:sz w:val="28"/>
                <w:szCs w:val="28"/>
              </w:rPr>
            </w:pPr>
          </w:p>
        </w:tc>
      </w:tr>
      <w:tr w:rsidR="004A5259" w14:paraId="4A2A8365" w14:textId="77777777">
        <w:trPr>
          <w:trHeight w:val="689"/>
        </w:trPr>
        <w:tc>
          <w:tcPr>
            <w:tcW w:w="855" w:type="dxa"/>
            <w:gridSpan w:val="2"/>
            <w:vMerge/>
            <w:vAlign w:val="center"/>
          </w:tcPr>
          <w:p w14:paraId="1DA795D5" w14:textId="77777777" w:rsidR="004A5259" w:rsidRDefault="004A5259">
            <w:pPr>
              <w:spacing w:line="440" w:lineRule="exact"/>
              <w:jc w:val="center"/>
              <w:rPr>
                <w:rFonts w:ascii="Times New Roman" w:eastAsia="仿宋_GB2312" w:hAnsi="Times New Roman" w:cs="Times New Roman"/>
                <w:sz w:val="28"/>
                <w:szCs w:val="28"/>
              </w:rPr>
            </w:pPr>
          </w:p>
        </w:tc>
        <w:tc>
          <w:tcPr>
            <w:tcW w:w="1843" w:type="dxa"/>
            <w:gridSpan w:val="2"/>
            <w:vMerge/>
            <w:vAlign w:val="center"/>
          </w:tcPr>
          <w:p w14:paraId="412BC10E" w14:textId="77777777" w:rsidR="004A5259" w:rsidRDefault="004A5259">
            <w:pPr>
              <w:spacing w:line="440" w:lineRule="exact"/>
              <w:jc w:val="center"/>
              <w:rPr>
                <w:rFonts w:ascii="Times New Roman" w:eastAsia="仿宋_GB2312" w:hAnsi="Times New Roman" w:cs="Times New Roman"/>
                <w:sz w:val="28"/>
                <w:szCs w:val="28"/>
              </w:rPr>
            </w:pPr>
          </w:p>
        </w:tc>
        <w:tc>
          <w:tcPr>
            <w:tcW w:w="2548" w:type="dxa"/>
            <w:gridSpan w:val="3"/>
            <w:tcBorders>
              <w:top w:val="single" w:sz="4" w:space="0" w:color="auto"/>
              <w:left w:val="single" w:sz="4" w:space="0" w:color="auto"/>
              <w:bottom w:val="single" w:sz="4" w:space="0" w:color="auto"/>
              <w:right w:val="single" w:sz="4" w:space="0" w:color="auto"/>
            </w:tcBorders>
            <w:vAlign w:val="center"/>
          </w:tcPr>
          <w:p w14:paraId="469A0429"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紫外吸光度</w:t>
            </w:r>
          </w:p>
        </w:tc>
        <w:tc>
          <w:tcPr>
            <w:tcW w:w="1559" w:type="dxa"/>
            <w:tcBorders>
              <w:top w:val="single" w:sz="4" w:space="0" w:color="auto"/>
              <w:left w:val="single" w:sz="4" w:space="0" w:color="auto"/>
              <w:bottom w:val="single" w:sz="4" w:space="0" w:color="auto"/>
              <w:right w:val="single" w:sz="4" w:space="0" w:color="auto"/>
            </w:tcBorders>
            <w:vAlign w:val="center"/>
          </w:tcPr>
          <w:p w14:paraId="1D9E7D13"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7938" w:type="dxa"/>
            <w:gridSpan w:val="3"/>
            <w:vMerge/>
            <w:vAlign w:val="center"/>
          </w:tcPr>
          <w:p w14:paraId="6431161F" w14:textId="77777777" w:rsidR="004A5259" w:rsidRDefault="004A5259">
            <w:pPr>
              <w:spacing w:line="440" w:lineRule="exact"/>
              <w:jc w:val="center"/>
              <w:rPr>
                <w:rFonts w:ascii="Times New Roman" w:eastAsia="仿宋_GB2312" w:hAnsi="Times New Roman" w:cs="Times New Roman"/>
                <w:sz w:val="28"/>
                <w:szCs w:val="28"/>
              </w:rPr>
            </w:pPr>
          </w:p>
        </w:tc>
      </w:tr>
      <w:tr w:rsidR="004A5259" w14:paraId="08EF6CC3" w14:textId="77777777">
        <w:trPr>
          <w:trHeight w:val="689"/>
        </w:trPr>
        <w:tc>
          <w:tcPr>
            <w:tcW w:w="855" w:type="dxa"/>
            <w:gridSpan w:val="2"/>
            <w:vMerge/>
            <w:vAlign w:val="center"/>
          </w:tcPr>
          <w:p w14:paraId="5BFF9541" w14:textId="77777777" w:rsidR="004A5259" w:rsidRDefault="004A5259">
            <w:pPr>
              <w:spacing w:line="440" w:lineRule="exact"/>
              <w:jc w:val="center"/>
              <w:rPr>
                <w:rFonts w:ascii="Times New Roman" w:eastAsia="仿宋_GB2312" w:hAnsi="Times New Roman" w:cs="Times New Roman"/>
                <w:sz w:val="28"/>
                <w:szCs w:val="28"/>
              </w:rPr>
            </w:pPr>
          </w:p>
        </w:tc>
        <w:tc>
          <w:tcPr>
            <w:tcW w:w="1843" w:type="dxa"/>
            <w:gridSpan w:val="2"/>
            <w:vMerge/>
            <w:vAlign w:val="center"/>
          </w:tcPr>
          <w:p w14:paraId="770DB71A" w14:textId="77777777" w:rsidR="004A5259" w:rsidRDefault="004A5259">
            <w:pPr>
              <w:spacing w:line="440" w:lineRule="exact"/>
              <w:jc w:val="center"/>
              <w:rPr>
                <w:rFonts w:ascii="Times New Roman" w:eastAsia="仿宋_GB2312" w:hAnsi="Times New Roman" w:cs="Times New Roman"/>
                <w:sz w:val="28"/>
                <w:szCs w:val="28"/>
              </w:rPr>
            </w:pPr>
          </w:p>
        </w:tc>
        <w:tc>
          <w:tcPr>
            <w:tcW w:w="2548" w:type="dxa"/>
            <w:gridSpan w:val="3"/>
            <w:vAlign w:val="center"/>
          </w:tcPr>
          <w:p w14:paraId="64364E23"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环氧乙烷残留量（如适用）</w:t>
            </w:r>
          </w:p>
        </w:tc>
        <w:tc>
          <w:tcPr>
            <w:tcW w:w="1559" w:type="dxa"/>
            <w:vAlign w:val="center"/>
          </w:tcPr>
          <w:p w14:paraId="126091EC"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7938" w:type="dxa"/>
            <w:gridSpan w:val="3"/>
            <w:vAlign w:val="center"/>
          </w:tcPr>
          <w:p w14:paraId="1DCAD238"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适用于环氧乙烷灭菌的产品或组件。</w:t>
            </w:r>
          </w:p>
        </w:tc>
      </w:tr>
      <w:tr w:rsidR="004A5259" w14:paraId="669DCC4D" w14:textId="77777777">
        <w:trPr>
          <w:trHeight w:val="689"/>
        </w:trPr>
        <w:tc>
          <w:tcPr>
            <w:tcW w:w="855" w:type="dxa"/>
            <w:gridSpan w:val="2"/>
            <w:vMerge/>
            <w:vAlign w:val="center"/>
          </w:tcPr>
          <w:p w14:paraId="642C3414" w14:textId="77777777" w:rsidR="004A5259" w:rsidRDefault="004A5259">
            <w:pPr>
              <w:spacing w:line="440" w:lineRule="exact"/>
              <w:jc w:val="center"/>
              <w:rPr>
                <w:rFonts w:ascii="Times New Roman" w:eastAsia="仿宋_GB2312" w:hAnsi="Times New Roman" w:cs="Times New Roman"/>
                <w:sz w:val="28"/>
                <w:szCs w:val="28"/>
              </w:rPr>
            </w:pPr>
          </w:p>
        </w:tc>
        <w:tc>
          <w:tcPr>
            <w:tcW w:w="1843" w:type="dxa"/>
            <w:gridSpan w:val="2"/>
            <w:vMerge/>
            <w:vAlign w:val="center"/>
          </w:tcPr>
          <w:p w14:paraId="0ED6C8CC" w14:textId="77777777" w:rsidR="004A5259" w:rsidRDefault="004A5259">
            <w:pPr>
              <w:spacing w:line="440" w:lineRule="exact"/>
              <w:jc w:val="center"/>
              <w:rPr>
                <w:rFonts w:ascii="Times New Roman" w:eastAsia="仿宋_GB2312" w:hAnsi="Times New Roman" w:cs="Times New Roman"/>
                <w:sz w:val="28"/>
                <w:szCs w:val="28"/>
              </w:rPr>
            </w:pPr>
          </w:p>
        </w:tc>
        <w:tc>
          <w:tcPr>
            <w:tcW w:w="2548" w:type="dxa"/>
            <w:gridSpan w:val="3"/>
            <w:vAlign w:val="center"/>
          </w:tcPr>
          <w:p w14:paraId="60E1F24E"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2-</w:t>
            </w:r>
            <w:r>
              <w:rPr>
                <w:rFonts w:ascii="Times New Roman" w:eastAsia="仿宋_GB2312" w:hAnsi="Times New Roman" w:cs="Times New Roman"/>
                <w:sz w:val="28"/>
                <w:szCs w:val="28"/>
              </w:rPr>
              <w:t>氯乙醇（如适用）</w:t>
            </w:r>
          </w:p>
        </w:tc>
        <w:tc>
          <w:tcPr>
            <w:tcW w:w="1559" w:type="dxa"/>
            <w:vAlign w:val="center"/>
          </w:tcPr>
          <w:p w14:paraId="57197D04"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c>
          <w:tcPr>
            <w:tcW w:w="7938" w:type="dxa"/>
            <w:gridSpan w:val="3"/>
            <w:vAlign w:val="center"/>
          </w:tcPr>
          <w:p w14:paraId="07DDE4C3"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r>
      <w:tr w:rsidR="004A5259" w14:paraId="7A09FF38" w14:textId="77777777">
        <w:trPr>
          <w:trHeight w:val="689"/>
        </w:trPr>
        <w:tc>
          <w:tcPr>
            <w:tcW w:w="855" w:type="dxa"/>
            <w:gridSpan w:val="2"/>
            <w:vMerge/>
            <w:vAlign w:val="center"/>
          </w:tcPr>
          <w:p w14:paraId="4EB3A068" w14:textId="77777777" w:rsidR="004A5259" w:rsidRDefault="004A5259">
            <w:pPr>
              <w:spacing w:line="440" w:lineRule="exact"/>
              <w:jc w:val="center"/>
              <w:rPr>
                <w:rFonts w:ascii="Times New Roman" w:eastAsia="仿宋_GB2312" w:hAnsi="Times New Roman" w:cs="Times New Roman"/>
                <w:sz w:val="28"/>
                <w:szCs w:val="28"/>
              </w:rPr>
            </w:pPr>
          </w:p>
        </w:tc>
        <w:tc>
          <w:tcPr>
            <w:tcW w:w="1843" w:type="dxa"/>
            <w:gridSpan w:val="2"/>
            <w:vMerge/>
            <w:vAlign w:val="center"/>
          </w:tcPr>
          <w:p w14:paraId="5C1D87FA" w14:textId="77777777" w:rsidR="004A5259" w:rsidRDefault="004A5259">
            <w:pPr>
              <w:spacing w:line="440" w:lineRule="exact"/>
              <w:jc w:val="center"/>
              <w:rPr>
                <w:rFonts w:ascii="Times New Roman" w:eastAsia="仿宋_GB2312" w:hAnsi="Times New Roman" w:cs="Times New Roman"/>
                <w:sz w:val="28"/>
                <w:szCs w:val="28"/>
              </w:rPr>
            </w:pPr>
          </w:p>
        </w:tc>
        <w:tc>
          <w:tcPr>
            <w:tcW w:w="2548" w:type="dxa"/>
            <w:gridSpan w:val="3"/>
            <w:vAlign w:val="center"/>
          </w:tcPr>
          <w:p w14:paraId="73F6659F"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化学物质残留</w:t>
            </w:r>
          </w:p>
          <w:p w14:paraId="4EA582DE"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（如适用）</w:t>
            </w:r>
          </w:p>
        </w:tc>
        <w:tc>
          <w:tcPr>
            <w:tcW w:w="1559" w:type="dxa"/>
            <w:vAlign w:val="center"/>
          </w:tcPr>
          <w:p w14:paraId="3E9A4D19"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c>
          <w:tcPr>
            <w:tcW w:w="7938" w:type="dxa"/>
            <w:gridSpan w:val="3"/>
            <w:vAlign w:val="center"/>
          </w:tcPr>
          <w:p w14:paraId="408C98BD"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1.</w:t>
            </w:r>
            <w:r>
              <w:rPr>
                <w:rFonts w:ascii="Times New Roman" w:eastAsia="仿宋_GB2312" w:hAnsi="Times New Roman" w:cs="Times New Roman"/>
                <w:sz w:val="28"/>
                <w:szCs w:val="28"/>
              </w:rPr>
              <w:t>详述产品生产加工过程，包括各种加工工艺及各种加工助剂的使用情况，对残留单体等有害小分子残留物的控制情况等。提供涉及产品安全性的加工工艺的确定依据以及涉及到的研究</w:t>
            </w:r>
            <w:r>
              <w:rPr>
                <w:rFonts w:ascii="Times New Roman" w:eastAsia="仿宋_GB2312" w:hAnsi="Times New Roman" w:cs="Times New Roman"/>
                <w:sz w:val="28"/>
                <w:szCs w:val="28"/>
              </w:rPr>
              <w:lastRenderedPageBreak/>
              <w:t>性资料、文献资料等。</w:t>
            </w:r>
          </w:p>
          <w:p w14:paraId="6CCC70A3"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2. </w:t>
            </w:r>
            <w:r>
              <w:rPr>
                <w:rFonts w:ascii="Times New Roman" w:eastAsia="仿宋_GB2312" w:hAnsi="Times New Roman" w:cs="Times New Roman"/>
                <w:sz w:val="28"/>
                <w:szCs w:val="28"/>
              </w:rPr>
              <w:t>测试最终产品中任何有潜在毒性、致癌性的化学成分含量，如有机溶剂、重金属、交联剂等，并提供以上物质的人体限量</w:t>
            </w:r>
            <w:r>
              <w:rPr>
                <w:rFonts w:ascii="Times New Roman" w:eastAsia="仿宋_GB2312" w:hAnsi="Times New Roman" w:cs="Times New Roman"/>
                <w:sz w:val="28"/>
                <w:szCs w:val="28"/>
              </w:rPr>
              <w:t>/</w:t>
            </w:r>
            <w:r>
              <w:rPr>
                <w:rFonts w:ascii="Times New Roman" w:eastAsia="仿宋_GB2312" w:hAnsi="Times New Roman" w:cs="Times New Roman"/>
                <w:sz w:val="28"/>
                <w:szCs w:val="28"/>
              </w:rPr>
              <w:t>阈值及其依据。</w:t>
            </w:r>
          </w:p>
        </w:tc>
      </w:tr>
      <w:tr w:rsidR="004A5259" w14:paraId="68A52BDC" w14:textId="77777777">
        <w:trPr>
          <w:trHeight w:val="689"/>
        </w:trPr>
        <w:tc>
          <w:tcPr>
            <w:tcW w:w="855" w:type="dxa"/>
            <w:gridSpan w:val="2"/>
            <w:vAlign w:val="center"/>
          </w:tcPr>
          <w:p w14:paraId="6C90F7A9" w14:textId="147C0F90"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lastRenderedPageBreak/>
              <w:t>64</w:t>
            </w:r>
          </w:p>
        </w:tc>
        <w:tc>
          <w:tcPr>
            <w:tcW w:w="4391" w:type="dxa"/>
            <w:gridSpan w:val="5"/>
            <w:vAlign w:val="center"/>
          </w:tcPr>
          <w:p w14:paraId="1079F307"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无菌</w:t>
            </w:r>
          </w:p>
        </w:tc>
        <w:tc>
          <w:tcPr>
            <w:tcW w:w="1559" w:type="dxa"/>
            <w:vAlign w:val="center"/>
          </w:tcPr>
          <w:p w14:paraId="316D04EC"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7938" w:type="dxa"/>
            <w:gridSpan w:val="3"/>
            <w:vAlign w:val="center"/>
          </w:tcPr>
          <w:p w14:paraId="3E62A01C"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r>
      <w:tr w:rsidR="004A5259" w14:paraId="26DB21B6" w14:textId="77777777">
        <w:trPr>
          <w:trHeight w:val="689"/>
        </w:trPr>
        <w:tc>
          <w:tcPr>
            <w:tcW w:w="855" w:type="dxa"/>
            <w:gridSpan w:val="2"/>
            <w:vAlign w:val="center"/>
          </w:tcPr>
          <w:p w14:paraId="23908106" w14:textId="766DBA7C"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65</w:t>
            </w:r>
          </w:p>
        </w:tc>
        <w:tc>
          <w:tcPr>
            <w:tcW w:w="4391" w:type="dxa"/>
            <w:gridSpan w:val="5"/>
            <w:vAlign w:val="center"/>
          </w:tcPr>
          <w:p w14:paraId="79B27E72"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细菌内毒素</w:t>
            </w:r>
          </w:p>
        </w:tc>
        <w:tc>
          <w:tcPr>
            <w:tcW w:w="1559" w:type="dxa"/>
            <w:vAlign w:val="center"/>
          </w:tcPr>
          <w:p w14:paraId="4FA9CF41"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7938" w:type="dxa"/>
            <w:gridSpan w:val="3"/>
            <w:vAlign w:val="center"/>
          </w:tcPr>
          <w:p w14:paraId="4080C38F"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r>
      <w:tr w:rsidR="004A5259" w14:paraId="550AFD36" w14:textId="77777777">
        <w:trPr>
          <w:trHeight w:val="689"/>
        </w:trPr>
        <w:tc>
          <w:tcPr>
            <w:tcW w:w="14743" w:type="dxa"/>
            <w:gridSpan w:val="11"/>
            <w:vAlign w:val="center"/>
          </w:tcPr>
          <w:p w14:paraId="3FA91803"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b/>
                <w:sz w:val="28"/>
                <w:szCs w:val="28"/>
              </w:rPr>
              <w:t>植入物及植入物输送系统</w:t>
            </w:r>
          </w:p>
        </w:tc>
      </w:tr>
      <w:tr w:rsidR="004A5259" w14:paraId="56CD61FA" w14:textId="77777777">
        <w:trPr>
          <w:trHeight w:val="689"/>
        </w:trPr>
        <w:tc>
          <w:tcPr>
            <w:tcW w:w="825" w:type="dxa"/>
            <w:vAlign w:val="center"/>
          </w:tcPr>
          <w:p w14:paraId="21A0DD75" w14:textId="6A982992" w:rsidR="004A5259" w:rsidRDefault="00000000">
            <w:pPr>
              <w:spacing w:line="440" w:lineRule="exact"/>
              <w:jc w:val="center"/>
              <w:rPr>
                <w:rFonts w:ascii="Times New Roman" w:eastAsia="仿宋_GB2312" w:hAnsi="Times New Roman" w:cs="Times New Roman"/>
                <w:b/>
                <w:sz w:val="28"/>
                <w:szCs w:val="28"/>
              </w:rPr>
            </w:pPr>
            <w:r w:rsidRPr="008A7822">
              <w:rPr>
                <w:rFonts w:ascii="Times New Roman" w:eastAsia="仿宋_GB2312" w:hAnsi="Times New Roman" w:cs="Times New Roman"/>
                <w:bCs/>
                <w:sz w:val="28"/>
                <w:szCs w:val="28"/>
              </w:rPr>
              <w:t>6</w:t>
            </w:r>
            <w:r>
              <w:rPr>
                <w:rFonts w:ascii="Times New Roman" w:eastAsia="仿宋_GB2312" w:hAnsi="Times New Roman" w:cs="Times New Roman" w:hint="eastAsia"/>
                <w:bCs/>
                <w:sz w:val="28"/>
                <w:szCs w:val="28"/>
              </w:rPr>
              <w:t>6</w:t>
            </w:r>
          </w:p>
        </w:tc>
        <w:tc>
          <w:tcPr>
            <w:tcW w:w="4421" w:type="dxa"/>
            <w:gridSpan w:val="6"/>
            <w:vAlign w:val="center"/>
          </w:tcPr>
          <w:p w14:paraId="335C8701" w14:textId="77777777" w:rsidR="004A5259" w:rsidRDefault="00000000">
            <w:pPr>
              <w:spacing w:line="440" w:lineRule="exact"/>
              <w:jc w:val="center"/>
              <w:rPr>
                <w:rFonts w:ascii="Times New Roman" w:eastAsia="仿宋_GB2312" w:hAnsi="Times New Roman" w:cs="Times New Roman"/>
                <w:b/>
                <w:sz w:val="28"/>
                <w:szCs w:val="28"/>
              </w:rPr>
            </w:pPr>
            <w:r>
              <w:rPr>
                <w:rFonts w:ascii="Times New Roman" w:eastAsia="仿宋_GB2312" w:hAnsi="Times New Roman" w:cs="Times New Roman"/>
                <w:bCs/>
                <w:sz w:val="28"/>
                <w:szCs w:val="28"/>
              </w:rPr>
              <w:t>植入物与植入物输送系统之间的连接强度</w:t>
            </w:r>
          </w:p>
        </w:tc>
        <w:tc>
          <w:tcPr>
            <w:tcW w:w="1559" w:type="dxa"/>
            <w:vAlign w:val="center"/>
          </w:tcPr>
          <w:p w14:paraId="7FB3FF5C" w14:textId="77777777" w:rsidR="004A5259" w:rsidRDefault="00000000">
            <w:pPr>
              <w:spacing w:line="440" w:lineRule="exact"/>
              <w:jc w:val="center"/>
              <w:rPr>
                <w:rFonts w:ascii="Times New Roman" w:eastAsia="仿宋_GB2312" w:hAnsi="Times New Roman" w:cs="Times New Roman"/>
                <w:b/>
                <w:sz w:val="28"/>
                <w:szCs w:val="28"/>
              </w:rPr>
            </w:pPr>
            <w:r>
              <w:rPr>
                <w:rFonts w:ascii="Times New Roman" w:eastAsia="仿宋_GB2312" w:hAnsi="Times New Roman" w:cs="Times New Roman"/>
                <w:bCs/>
                <w:sz w:val="28"/>
                <w:szCs w:val="28"/>
              </w:rPr>
              <w:t>是</w:t>
            </w:r>
          </w:p>
        </w:tc>
        <w:tc>
          <w:tcPr>
            <w:tcW w:w="7938" w:type="dxa"/>
            <w:gridSpan w:val="3"/>
            <w:vAlign w:val="center"/>
          </w:tcPr>
          <w:p w14:paraId="37586FFF" w14:textId="6A7FB00F" w:rsidR="004A5259" w:rsidRDefault="00000000">
            <w:pPr>
              <w:spacing w:line="440" w:lineRule="exact"/>
              <w:jc w:val="center"/>
              <w:rPr>
                <w:rFonts w:ascii="Times New Roman" w:eastAsia="仿宋_GB2312" w:hAnsi="Times New Roman" w:cs="Times New Roman"/>
                <w:b/>
                <w:sz w:val="28"/>
                <w:szCs w:val="28"/>
              </w:rPr>
            </w:pPr>
            <w:r>
              <w:rPr>
                <w:rFonts w:ascii="Times New Roman" w:eastAsia="仿宋_GB2312" w:hAnsi="Times New Roman" w:cs="Times New Roman"/>
                <w:sz w:val="28"/>
                <w:szCs w:val="28"/>
              </w:rPr>
              <w:t>非预装载的</w:t>
            </w:r>
            <w:r>
              <w:rPr>
                <w:rFonts w:ascii="Times New Roman" w:eastAsia="仿宋_GB2312" w:hAnsi="Times New Roman" w:cs="Times New Roman" w:hint="eastAsia"/>
                <w:sz w:val="28"/>
                <w:szCs w:val="28"/>
              </w:rPr>
              <w:t>产品，</w:t>
            </w:r>
            <w:r>
              <w:rPr>
                <w:rFonts w:ascii="Times New Roman" w:eastAsia="仿宋_GB2312" w:hAnsi="Times New Roman" w:cs="Times New Roman"/>
                <w:sz w:val="28"/>
                <w:szCs w:val="28"/>
              </w:rPr>
              <w:t>需在装载后进行测试。</w:t>
            </w:r>
          </w:p>
        </w:tc>
      </w:tr>
      <w:tr w:rsidR="004A5259" w14:paraId="3288E3FE" w14:textId="77777777">
        <w:trPr>
          <w:trHeight w:val="689"/>
        </w:trPr>
        <w:tc>
          <w:tcPr>
            <w:tcW w:w="855" w:type="dxa"/>
            <w:gridSpan w:val="2"/>
            <w:vMerge w:val="restart"/>
            <w:vAlign w:val="center"/>
          </w:tcPr>
          <w:p w14:paraId="20349395"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67</w:t>
            </w:r>
          </w:p>
        </w:tc>
        <w:tc>
          <w:tcPr>
            <w:tcW w:w="1852" w:type="dxa"/>
            <w:gridSpan w:val="3"/>
            <w:vMerge w:val="restart"/>
            <w:vAlign w:val="center"/>
          </w:tcPr>
          <w:p w14:paraId="1C0E73DA" w14:textId="77777777" w:rsidR="004A5259" w:rsidRDefault="00000000">
            <w:pPr>
              <w:spacing w:line="440" w:lineRule="exact"/>
              <w:jc w:val="center"/>
              <w:rPr>
                <w:rFonts w:ascii="Times New Roman" w:eastAsia="仿宋_GB2312" w:hAnsi="Times New Roman" w:cs="Times New Roman"/>
                <w:sz w:val="28"/>
                <w:szCs w:val="28"/>
              </w:rPr>
            </w:pPr>
            <w:bookmarkStart w:id="8" w:name="OLE_LINK16"/>
            <w:r>
              <w:rPr>
                <w:rFonts w:ascii="Times New Roman" w:eastAsia="仿宋_GB2312" w:hAnsi="Times New Roman" w:cs="Times New Roman"/>
                <w:bCs/>
                <w:sz w:val="28"/>
                <w:szCs w:val="28"/>
              </w:rPr>
              <w:t>模拟使用</w:t>
            </w:r>
            <w:bookmarkEnd w:id="8"/>
          </w:p>
        </w:tc>
        <w:tc>
          <w:tcPr>
            <w:tcW w:w="2539" w:type="dxa"/>
            <w:gridSpan w:val="2"/>
            <w:vAlign w:val="center"/>
          </w:tcPr>
          <w:p w14:paraId="717F38ED"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bCs/>
                <w:sz w:val="28"/>
                <w:szCs w:val="28"/>
              </w:rPr>
              <w:t>装载可靠性、植入物与植入物输送系统的兼容性</w:t>
            </w:r>
          </w:p>
        </w:tc>
        <w:tc>
          <w:tcPr>
            <w:tcW w:w="1559" w:type="dxa"/>
            <w:vMerge w:val="restart"/>
            <w:vAlign w:val="center"/>
          </w:tcPr>
          <w:p w14:paraId="38B7C7EC"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c>
          <w:tcPr>
            <w:tcW w:w="4043" w:type="dxa"/>
            <w:vAlign w:val="center"/>
          </w:tcPr>
          <w:p w14:paraId="7D7D6AE5"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适应于非预装载、包含装载器的产品。</w:t>
            </w:r>
          </w:p>
        </w:tc>
        <w:tc>
          <w:tcPr>
            <w:tcW w:w="3895" w:type="dxa"/>
            <w:gridSpan w:val="2"/>
            <w:vMerge w:val="restart"/>
            <w:vAlign w:val="center"/>
          </w:tcPr>
          <w:p w14:paraId="4F7ABBF1" w14:textId="77777777" w:rsidR="004A5259" w:rsidRDefault="00000000">
            <w:pPr>
              <w:spacing w:line="440" w:lineRule="exact"/>
              <w:jc w:val="center"/>
              <w:rPr>
                <w:rFonts w:ascii="Times New Roman" w:eastAsia="仿宋_GB2312" w:hAnsi="Times New Roman" w:cs="Times New Roman"/>
                <w:sz w:val="28"/>
                <w:szCs w:val="28"/>
              </w:rPr>
            </w:pPr>
            <w:bookmarkStart w:id="9" w:name="OLE_LINK17"/>
            <w:r>
              <w:rPr>
                <w:rFonts w:ascii="Times New Roman" w:eastAsia="仿宋_GB2312" w:hAnsi="Times New Roman" w:cs="Times New Roman" w:hint="eastAsia"/>
                <w:sz w:val="28"/>
                <w:szCs w:val="28"/>
              </w:rPr>
              <w:t>详见正文相关部分。</w:t>
            </w:r>
            <w:bookmarkEnd w:id="9"/>
          </w:p>
        </w:tc>
      </w:tr>
      <w:tr w:rsidR="004A5259" w14:paraId="0094C777" w14:textId="77777777">
        <w:trPr>
          <w:trHeight w:val="689"/>
        </w:trPr>
        <w:tc>
          <w:tcPr>
            <w:tcW w:w="855" w:type="dxa"/>
            <w:gridSpan w:val="2"/>
            <w:vMerge/>
            <w:vAlign w:val="center"/>
          </w:tcPr>
          <w:p w14:paraId="489F6023" w14:textId="77777777" w:rsidR="004A5259" w:rsidRDefault="004A5259">
            <w:pPr>
              <w:spacing w:line="440" w:lineRule="exact"/>
              <w:jc w:val="center"/>
              <w:rPr>
                <w:rFonts w:ascii="Times New Roman" w:eastAsia="仿宋_GB2312" w:hAnsi="Times New Roman" w:cs="Times New Roman"/>
                <w:sz w:val="28"/>
                <w:szCs w:val="28"/>
              </w:rPr>
            </w:pPr>
          </w:p>
        </w:tc>
        <w:tc>
          <w:tcPr>
            <w:tcW w:w="1852" w:type="dxa"/>
            <w:gridSpan w:val="3"/>
            <w:vMerge/>
            <w:vAlign w:val="center"/>
          </w:tcPr>
          <w:p w14:paraId="253808E4" w14:textId="77777777" w:rsidR="004A5259" w:rsidRDefault="004A5259">
            <w:pPr>
              <w:spacing w:line="440" w:lineRule="exact"/>
              <w:jc w:val="center"/>
              <w:rPr>
                <w:rFonts w:ascii="Times New Roman" w:eastAsia="仿宋_GB2312" w:hAnsi="Times New Roman" w:cs="Times New Roman"/>
                <w:sz w:val="28"/>
                <w:szCs w:val="28"/>
              </w:rPr>
            </w:pPr>
          </w:p>
        </w:tc>
        <w:tc>
          <w:tcPr>
            <w:tcW w:w="2539" w:type="dxa"/>
            <w:gridSpan w:val="2"/>
            <w:vAlign w:val="center"/>
          </w:tcPr>
          <w:p w14:paraId="71B9D510"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抗弯折</w:t>
            </w:r>
            <w:r>
              <w:rPr>
                <w:rFonts w:ascii="Times New Roman" w:eastAsia="仿宋_GB2312" w:hAnsi="Times New Roman" w:cs="Times New Roman"/>
                <w:sz w:val="28"/>
                <w:szCs w:val="28"/>
              </w:rPr>
              <w:t>/</w:t>
            </w:r>
            <w:r>
              <w:rPr>
                <w:rFonts w:ascii="Times New Roman" w:eastAsia="仿宋_GB2312" w:hAnsi="Times New Roman" w:cs="Times New Roman"/>
                <w:sz w:val="28"/>
                <w:szCs w:val="28"/>
              </w:rPr>
              <w:t>抗扭结性能</w:t>
            </w:r>
          </w:p>
        </w:tc>
        <w:tc>
          <w:tcPr>
            <w:tcW w:w="1559" w:type="dxa"/>
            <w:vMerge/>
            <w:vAlign w:val="center"/>
          </w:tcPr>
          <w:p w14:paraId="012FB689" w14:textId="77777777" w:rsidR="004A5259" w:rsidRDefault="004A5259">
            <w:pPr>
              <w:spacing w:line="440" w:lineRule="exact"/>
              <w:jc w:val="center"/>
              <w:rPr>
                <w:rFonts w:ascii="Times New Roman" w:eastAsia="仿宋_GB2312" w:hAnsi="Times New Roman" w:cs="Times New Roman"/>
                <w:sz w:val="28"/>
                <w:szCs w:val="28"/>
              </w:rPr>
            </w:pPr>
          </w:p>
        </w:tc>
        <w:tc>
          <w:tcPr>
            <w:tcW w:w="4043" w:type="dxa"/>
            <w:vAlign w:val="center"/>
          </w:tcPr>
          <w:p w14:paraId="1E7A52A7"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c>
          <w:tcPr>
            <w:tcW w:w="3895" w:type="dxa"/>
            <w:gridSpan w:val="2"/>
            <w:vMerge/>
            <w:vAlign w:val="center"/>
          </w:tcPr>
          <w:p w14:paraId="55C1A2F0" w14:textId="77777777" w:rsidR="004A5259" w:rsidRDefault="004A5259">
            <w:pPr>
              <w:spacing w:line="440" w:lineRule="exact"/>
              <w:jc w:val="center"/>
              <w:rPr>
                <w:rFonts w:ascii="Times New Roman" w:eastAsia="仿宋_GB2312" w:hAnsi="Times New Roman" w:cs="Times New Roman"/>
                <w:sz w:val="28"/>
                <w:szCs w:val="28"/>
              </w:rPr>
            </w:pPr>
          </w:p>
        </w:tc>
      </w:tr>
      <w:tr w:rsidR="004A5259" w14:paraId="22D14DD5" w14:textId="77777777">
        <w:trPr>
          <w:trHeight w:val="689"/>
        </w:trPr>
        <w:tc>
          <w:tcPr>
            <w:tcW w:w="855" w:type="dxa"/>
            <w:gridSpan w:val="2"/>
            <w:vMerge/>
            <w:vAlign w:val="center"/>
          </w:tcPr>
          <w:p w14:paraId="66B4DC2C" w14:textId="77777777" w:rsidR="004A5259" w:rsidRDefault="004A5259">
            <w:pPr>
              <w:spacing w:line="440" w:lineRule="exact"/>
              <w:jc w:val="center"/>
              <w:rPr>
                <w:rFonts w:ascii="Times New Roman" w:eastAsia="仿宋_GB2312" w:hAnsi="Times New Roman" w:cs="Times New Roman"/>
                <w:sz w:val="28"/>
                <w:szCs w:val="28"/>
              </w:rPr>
            </w:pPr>
          </w:p>
        </w:tc>
        <w:tc>
          <w:tcPr>
            <w:tcW w:w="1852" w:type="dxa"/>
            <w:gridSpan w:val="3"/>
            <w:vMerge/>
            <w:vAlign w:val="center"/>
          </w:tcPr>
          <w:p w14:paraId="436F69D0" w14:textId="77777777" w:rsidR="004A5259" w:rsidRDefault="004A5259">
            <w:pPr>
              <w:spacing w:line="440" w:lineRule="exact"/>
              <w:jc w:val="center"/>
              <w:rPr>
                <w:rFonts w:ascii="Times New Roman" w:eastAsia="仿宋_GB2312" w:hAnsi="Times New Roman" w:cs="Times New Roman"/>
                <w:sz w:val="28"/>
                <w:szCs w:val="28"/>
              </w:rPr>
            </w:pPr>
          </w:p>
        </w:tc>
        <w:tc>
          <w:tcPr>
            <w:tcW w:w="2539" w:type="dxa"/>
            <w:gridSpan w:val="2"/>
            <w:vAlign w:val="center"/>
          </w:tcPr>
          <w:p w14:paraId="243B3019"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推送性能</w:t>
            </w:r>
          </w:p>
        </w:tc>
        <w:tc>
          <w:tcPr>
            <w:tcW w:w="1559" w:type="dxa"/>
            <w:vMerge/>
            <w:vAlign w:val="center"/>
          </w:tcPr>
          <w:p w14:paraId="0DB0F944" w14:textId="77777777" w:rsidR="004A5259" w:rsidRDefault="004A5259">
            <w:pPr>
              <w:spacing w:line="440" w:lineRule="exact"/>
              <w:jc w:val="center"/>
              <w:rPr>
                <w:rFonts w:ascii="Times New Roman" w:eastAsia="仿宋_GB2312" w:hAnsi="Times New Roman" w:cs="Times New Roman"/>
                <w:sz w:val="28"/>
                <w:szCs w:val="28"/>
              </w:rPr>
            </w:pPr>
          </w:p>
        </w:tc>
        <w:tc>
          <w:tcPr>
            <w:tcW w:w="4043" w:type="dxa"/>
            <w:vAlign w:val="center"/>
          </w:tcPr>
          <w:p w14:paraId="5957526F"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c>
          <w:tcPr>
            <w:tcW w:w="3895" w:type="dxa"/>
            <w:gridSpan w:val="2"/>
            <w:vMerge/>
            <w:vAlign w:val="center"/>
          </w:tcPr>
          <w:p w14:paraId="06025707" w14:textId="77777777" w:rsidR="004A5259" w:rsidRDefault="004A5259">
            <w:pPr>
              <w:spacing w:line="440" w:lineRule="exact"/>
              <w:jc w:val="center"/>
              <w:rPr>
                <w:rFonts w:ascii="Times New Roman" w:eastAsia="仿宋_GB2312" w:hAnsi="Times New Roman" w:cs="Times New Roman"/>
                <w:sz w:val="28"/>
                <w:szCs w:val="28"/>
              </w:rPr>
            </w:pPr>
          </w:p>
        </w:tc>
      </w:tr>
      <w:tr w:rsidR="004A5259" w14:paraId="04EC4D5B" w14:textId="77777777">
        <w:trPr>
          <w:trHeight w:val="689"/>
        </w:trPr>
        <w:tc>
          <w:tcPr>
            <w:tcW w:w="855" w:type="dxa"/>
            <w:gridSpan w:val="2"/>
            <w:vMerge/>
            <w:vAlign w:val="center"/>
          </w:tcPr>
          <w:p w14:paraId="52A3B740" w14:textId="77777777" w:rsidR="004A5259" w:rsidRDefault="004A5259">
            <w:pPr>
              <w:spacing w:line="440" w:lineRule="exact"/>
              <w:jc w:val="center"/>
              <w:rPr>
                <w:rFonts w:ascii="Times New Roman" w:eastAsia="仿宋_GB2312" w:hAnsi="Times New Roman" w:cs="Times New Roman"/>
                <w:sz w:val="28"/>
                <w:szCs w:val="28"/>
              </w:rPr>
            </w:pPr>
          </w:p>
        </w:tc>
        <w:tc>
          <w:tcPr>
            <w:tcW w:w="1852" w:type="dxa"/>
            <w:gridSpan w:val="3"/>
            <w:vMerge/>
            <w:vAlign w:val="center"/>
          </w:tcPr>
          <w:p w14:paraId="6DB9E80A" w14:textId="77777777" w:rsidR="004A5259" w:rsidRDefault="004A5259">
            <w:pPr>
              <w:spacing w:line="440" w:lineRule="exact"/>
              <w:jc w:val="center"/>
              <w:rPr>
                <w:rFonts w:ascii="Times New Roman" w:eastAsia="仿宋_GB2312" w:hAnsi="Times New Roman" w:cs="Times New Roman"/>
                <w:sz w:val="28"/>
                <w:szCs w:val="28"/>
              </w:rPr>
            </w:pPr>
          </w:p>
        </w:tc>
        <w:tc>
          <w:tcPr>
            <w:tcW w:w="2539" w:type="dxa"/>
            <w:gridSpan w:val="2"/>
            <w:vAlign w:val="center"/>
          </w:tcPr>
          <w:p w14:paraId="1007C704"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追踪性能</w:t>
            </w:r>
          </w:p>
        </w:tc>
        <w:tc>
          <w:tcPr>
            <w:tcW w:w="1559" w:type="dxa"/>
            <w:vMerge/>
            <w:vAlign w:val="center"/>
          </w:tcPr>
          <w:p w14:paraId="156A8FD7" w14:textId="77777777" w:rsidR="004A5259" w:rsidRDefault="004A5259">
            <w:pPr>
              <w:spacing w:line="440" w:lineRule="exact"/>
              <w:jc w:val="center"/>
              <w:rPr>
                <w:rFonts w:ascii="Times New Roman" w:eastAsia="仿宋_GB2312" w:hAnsi="Times New Roman" w:cs="Times New Roman"/>
                <w:sz w:val="28"/>
                <w:szCs w:val="28"/>
              </w:rPr>
            </w:pPr>
          </w:p>
        </w:tc>
        <w:tc>
          <w:tcPr>
            <w:tcW w:w="4043" w:type="dxa"/>
            <w:vAlign w:val="center"/>
          </w:tcPr>
          <w:p w14:paraId="341CE51A"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c>
          <w:tcPr>
            <w:tcW w:w="3895" w:type="dxa"/>
            <w:gridSpan w:val="2"/>
            <w:vMerge/>
            <w:vAlign w:val="center"/>
          </w:tcPr>
          <w:p w14:paraId="538DE08C" w14:textId="77777777" w:rsidR="004A5259" w:rsidRDefault="004A5259">
            <w:pPr>
              <w:spacing w:line="440" w:lineRule="exact"/>
              <w:jc w:val="center"/>
              <w:rPr>
                <w:rFonts w:ascii="Times New Roman" w:eastAsia="仿宋_GB2312" w:hAnsi="Times New Roman" w:cs="Times New Roman"/>
                <w:sz w:val="28"/>
                <w:szCs w:val="28"/>
              </w:rPr>
            </w:pPr>
          </w:p>
        </w:tc>
      </w:tr>
      <w:tr w:rsidR="004A5259" w14:paraId="2E7D8767" w14:textId="77777777">
        <w:trPr>
          <w:trHeight w:val="689"/>
        </w:trPr>
        <w:tc>
          <w:tcPr>
            <w:tcW w:w="855" w:type="dxa"/>
            <w:gridSpan w:val="2"/>
            <w:vMerge/>
            <w:vAlign w:val="center"/>
          </w:tcPr>
          <w:p w14:paraId="78603E26" w14:textId="77777777" w:rsidR="004A5259" w:rsidRDefault="004A5259">
            <w:pPr>
              <w:spacing w:line="440" w:lineRule="exact"/>
              <w:jc w:val="center"/>
              <w:rPr>
                <w:rFonts w:ascii="Times New Roman" w:eastAsia="仿宋_GB2312" w:hAnsi="Times New Roman" w:cs="Times New Roman"/>
                <w:sz w:val="28"/>
                <w:szCs w:val="28"/>
              </w:rPr>
            </w:pPr>
          </w:p>
        </w:tc>
        <w:tc>
          <w:tcPr>
            <w:tcW w:w="1852" w:type="dxa"/>
            <w:gridSpan w:val="3"/>
            <w:vMerge/>
            <w:vAlign w:val="center"/>
          </w:tcPr>
          <w:p w14:paraId="1F3D2A73" w14:textId="77777777" w:rsidR="004A5259" w:rsidRDefault="004A5259">
            <w:pPr>
              <w:spacing w:line="440" w:lineRule="exact"/>
              <w:jc w:val="center"/>
              <w:rPr>
                <w:rFonts w:ascii="Times New Roman" w:eastAsia="仿宋_GB2312" w:hAnsi="Times New Roman" w:cs="Times New Roman"/>
                <w:sz w:val="28"/>
                <w:szCs w:val="28"/>
              </w:rPr>
            </w:pPr>
          </w:p>
        </w:tc>
        <w:tc>
          <w:tcPr>
            <w:tcW w:w="2539" w:type="dxa"/>
            <w:gridSpan w:val="2"/>
            <w:vAlign w:val="center"/>
          </w:tcPr>
          <w:p w14:paraId="08922DF6"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定位捕获性能</w:t>
            </w:r>
          </w:p>
        </w:tc>
        <w:tc>
          <w:tcPr>
            <w:tcW w:w="1559" w:type="dxa"/>
            <w:vMerge/>
            <w:vAlign w:val="center"/>
          </w:tcPr>
          <w:p w14:paraId="6AF9E1F9" w14:textId="77777777" w:rsidR="004A5259" w:rsidRDefault="004A5259">
            <w:pPr>
              <w:spacing w:line="440" w:lineRule="exact"/>
              <w:jc w:val="center"/>
              <w:rPr>
                <w:rFonts w:ascii="Times New Roman" w:eastAsia="仿宋_GB2312" w:hAnsi="Times New Roman" w:cs="Times New Roman"/>
                <w:sz w:val="28"/>
                <w:szCs w:val="28"/>
              </w:rPr>
            </w:pPr>
          </w:p>
        </w:tc>
        <w:tc>
          <w:tcPr>
            <w:tcW w:w="4043" w:type="dxa"/>
            <w:vAlign w:val="center"/>
          </w:tcPr>
          <w:p w14:paraId="0F5F02B9"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c>
          <w:tcPr>
            <w:tcW w:w="3895" w:type="dxa"/>
            <w:gridSpan w:val="2"/>
            <w:vMerge/>
            <w:vAlign w:val="center"/>
          </w:tcPr>
          <w:p w14:paraId="4AF83106" w14:textId="77777777" w:rsidR="004A5259" w:rsidRDefault="004A5259">
            <w:pPr>
              <w:spacing w:line="440" w:lineRule="exact"/>
              <w:jc w:val="center"/>
              <w:rPr>
                <w:rFonts w:ascii="Times New Roman" w:eastAsia="仿宋_GB2312" w:hAnsi="Times New Roman" w:cs="Times New Roman"/>
                <w:sz w:val="28"/>
                <w:szCs w:val="28"/>
              </w:rPr>
            </w:pPr>
          </w:p>
        </w:tc>
      </w:tr>
      <w:tr w:rsidR="004A5259" w14:paraId="3AA9A095" w14:textId="77777777">
        <w:trPr>
          <w:trHeight w:val="689"/>
        </w:trPr>
        <w:tc>
          <w:tcPr>
            <w:tcW w:w="855" w:type="dxa"/>
            <w:gridSpan w:val="2"/>
            <w:vMerge/>
            <w:vAlign w:val="center"/>
          </w:tcPr>
          <w:p w14:paraId="20C03431" w14:textId="77777777" w:rsidR="004A5259" w:rsidRDefault="004A5259">
            <w:pPr>
              <w:spacing w:line="440" w:lineRule="exact"/>
              <w:jc w:val="center"/>
              <w:rPr>
                <w:rFonts w:ascii="Times New Roman" w:eastAsia="仿宋_GB2312" w:hAnsi="Times New Roman" w:cs="Times New Roman"/>
                <w:sz w:val="28"/>
                <w:szCs w:val="28"/>
              </w:rPr>
            </w:pPr>
          </w:p>
        </w:tc>
        <w:tc>
          <w:tcPr>
            <w:tcW w:w="1852" w:type="dxa"/>
            <w:gridSpan w:val="3"/>
            <w:vMerge/>
            <w:vAlign w:val="center"/>
          </w:tcPr>
          <w:p w14:paraId="089EF101" w14:textId="77777777" w:rsidR="004A5259" w:rsidRDefault="004A5259">
            <w:pPr>
              <w:spacing w:line="440" w:lineRule="exact"/>
              <w:jc w:val="center"/>
              <w:rPr>
                <w:rFonts w:ascii="Times New Roman" w:eastAsia="仿宋_GB2312" w:hAnsi="Times New Roman" w:cs="Times New Roman"/>
                <w:sz w:val="28"/>
                <w:szCs w:val="28"/>
              </w:rPr>
            </w:pPr>
          </w:p>
        </w:tc>
        <w:tc>
          <w:tcPr>
            <w:tcW w:w="2539" w:type="dxa"/>
            <w:gridSpan w:val="2"/>
            <w:tcBorders>
              <w:top w:val="single" w:sz="4" w:space="0" w:color="auto"/>
              <w:left w:val="single" w:sz="4" w:space="0" w:color="auto"/>
              <w:bottom w:val="single" w:sz="4" w:space="0" w:color="auto"/>
              <w:right w:val="single" w:sz="4" w:space="0" w:color="auto"/>
            </w:tcBorders>
            <w:vAlign w:val="center"/>
          </w:tcPr>
          <w:p w14:paraId="5490657D"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释放准确性</w:t>
            </w:r>
          </w:p>
        </w:tc>
        <w:tc>
          <w:tcPr>
            <w:tcW w:w="1559" w:type="dxa"/>
            <w:vMerge/>
            <w:vAlign w:val="center"/>
          </w:tcPr>
          <w:p w14:paraId="42925A1B" w14:textId="77777777" w:rsidR="004A5259" w:rsidRDefault="004A5259">
            <w:pPr>
              <w:spacing w:line="440" w:lineRule="exact"/>
              <w:jc w:val="center"/>
              <w:rPr>
                <w:rFonts w:ascii="Times New Roman" w:eastAsia="仿宋_GB2312" w:hAnsi="Times New Roman" w:cs="Times New Roman"/>
                <w:sz w:val="28"/>
                <w:szCs w:val="28"/>
              </w:rPr>
            </w:pPr>
          </w:p>
        </w:tc>
        <w:tc>
          <w:tcPr>
            <w:tcW w:w="4043" w:type="dxa"/>
            <w:vAlign w:val="center"/>
          </w:tcPr>
          <w:p w14:paraId="039794A8"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c>
          <w:tcPr>
            <w:tcW w:w="3895" w:type="dxa"/>
            <w:gridSpan w:val="2"/>
            <w:vMerge/>
            <w:vAlign w:val="center"/>
          </w:tcPr>
          <w:p w14:paraId="692E9226" w14:textId="77777777" w:rsidR="004A5259" w:rsidRDefault="004A5259">
            <w:pPr>
              <w:spacing w:line="440" w:lineRule="exact"/>
              <w:jc w:val="center"/>
              <w:rPr>
                <w:rFonts w:ascii="Times New Roman" w:eastAsia="仿宋_GB2312" w:hAnsi="Times New Roman" w:cs="Times New Roman"/>
                <w:sz w:val="28"/>
                <w:szCs w:val="28"/>
              </w:rPr>
            </w:pPr>
          </w:p>
        </w:tc>
      </w:tr>
      <w:tr w:rsidR="004A5259" w14:paraId="7BBE679A" w14:textId="77777777">
        <w:trPr>
          <w:trHeight w:val="689"/>
        </w:trPr>
        <w:tc>
          <w:tcPr>
            <w:tcW w:w="855" w:type="dxa"/>
            <w:gridSpan w:val="2"/>
            <w:vMerge/>
            <w:vAlign w:val="center"/>
          </w:tcPr>
          <w:p w14:paraId="188259BC" w14:textId="77777777" w:rsidR="004A5259" w:rsidRDefault="004A5259">
            <w:pPr>
              <w:spacing w:line="440" w:lineRule="exact"/>
              <w:jc w:val="center"/>
              <w:rPr>
                <w:rFonts w:ascii="Times New Roman" w:eastAsia="仿宋_GB2312" w:hAnsi="Times New Roman" w:cs="Times New Roman"/>
                <w:sz w:val="28"/>
                <w:szCs w:val="28"/>
              </w:rPr>
            </w:pPr>
          </w:p>
        </w:tc>
        <w:tc>
          <w:tcPr>
            <w:tcW w:w="1852" w:type="dxa"/>
            <w:gridSpan w:val="3"/>
            <w:vMerge/>
            <w:vAlign w:val="center"/>
          </w:tcPr>
          <w:p w14:paraId="5BB94076" w14:textId="77777777" w:rsidR="004A5259" w:rsidRDefault="004A5259">
            <w:pPr>
              <w:spacing w:line="440" w:lineRule="exact"/>
              <w:jc w:val="center"/>
              <w:rPr>
                <w:rFonts w:ascii="Times New Roman" w:eastAsia="仿宋_GB2312" w:hAnsi="Times New Roman" w:cs="Times New Roman"/>
                <w:sz w:val="28"/>
                <w:szCs w:val="28"/>
              </w:rPr>
            </w:pPr>
          </w:p>
        </w:tc>
        <w:tc>
          <w:tcPr>
            <w:tcW w:w="2539" w:type="dxa"/>
            <w:gridSpan w:val="2"/>
            <w:tcBorders>
              <w:top w:val="single" w:sz="4" w:space="0" w:color="auto"/>
              <w:left w:val="single" w:sz="4" w:space="0" w:color="auto"/>
              <w:bottom w:val="single" w:sz="4" w:space="0" w:color="auto"/>
              <w:right w:val="single" w:sz="4" w:space="0" w:color="auto"/>
            </w:tcBorders>
            <w:vAlign w:val="center"/>
          </w:tcPr>
          <w:p w14:paraId="6CEACD6D"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回撤性能</w:t>
            </w:r>
          </w:p>
        </w:tc>
        <w:tc>
          <w:tcPr>
            <w:tcW w:w="1559" w:type="dxa"/>
            <w:vMerge/>
            <w:vAlign w:val="center"/>
          </w:tcPr>
          <w:p w14:paraId="06D7B148" w14:textId="77777777" w:rsidR="004A5259" w:rsidRDefault="004A5259">
            <w:pPr>
              <w:spacing w:line="440" w:lineRule="exact"/>
              <w:jc w:val="center"/>
              <w:rPr>
                <w:rFonts w:ascii="Times New Roman" w:eastAsia="仿宋_GB2312" w:hAnsi="Times New Roman" w:cs="Times New Roman"/>
                <w:sz w:val="28"/>
                <w:szCs w:val="28"/>
              </w:rPr>
            </w:pPr>
          </w:p>
        </w:tc>
        <w:tc>
          <w:tcPr>
            <w:tcW w:w="4043" w:type="dxa"/>
            <w:vAlign w:val="center"/>
          </w:tcPr>
          <w:p w14:paraId="1BB8D32D"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c>
          <w:tcPr>
            <w:tcW w:w="3895" w:type="dxa"/>
            <w:gridSpan w:val="2"/>
            <w:vMerge/>
            <w:vAlign w:val="center"/>
          </w:tcPr>
          <w:p w14:paraId="1C8A2BC8" w14:textId="77777777" w:rsidR="004A5259" w:rsidRDefault="004A5259">
            <w:pPr>
              <w:spacing w:line="440" w:lineRule="exact"/>
              <w:jc w:val="center"/>
              <w:rPr>
                <w:rFonts w:ascii="Times New Roman" w:eastAsia="仿宋_GB2312" w:hAnsi="Times New Roman" w:cs="Times New Roman"/>
                <w:sz w:val="28"/>
                <w:szCs w:val="28"/>
              </w:rPr>
            </w:pPr>
          </w:p>
        </w:tc>
      </w:tr>
      <w:tr w:rsidR="004A5259" w14:paraId="38CD09CA" w14:textId="77777777">
        <w:trPr>
          <w:trHeight w:val="689"/>
        </w:trPr>
        <w:tc>
          <w:tcPr>
            <w:tcW w:w="855" w:type="dxa"/>
            <w:gridSpan w:val="2"/>
            <w:vMerge/>
            <w:vAlign w:val="center"/>
          </w:tcPr>
          <w:p w14:paraId="529977E1" w14:textId="77777777" w:rsidR="004A5259" w:rsidRDefault="004A5259">
            <w:pPr>
              <w:spacing w:line="440" w:lineRule="exact"/>
              <w:jc w:val="center"/>
              <w:rPr>
                <w:rFonts w:ascii="Times New Roman" w:eastAsia="仿宋_GB2312" w:hAnsi="Times New Roman" w:cs="Times New Roman"/>
                <w:sz w:val="28"/>
                <w:szCs w:val="28"/>
              </w:rPr>
            </w:pPr>
          </w:p>
        </w:tc>
        <w:tc>
          <w:tcPr>
            <w:tcW w:w="1852" w:type="dxa"/>
            <w:gridSpan w:val="3"/>
            <w:vMerge/>
            <w:vAlign w:val="center"/>
          </w:tcPr>
          <w:p w14:paraId="6498D32B" w14:textId="77777777" w:rsidR="004A5259" w:rsidRDefault="004A5259">
            <w:pPr>
              <w:spacing w:line="440" w:lineRule="exact"/>
              <w:jc w:val="center"/>
              <w:rPr>
                <w:rFonts w:ascii="Times New Roman" w:eastAsia="仿宋_GB2312" w:hAnsi="Times New Roman" w:cs="Times New Roman"/>
                <w:sz w:val="28"/>
                <w:szCs w:val="28"/>
              </w:rPr>
            </w:pPr>
          </w:p>
        </w:tc>
        <w:tc>
          <w:tcPr>
            <w:tcW w:w="2539" w:type="dxa"/>
            <w:gridSpan w:val="2"/>
            <w:tcBorders>
              <w:top w:val="single" w:sz="4" w:space="0" w:color="auto"/>
              <w:left w:val="single" w:sz="4" w:space="0" w:color="auto"/>
              <w:right w:val="single" w:sz="4" w:space="0" w:color="auto"/>
            </w:tcBorders>
            <w:vAlign w:val="center"/>
          </w:tcPr>
          <w:p w14:paraId="55EA100E"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植入物完整性</w:t>
            </w:r>
          </w:p>
        </w:tc>
        <w:tc>
          <w:tcPr>
            <w:tcW w:w="1559" w:type="dxa"/>
            <w:vMerge/>
            <w:vAlign w:val="center"/>
          </w:tcPr>
          <w:p w14:paraId="0F76D775" w14:textId="77777777" w:rsidR="004A5259" w:rsidRDefault="004A5259">
            <w:pPr>
              <w:spacing w:line="440" w:lineRule="exact"/>
              <w:jc w:val="center"/>
              <w:rPr>
                <w:rFonts w:ascii="Times New Roman" w:eastAsia="仿宋_GB2312" w:hAnsi="Times New Roman" w:cs="Times New Roman"/>
                <w:sz w:val="28"/>
                <w:szCs w:val="28"/>
              </w:rPr>
            </w:pPr>
          </w:p>
        </w:tc>
        <w:tc>
          <w:tcPr>
            <w:tcW w:w="4043" w:type="dxa"/>
            <w:vAlign w:val="center"/>
          </w:tcPr>
          <w:p w14:paraId="5D346C55"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c>
          <w:tcPr>
            <w:tcW w:w="3895" w:type="dxa"/>
            <w:gridSpan w:val="2"/>
            <w:vMerge/>
            <w:vAlign w:val="center"/>
          </w:tcPr>
          <w:p w14:paraId="3F2CE7FF" w14:textId="77777777" w:rsidR="004A5259" w:rsidRDefault="004A5259">
            <w:pPr>
              <w:spacing w:line="440" w:lineRule="exact"/>
              <w:jc w:val="center"/>
              <w:rPr>
                <w:rFonts w:ascii="Times New Roman" w:eastAsia="仿宋_GB2312" w:hAnsi="Times New Roman" w:cs="Times New Roman"/>
                <w:sz w:val="28"/>
                <w:szCs w:val="28"/>
              </w:rPr>
            </w:pPr>
          </w:p>
        </w:tc>
      </w:tr>
      <w:tr w:rsidR="004A5259" w14:paraId="0C0D78BB" w14:textId="77777777">
        <w:trPr>
          <w:trHeight w:val="689"/>
        </w:trPr>
        <w:tc>
          <w:tcPr>
            <w:tcW w:w="855" w:type="dxa"/>
            <w:gridSpan w:val="2"/>
            <w:vMerge/>
            <w:vAlign w:val="center"/>
          </w:tcPr>
          <w:p w14:paraId="2CFD504B" w14:textId="77777777" w:rsidR="004A5259" w:rsidRDefault="004A5259">
            <w:pPr>
              <w:spacing w:line="440" w:lineRule="exact"/>
              <w:jc w:val="center"/>
              <w:rPr>
                <w:rFonts w:ascii="Times New Roman" w:eastAsia="仿宋_GB2312" w:hAnsi="Times New Roman" w:cs="Times New Roman"/>
                <w:sz w:val="28"/>
                <w:szCs w:val="28"/>
              </w:rPr>
            </w:pPr>
          </w:p>
        </w:tc>
        <w:tc>
          <w:tcPr>
            <w:tcW w:w="1852" w:type="dxa"/>
            <w:gridSpan w:val="3"/>
            <w:vMerge/>
            <w:vAlign w:val="center"/>
          </w:tcPr>
          <w:p w14:paraId="0CFE12C8" w14:textId="77777777" w:rsidR="004A5259" w:rsidRDefault="004A5259">
            <w:pPr>
              <w:spacing w:line="440" w:lineRule="exact"/>
              <w:jc w:val="center"/>
              <w:rPr>
                <w:rFonts w:ascii="Times New Roman" w:eastAsia="仿宋_GB2312" w:hAnsi="Times New Roman" w:cs="Times New Roman"/>
                <w:sz w:val="28"/>
                <w:szCs w:val="28"/>
              </w:rPr>
            </w:pPr>
          </w:p>
        </w:tc>
        <w:tc>
          <w:tcPr>
            <w:tcW w:w="2539" w:type="dxa"/>
            <w:gridSpan w:val="2"/>
            <w:tcBorders>
              <w:top w:val="single" w:sz="4" w:space="0" w:color="auto"/>
              <w:left w:val="single" w:sz="4" w:space="0" w:color="auto"/>
              <w:right w:val="single" w:sz="4" w:space="0" w:color="auto"/>
            </w:tcBorders>
            <w:vAlign w:val="center"/>
          </w:tcPr>
          <w:p w14:paraId="0A234BB7"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重新定位</w:t>
            </w:r>
            <w:r>
              <w:rPr>
                <w:rFonts w:ascii="Times New Roman" w:eastAsia="仿宋_GB2312" w:hAnsi="Times New Roman" w:cs="Times New Roman"/>
                <w:sz w:val="28"/>
                <w:szCs w:val="28"/>
              </w:rPr>
              <w:t>/</w:t>
            </w:r>
            <w:r>
              <w:rPr>
                <w:rFonts w:ascii="Times New Roman" w:eastAsia="仿宋_GB2312" w:hAnsi="Times New Roman" w:cs="Times New Roman"/>
                <w:sz w:val="28"/>
                <w:szCs w:val="28"/>
              </w:rPr>
              <w:t>回收性能（如适用）</w:t>
            </w:r>
          </w:p>
        </w:tc>
        <w:tc>
          <w:tcPr>
            <w:tcW w:w="1559" w:type="dxa"/>
            <w:vMerge/>
            <w:vAlign w:val="center"/>
          </w:tcPr>
          <w:p w14:paraId="071C62C8" w14:textId="77777777" w:rsidR="004A5259" w:rsidRDefault="004A5259">
            <w:pPr>
              <w:spacing w:line="440" w:lineRule="exact"/>
              <w:jc w:val="center"/>
              <w:rPr>
                <w:rFonts w:ascii="Times New Roman" w:eastAsia="仿宋_GB2312" w:hAnsi="Times New Roman" w:cs="Times New Roman"/>
                <w:sz w:val="28"/>
                <w:szCs w:val="28"/>
              </w:rPr>
            </w:pPr>
          </w:p>
        </w:tc>
        <w:tc>
          <w:tcPr>
            <w:tcW w:w="4043" w:type="dxa"/>
            <w:vMerge w:val="restart"/>
            <w:vAlign w:val="center"/>
          </w:tcPr>
          <w:p w14:paraId="67064814"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适用于</w:t>
            </w:r>
            <w:r>
              <w:rPr>
                <w:rFonts w:ascii="Times New Roman" w:eastAsia="仿宋_GB2312" w:hAnsi="Times New Roman" w:cs="Times New Roman" w:hint="eastAsia"/>
                <w:sz w:val="28"/>
                <w:szCs w:val="28"/>
              </w:rPr>
              <w:t>具有</w:t>
            </w:r>
            <w:r>
              <w:rPr>
                <w:rFonts w:ascii="Times New Roman" w:eastAsia="仿宋_GB2312" w:hAnsi="Times New Roman" w:cs="Times New Roman"/>
                <w:sz w:val="28"/>
                <w:szCs w:val="28"/>
              </w:rPr>
              <w:t>可回收</w:t>
            </w:r>
            <w:r>
              <w:rPr>
                <w:rFonts w:ascii="Times New Roman" w:eastAsia="仿宋_GB2312" w:hAnsi="Times New Roman" w:cs="Times New Roman" w:hint="eastAsia"/>
                <w:sz w:val="28"/>
                <w:szCs w:val="28"/>
              </w:rPr>
              <w:t>能力</w:t>
            </w:r>
            <w:r>
              <w:rPr>
                <w:rFonts w:ascii="Times New Roman" w:eastAsia="仿宋_GB2312" w:hAnsi="Times New Roman" w:cs="Times New Roman"/>
                <w:sz w:val="28"/>
                <w:szCs w:val="28"/>
              </w:rPr>
              <w:t>的产品。</w:t>
            </w:r>
          </w:p>
        </w:tc>
        <w:tc>
          <w:tcPr>
            <w:tcW w:w="3895" w:type="dxa"/>
            <w:gridSpan w:val="2"/>
            <w:vMerge/>
            <w:vAlign w:val="center"/>
          </w:tcPr>
          <w:p w14:paraId="770814A8" w14:textId="77777777" w:rsidR="004A5259" w:rsidRDefault="004A5259">
            <w:pPr>
              <w:spacing w:line="440" w:lineRule="exact"/>
              <w:jc w:val="center"/>
              <w:rPr>
                <w:rFonts w:ascii="Times New Roman" w:eastAsia="仿宋_GB2312" w:hAnsi="Times New Roman" w:cs="Times New Roman"/>
                <w:sz w:val="28"/>
                <w:szCs w:val="28"/>
              </w:rPr>
            </w:pPr>
          </w:p>
        </w:tc>
      </w:tr>
      <w:tr w:rsidR="004A5259" w14:paraId="0304B0A1" w14:textId="77777777">
        <w:trPr>
          <w:trHeight w:val="689"/>
        </w:trPr>
        <w:tc>
          <w:tcPr>
            <w:tcW w:w="855" w:type="dxa"/>
            <w:gridSpan w:val="2"/>
            <w:vMerge/>
            <w:vAlign w:val="center"/>
          </w:tcPr>
          <w:p w14:paraId="7BDD4F9C" w14:textId="77777777" w:rsidR="004A5259" w:rsidRDefault="004A5259">
            <w:pPr>
              <w:spacing w:line="440" w:lineRule="exact"/>
              <w:jc w:val="center"/>
              <w:rPr>
                <w:rFonts w:ascii="Times New Roman" w:eastAsia="仿宋_GB2312" w:hAnsi="Times New Roman" w:cs="Times New Roman"/>
                <w:sz w:val="28"/>
                <w:szCs w:val="28"/>
              </w:rPr>
            </w:pPr>
          </w:p>
        </w:tc>
        <w:tc>
          <w:tcPr>
            <w:tcW w:w="1852" w:type="dxa"/>
            <w:gridSpan w:val="3"/>
            <w:vMerge/>
            <w:vAlign w:val="center"/>
          </w:tcPr>
          <w:p w14:paraId="7443FDEB" w14:textId="77777777" w:rsidR="004A5259" w:rsidRDefault="004A5259">
            <w:pPr>
              <w:spacing w:line="440" w:lineRule="exact"/>
              <w:jc w:val="center"/>
              <w:rPr>
                <w:rFonts w:ascii="Times New Roman" w:eastAsia="仿宋_GB2312" w:hAnsi="Times New Roman" w:cs="Times New Roman"/>
                <w:sz w:val="28"/>
                <w:szCs w:val="28"/>
              </w:rPr>
            </w:pPr>
          </w:p>
        </w:tc>
        <w:tc>
          <w:tcPr>
            <w:tcW w:w="2539" w:type="dxa"/>
            <w:gridSpan w:val="2"/>
            <w:tcBorders>
              <w:top w:val="single" w:sz="4" w:space="0" w:color="auto"/>
              <w:left w:val="single" w:sz="4" w:space="0" w:color="auto"/>
              <w:right w:val="single" w:sz="4" w:space="0" w:color="auto"/>
            </w:tcBorders>
            <w:vAlign w:val="center"/>
          </w:tcPr>
          <w:p w14:paraId="6F711016"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与器械重新定位及回收相关的所有要求的力（如适用）</w:t>
            </w:r>
          </w:p>
        </w:tc>
        <w:tc>
          <w:tcPr>
            <w:tcW w:w="1559" w:type="dxa"/>
            <w:vMerge/>
            <w:vAlign w:val="center"/>
          </w:tcPr>
          <w:p w14:paraId="5F831599" w14:textId="77777777" w:rsidR="004A5259" w:rsidRDefault="004A5259">
            <w:pPr>
              <w:spacing w:line="440" w:lineRule="exact"/>
              <w:jc w:val="center"/>
              <w:rPr>
                <w:rFonts w:ascii="Times New Roman" w:eastAsia="仿宋_GB2312" w:hAnsi="Times New Roman" w:cs="Times New Roman"/>
                <w:sz w:val="28"/>
                <w:szCs w:val="28"/>
              </w:rPr>
            </w:pPr>
          </w:p>
        </w:tc>
        <w:tc>
          <w:tcPr>
            <w:tcW w:w="4043" w:type="dxa"/>
            <w:vMerge/>
            <w:vAlign w:val="center"/>
          </w:tcPr>
          <w:p w14:paraId="42E0874B" w14:textId="77777777" w:rsidR="004A5259" w:rsidRDefault="004A5259">
            <w:pPr>
              <w:spacing w:line="440" w:lineRule="exact"/>
              <w:jc w:val="center"/>
              <w:rPr>
                <w:rFonts w:ascii="Times New Roman" w:eastAsia="仿宋_GB2312" w:hAnsi="Times New Roman" w:cs="Times New Roman"/>
                <w:sz w:val="28"/>
                <w:szCs w:val="28"/>
              </w:rPr>
            </w:pPr>
          </w:p>
        </w:tc>
        <w:tc>
          <w:tcPr>
            <w:tcW w:w="3895" w:type="dxa"/>
            <w:gridSpan w:val="2"/>
            <w:vMerge/>
            <w:vAlign w:val="center"/>
          </w:tcPr>
          <w:p w14:paraId="3AB313A0" w14:textId="77777777" w:rsidR="004A5259" w:rsidRDefault="004A5259">
            <w:pPr>
              <w:spacing w:line="440" w:lineRule="exact"/>
              <w:jc w:val="center"/>
              <w:rPr>
                <w:rFonts w:ascii="Times New Roman" w:eastAsia="仿宋_GB2312" w:hAnsi="Times New Roman" w:cs="Times New Roman"/>
                <w:sz w:val="28"/>
                <w:szCs w:val="28"/>
              </w:rPr>
            </w:pPr>
          </w:p>
        </w:tc>
      </w:tr>
      <w:tr w:rsidR="004A5259" w14:paraId="15F7AB6F" w14:textId="77777777">
        <w:trPr>
          <w:trHeight w:val="689"/>
        </w:trPr>
        <w:tc>
          <w:tcPr>
            <w:tcW w:w="855" w:type="dxa"/>
            <w:gridSpan w:val="2"/>
            <w:vMerge/>
            <w:vAlign w:val="center"/>
          </w:tcPr>
          <w:p w14:paraId="65F8B93F" w14:textId="77777777" w:rsidR="004A5259" w:rsidRDefault="004A5259">
            <w:pPr>
              <w:spacing w:line="440" w:lineRule="exact"/>
              <w:jc w:val="center"/>
              <w:rPr>
                <w:rFonts w:ascii="Times New Roman" w:eastAsia="仿宋_GB2312" w:hAnsi="Times New Roman" w:cs="Times New Roman"/>
                <w:sz w:val="28"/>
                <w:szCs w:val="28"/>
              </w:rPr>
            </w:pPr>
          </w:p>
        </w:tc>
        <w:tc>
          <w:tcPr>
            <w:tcW w:w="1852" w:type="dxa"/>
            <w:gridSpan w:val="3"/>
            <w:vMerge/>
            <w:vAlign w:val="center"/>
          </w:tcPr>
          <w:p w14:paraId="11E79EE7" w14:textId="77777777" w:rsidR="004A5259" w:rsidRDefault="004A5259">
            <w:pPr>
              <w:spacing w:line="440" w:lineRule="exact"/>
              <w:jc w:val="center"/>
              <w:rPr>
                <w:rFonts w:ascii="Times New Roman" w:eastAsia="仿宋_GB2312" w:hAnsi="Times New Roman" w:cs="Times New Roman"/>
                <w:sz w:val="28"/>
                <w:szCs w:val="28"/>
              </w:rPr>
            </w:pPr>
          </w:p>
        </w:tc>
        <w:tc>
          <w:tcPr>
            <w:tcW w:w="2539" w:type="dxa"/>
            <w:gridSpan w:val="2"/>
            <w:tcBorders>
              <w:left w:val="single" w:sz="4" w:space="0" w:color="auto"/>
              <w:right w:val="single" w:sz="4" w:space="0" w:color="auto"/>
            </w:tcBorders>
            <w:vAlign w:val="center"/>
          </w:tcPr>
          <w:p w14:paraId="7DC7B571"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回收时间（如适用）</w:t>
            </w:r>
          </w:p>
        </w:tc>
        <w:tc>
          <w:tcPr>
            <w:tcW w:w="1559" w:type="dxa"/>
            <w:vMerge/>
            <w:vAlign w:val="center"/>
          </w:tcPr>
          <w:p w14:paraId="7188B2B9" w14:textId="77777777" w:rsidR="004A5259" w:rsidRDefault="004A5259">
            <w:pPr>
              <w:spacing w:line="440" w:lineRule="exact"/>
              <w:jc w:val="center"/>
              <w:rPr>
                <w:rFonts w:ascii="Times New Roman" w:eastAsia="仿宋_GB2312" w:hAnsi="Times New Roman" w:cs="Times New Roman"/>
                <w:sz w:val="28"/>
                <w:szCs w:val="28"/>
              </w:rPr>
            </w:pPr>
          </w:p>
        </w:tc>
        <w:tc>
          <w:tcPr>
            <w:tcW w:w="4043" w:type="dxa"/>
            <w:vMerge/>
            <w:vAlign w:val="center"/>
          </w:tcPr>
          <w:p w14:paraId="243D5B05" w14:textId="77777777" w:rsidR="004A5259" w:rsidRDefault="004A5259">
            <w:pPr>
              <w:spacing w:line="440" w:lineRule="exact"/>
              <w:jc w:val="center"/>
              <w:rPr>
                <w:rFonts w:ascii="Times New Roman" w:eastAsia="仿宋_GB2312" w:hAnsi="Times New Roman" w:cs="Times New Roman"/>
                <w:sz w:val="28"/>
                <w:szCs w:val="28"/>
              </w:rPr>
            </w:pPr>
          </w:p>
        </w:tc>
        <w:tc>
          <w:tcPr>
            <w:tcW w:w="3895" w:type="dxa"/>
            <w:gridSpan w:val="2"/>
            <w:vMerge/>
            <w:vAlign w:val="center"/>
          </w:tcPr>
          <w:p w14:paraId="60D99360" w14:textId="77777777" w:rsidR="004A5259" w:rsidRDefault="004A5259">
            <w:pPr>
              <w:spacing w:line="440" w:lineRule="exact"/>
              <w:jc w:val="center"/>
              <w:rPr>
                <w:rFonts w:ascii="Times New Roman" w:eastAsia="仿宋_GB2312" w:hAnsi="Times New Roman" w:cs="Times New Roman"/>
                <w:sz w:val="28"/>
                <w:szCs w:val="28"/>
              </w:rPr>
            </w:pPr>
          </w:p>
        </w:tc>
      </w:tr>
      <w:tr w:rsidR="004A5259" w14:paraId="73E0F7C6" w14:textId="77777777">
        <w:trPr>
          <w:trHeight w:val="689"/>
        </w:trPr>
        <w:tc>
          <w:tcPr>
            <w:tcW w:w="855" w:type="dxa"/>
            <w:gridSpan w:val="2"/>
            <w:vMerge/>
            <w:vAlign w:val="center"/>
          </w:tcPr>
          <w:p w14:paraId="597887D5" w14:textId="77777777" w:rsidR="004A5259" w:rsidRDefault="004A5259">
            <w:pPr>
              <w:spacing w:line="440" w:lineRule="exact"/>
              <w:jc w:val="center"/>
              <w:rPr>
                <w:rFonts w:ascii="Times New Roman" w:eastAsia="仿宋_GB2312" w:hAnsi="Times New Roman" w:cs="Times New Roman"/>
                <w:sz w:val="28"/>
                <w:szCs w:val="28"/>
              </w:rPr>
            </w:pPr>
          </w:p>
        </w:tc>
        <w:tc>
          <w:tcPr>
            <w:tcW w:w="1852" w:type="dxa"/>
            <w:gridSpan w:val="3"/>
            <w:vMerge/>
            <w:vAlign w:val="center"/>
          </w:tcPr>
          <w:p w14:paraId="7FFFCD4B" w14:textId="77777777" w:rsidR="004A5259" w:rsidRDefault="004A5259">
            <w:pPr>
              <w:spacing w:line="440" w:lineRule="exact"/>
              <w:jc w:val="center"/>
              <w:rPr>
                <w:rFonts w:ascii="Times New Roman" w:eastAsia="仿宋_GB2312" w:hAnsi="Times New Roman" w:cs="Times New Roman"/>
                <w:sz w:val="28"/>
                <w:szCs w:val="28"/>
              </w:rPr>
            </w:pPr>
          </w:p>
        </w:tc>
        <w:tc>
          <w:tcPr>
            <w:tcW w:w="2539" w:type="dxa"/>
            <w:gridSpan w:val="2"/>
            <w:tcBorders>
              <w:left w:val="single" w:sz="4" w:space="0" w:color="auto"/>
              <w:bottom w:val="single" w:sz="4" w:space="0" w:color="auto"/>
              <w:right w:val="single" w:sz="4" w:space="0" w:color="auto"/>
            </w:tcBorders>
            <w:vAlign w:val="center"/>
          </w:tcPr>
          <w:p w14:paraId="1373AB10"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回收次数（如适用）</w:t>
            </w:r>
          </w:p>
        </w:tc>
        <w:tc>
          <w:tcPr>
            <w:tcW w:w="1559" w:type="dxa"/>
            <w:vMerge/>
            <w:vAlign w:val="center"/>
          </w:tcPr>
          <w:p w14:paraId="57763F2E" w14:textId="77777777" w:rsidR="004A5259" w:rsidRDefault="004A5259">
            <w:pPr>
              <w:spacing w:line="440" w:lineRule="exact"/>
              <w:jc w:val="center"/>
              <w:rPr>
                <w:rFonts w:ascii="Times New Roman" w:eastAsia="仿宋_GB2312" w:hAnsi="Times New Roman" w:cs="Times New Roman"/>
                <w:sz w:val="28"/>
                <w:szCs w:val="28"/>
              </w:rPr>
            </w:pPr>
          </w:p>
        </w:tc>
        <w:tc>
          <w:tcPr>
            <w:tcW w:w="4043" w:type="dxa"/>
            <w:vMerge/>
            <w:vAlign w:val="center"/>
          </w:tcPr>
          <w:p w14:paraId="6E62B4A7" w14:textId="77777777" w:rsidR="004A5259" w:rsidRDefault="004A5259">
            <w:pPr>
              <w:spacing w:line="440" w:lineRule="exact"/>
              <w:jc w:val="center"/>
              <w:rPr>
                <w:rFonts w:ascii="Times New Roman" w:eastAsia="仿宋_GB2312" w:hAnsi="Times New Roman" w:cs="Times New Roman"/>
                <w:sz w:val="28"/>
                <w:szCs w:val="28"/>
              </w:rPr>
            </w:pPr>
          </w:p>
        </w:tc>
        <w:tc>
          <w:tcPr>
            <w:tcW w:w="3895" w:type="dxa"/>
            <w:gridSpan w:val="2"/>
            <w:vMerge/>
            <w:vAlign w:val="center"/>
          </w:tcPr>
          <w:p w14:paraId="5BB96EEA" w14:textId="77777777" w:rsidR="004A5259" w:rsidRDefault="004A5259">
            <w:pPr>
              <w:spacing w:line="440" w:lineRule="exact"/>
              <w:jc w:val="center"/>
              <w:rPr>
                <w:rFonts w:ascii="Times New Roman" w:eastAsia="仿宋_GB2312" w:hAnsi="Times New Roman" w:cs="Times New Roman"/>
                <w:sz w:val="28"/>
                <w:szCs w:val="28"/>
              </w:rPr>
            </w:pPr>
          </w:p>
        </w:tc>
      </w:tr>
      <w:tr w:rsidR="004A5259" w14:paraId="27025424" w14:textId="77777777">
        <w:trPr>
          <w:trHeight w:val="689"/>
        </w:trPr>
        <w:tc>
          <w:tcPr>
            <w:tcW w:w="855" w:type="dxa"/>
            <w:gridSpan w:val="2"/>
            <w:vMerge/>
            <w:vAlign w:val="center"/>
          </w:tcPr>
          <w:p w14:paraId="188E4EEF" w14:textId="77777777" w:rsidR="004A5259" w:rsidRDefault="004A5259">
            <w:pPr>
              <w:spacing w:line="440" w:lineRule="exact"/>
              <w:jc w:val="center"/>
              <w:rPr>
                <w:rFonts w:ascii="Times New Roman" w:eastAsia="仿宋_GB2312" w:hAnsi="Times New Roman" w:cs="Times New Roman"/>
                <w:sz w:val="28"/>
                <w:szCs w:val="28"/>
              </w:rPr>
            </w:pPr>
          </w:p>
        </w:tc>
        <w:tc>
          <w:tcPr>
            <w:tcW w:w="1852" w:type="dxa"/>
            <w:gridSpan w:val="3"/>
            <w:vMerge/>
            <w:vAlign w:val="center"/>
          </w:tcPr>
          <w:p w14:paraId="2676DECC" w14:textId="77777777" w:rsidR="004A5259" w:rsidRDefault="004A5259">
            <w:pPr>
              <w:spacing w:line="440" w:lineRule="exact"/>
              <w:jc w:val="center"/>
              <w:rPr>
                <w:rFonts w:ascii="Times New Roman" w:eastAsia="仿宋_GB2312" w:hAnsi="Times New Roman" w:cs="Times New Roman"/>
                <w:sz w:val="28"/>
                <w:szCs w:val="28"/>
              </w:rPr>
            </w:pPr>
          </w:p>
        </w:tc>
        <w:tc>
          <w:tcPr>
            <w:tcW w:w="2539" w:type="dxa"/>
            <w:gridSpan w:val="2"/>
            <w:tcBorders>
              <w:top w:val="single" w:sz="4" w:space="0" w:color="auto"/>
              <w:left w:val="single" w:sz="4" w:space="0" w:color="auto"/>
              <w:bottom w:val="single" w:sz="4" w:space="0" w:color="auto"/>
              <w:right w:val="single" w:sz="4" w:space="0" w:color="auto"/>
            </w:tcBorders>
            <w:vAlign w:val="center"/>
          </w:tcPr>
          <w:p w14:paraId="394E05E3"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手柄</w:t>
            </w:r>
            <w:r>
              <w:rPr>
                <w:rFonts w:ascii="Times New Roman" w:eastAsia="仿宋_GB2312" w:hAnsi="Times New Roman" w:cs="Times New Roman"/>
                <w:sz w:val="28"/>
                <w:szCs w:val="28"/>
              </w:rPr>
              <w:t>/</w:t>
            </w:r>
            <w:r>
              <w:rPr>
                <w:rFonts w:ascii="Times New Roman" w:eastAsia="仿宋_GB2312" w:hAnsi="Times New Roman" w:cs="Times New Roman"/>
                <w:sz w:val="28"/>
                <w:szCs w:val="28"/>
              </w:rPr>
              <w:t>旋钮稳定性</w:t>
            </w:r>
          </w:p>
        </w:tc>
        <w:tc>
          <w:tcPr>
            <w:tcW w:w="1559" w:type="dxa"/>
            <w:vMerge/>
            <w:vAlign w:val="center"/>
          </w:tcPr>
          <w:p w14:paraId="01449DC6" w14:textId="77777777" w:rsidR="004A5259" w:rsidRDefault="004A5259">
            <w:pPr>
              <w:spacing w:line="440" w:lineRule="exact"/>
              <w:jc w:val="center"/>
              <w:rPr>
                <w:rFonts w:ascii="Times New Roman" w:eastAsia="仿宋_GB2312" w:hAnsi="Times New Roman" w:cs="Times New Roman"/>
                <w:sz w:val="28"/>
                <w:szCs w:val="28"/>
              </w:rPr>
            </w:pPr>
          </w:p>
        </w:tc>
        <w:tc>
          <w:tcPr>
            <w:tcW w:w="4043" w:type="dxa"/>
            <w:vAlign w:val="center"/>
          </w:tcPr>
          <w:p w14:paraId="40657345"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c>
          <w:tcPr>
            <w:tcW w:w="3895" w:type="dxa"/>
            <w:gridSpan w:val="2"/>
            <w:vMerge/>
            <w:vAlign w:val="center"/>
          </w:tcPr>
          <w:p w14:paraId="0F03FCB5" w14:textId="77777777" w:rsidR="004A5259" w:rsidRDefault="004A5259">
            <w:pPr>
              <w:spacing w:line="440" w:lineRule="exact"/>
              <w:jc w:val="center"/>
              <w:rPr>
                <w:rFonts w:ascii="Times New Roman" w:eastAsia="仿宋_GB2312" w:hAnsi="Times New Roman" w:cs="Times New Roman"/>
                <w:sz w:val="28"/>
                <w:szCs w:val="28"/>
              </w:rPr>
            </w:pPr>
          </w:p>
        </w:tc>
      </w:tr>
      <w:tr w:rsidR="004A5259" w14:paraId="73F539A0" w14:textId="77777777">
        <w:trPr>
          <w:trHeight w:val="689"/>
        </w:trPr>
        <w:tc>
          <w:tcPr>
            <w:tcW w:w="855" w:type="dxa"/>
            <w:gridSpan w:val="2"/>
            <w:vMerge/>
            <w:vAlign w:val="center"/>
          </w:tcPr>
          <w:p w14:paraId="1F62BF3F" w14:textId="77777777" w:rsidR="004A5259" w:rsidRDefault="004A5259">
            <w:pPr>
              <w:spacing w:line="440" w:lineRule="exact"/>
              <w:jc w:val="center"/>
              <w:rPr>
                <w:rFonts w:ascii="Times New Roman" w:eastAsia="仿宋_GB2312" w:hAnsi="Times New Roman" w:cs="Times New Roman"/>
                <w:sz w:val="28"/>
                <w:szCs w:val="28"/>
              </w:rPr>
            </w:pPr>
          </w:p>
        </w:tc>
        <w:tc>
          <w:tcPr>
            <w:tcW w:w="1852" w:type="dxa"/>
            <w:gridSpan w:val="3"/>
            <w:vMerge/>
            <w:vAlign w:val="center"/>
          </w:tcPr>
          <w:p w14:paraId="2A4FA962" w14:textId="77777777" w:rsidR="004A5259" w:rsidRDefault="004A5259">
            <w:pPr>
              <w:spacing w:line="440" w:lineRule="exact"/>
              <w:jc w:val="center"/>
              <w:rPr>
                <w:rFonts w:ascii="Times New Roman" w:eastAsia="仿宋_GB2312" w:hAnsi="Times New Roman" w:cs="Times New Roman"/>
                <w:sz w:val="28"/>
                <w:szCs w:val="28"/>
              </w:rPr>
            </w:pPr>
          </w:p>
        </w:tc>
        <w:tc>
          <w:tcPr>
            <w:tcW w:w="2539" w:type="dxa"/>
            <w:gridSpan w:val="2"/>
            <w:tcBorders>
              <w:top w:val="single" w:sz="4" w:space="0" w:color="auto"/>
              <w:left w:val="single" w:sz="4" w:space="0" w:color="auto"/>
              <w:bottom w:val="single" w:sz="4" w:space="0" w:color="auto"/>
              <w:right w:val="single" w:sz="4" w:space="0" w:color="auto"/>
            </w:tcBorders>
            <w:vAlign w:val="center"/>
          </w:tcPr>
          <w:p w14:paraId="4D21D1BE"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解锁</w:t>
            </w:r>
            <w:r>
              <w:rPr>
                <w:rFonts w:ascii="Times New Roman" w:eastAsia="仿宋_GB2312" w:hAnsi="Times New Roman" w:cs="Times New Roman"/>
                <w:sz w:val="28"/>
                <w:szCs w:val="28"/>
              </w:rPr>
              <w:t>/</w:t>
            </w:r>
            <w:r>
              <w:rPr>
                <w:rFonts w:ascii="Times New Roman" w:eastAsia="仿宋_GB2312" w:hAnsi="Times New Roman" w:cs="Times New Roman"/>
                <w:sz w:val="28"/>
                <w:szCs w:val="28"/>
              </w:rPr>
              <w:t>锁定性能</w:t>
            </w:r>
          </w:p>
        </w:tc>
        <w:tc>
          <w:tcPr>
            <w:tcW w:w="1559" w:type="dxa"/>
            <w:vMerge/>
            <w:vAlign w:val="center"/>
          </w:tcPr>
          <w:p w14:paraId="25784842" w14:textId="77777777" w:rsidR="004A5259" w:rsidRDefault="004A5259">
            <w:pPr>
              <w:spacing w:line="440" w:lineRule="exact"/>
              <w:jc w:val="center"/>
              <w:rPr>
                <w:rFonts w:ascii="Times New Roman" w:eastAsia="仿宋_GB2312" w:hAnsi="Times New Roman" w:cs="Times New Roman"/>
                <w:sz w:val="28"/>
                <w:szCs w:val="28"/>
              </w:rPr>
            </w:pPr>
          </w:p>
        </w:tc>
        <w:tc>
          <w:tcPr>
            <w:tcW w:w="4043" w:type="dxa"/>
            <w:vAlign w:val="center"/>
          </w:tcPr>
          <w:p w14:paraId="1278C47A"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c>
          <w:tcPr>
            <w:tcW w:w="3895" w:type="dxa"/>
            <w:gridSpan w:val="2"/>
            <w:vMerge/>
            <w:vAlign w:val="center"/>
          </w:tcPr>
          <w:p w14:paraId="3E162E26" w14:textId="77777777" w:rsidR="004A5259" w:rsidRDefault="004A5259">
            <w:pPr>
              <w:spacing w:line="440" w:lineRule="exact"/>
              <w:jc w:val="center"/>
              <w:rPr>
                <w:rFonts w:ascii="Times New Roman" w:eastAsia="仿宋_GB2312" w:hAnsi="Times New Roman" w:cs="Times New Roman"/>
                <w:sz w:val="28"/>
                <w:szCs w:val="28"/>
              </w:rPr>
            </w:pPr>
          </w:p>
        </w:tc>
      </w:tr>
      <w:tr w:rsidR="004A5259" w14:paraId="34A97714" w14:textId="77777777">
        <w:trPr>
          <w:trHeight w:val="689"/>
        </w:trPr>
        <w:tc>
          <w:tcPr>
            <w:tcW w:w="855" w:type="dxa"/>
            <w:gridSpan w:val="2"/>
            <w:vMerge/>
            <w:vAlign w:val="center"/>
          </w:tcPr>
          <w:p w14:paraId="21B09674" w14:textId="77777777" w:rsidR="004A5259" w:rsidRDefault="004A5259">
            <w:pPr>
              <w:spacing w:line="440" w:lineRule="exact"/>
              <w:jc w:val="center"/>
              <w:rPr>
                <w:rFonts w:ascii="Times New Roman" w:eastAsia="仿宋_GB2312" w:hAnsi="Times New Roman" w:cs="Times New Roman"/>
                <w:sz w:val="28"/>
                <w:szCs w:val="28"/>
              </w:rPr>
            </w:pPr>
          </w:p>
        </w:tc>
        <w:tc>
          <w:tcPr>
            <w:tcW w:w="1852" w:type="dxa"/>
            <w:gridSpan w:val="3"/>
            <w:vMerge/>
            <w:vAlign w:val="center"/>
          </w:tcPr>
          <w:p w14:paraId="0E88A634" w14:textId="77777777" w:rsidR="004A5259" w:rsidRDefault="004A5259">
            <w:pPr>
              <w:spacing w:line="440" w:lineRule="exact"/>
              <w:jc w:val="center"/>
              <w:rPr>
                <w:rFonts w:ascii="Times New Roman" w:eastAsia="仿宋_GB2312" w:hAnsi="Times New Roman" w:cs="Times New Roman"/>
                <w:sz w:val="28"/>
                <w:szCs w:val="28"/>
              </w:rPr>
            </w:pPr>
          </w:p>
        </w:tc>
        <w:tc>
          <w:tcPr>
            <w:tcW w:w="2539" w:type="dxa"/>
            <w:gridSpan w:val="2"/>
            <w:tcBorders>
              <w:top w:val="single" w:sz="4" w:space="0" w:color="auto"/>
              <w:left w:val="single" w:sz="4" w:space="0" w:color="auto"/>
              <w:bottom w:val="single" w:sz="4" w:space="0" w:color="auto"/>
              <w:right w:val="single" w:sz="4" w:space="0" w:color="auto"/>
            </w:tcBorders>
            <w:vAlign w:val="center"/>
          </w:tcPr>
          <w:p w14:paraId="2B5CC600"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打开</w:t>
            </w:r>
            <w:r>
              <w:rPr>
                <w:rFonts w:ascii="Times New Roman" w:eastAsia="仿宋_GB2312" w:hAnsi="Times New Roman" w:cs="Times New Roman"/>
                <w:sz w:val="28"/>
                <w:szCs w:val="28"/>
              </w:rPr>
              <w:t>/</w:t>
            </w:r>
            <w:r>
              <w:rPr>
                <w:rFonts w:ascii="Times New Roman" w:eastAsia="仿宋_GB2312" w:hAnsi="Times New Roman" w:cs="Times New Roman"/>
                <w:sz w:val="28"/>
                <w:szCs w:val="28"/>
              </w:rPr>
              <w:t>关闭</w:t>
            </w:r>
            <w:r>
              <w:rPr>
                <w:rFonts w:ascii="Times New Roman" w:eastAsia="仿宋_GB2312" w:hAnsi="Times New Roman" w:cs="Times New Roman"/>
                <w:sz w:val="28"/>
                <w:szCs w:val="28"/>
              </w:rPr>
              <w:t>/</w:t>
            </w:r>
            <w:r>
              <w:rPr>
                <w:rFonts w:ascii="Times New Roman" w:eastAsia="仿宋_GB2312" w:hAnsi="Times New Roman" w:cs="Times New Roman"/>
                <w:sz w:val="28"/>
                <w:szCs w:val="28"/>
              </w:rPr>
              <w:t>翻转性能</w:t>
            </w:r>
          </w:p>
        </w:tc>
        <w:tc>
          <w:tcPr>
            <w:tcW w:w="1559" w:type="dxa"/>
            <w:vMerge/>
            <w:vAlign w:val="center"/>
          </w:tcPr>
          <w:p w14:paraId="2124AED1" w14:textId="77777777" w:rsidR="004A5259" w:rsidRDefault="004A5259">
            <w:pPr>
              <w:spacing w:line="440" w:lineRule="exact"/>
              <w:jc w:val="center"/>
              <w:rPr>
                <w:rFonts w:ascii="Times New Roman" w:eastAsia="仿宋_GB2312" w:hAnsi="Times New Roman" w:cs="Times New Roman"/>
                <w:sz w:val="28"/>
                <w:szCs w:val="28"/>
              </w:rPr>
            </w:pPr>
          </w:p>
        </w:tc>
        <w:tc>
          <w:tcPr>
            <w:tcW w:w="4043" w:type="dxa"/>
            <w:vAlign w:val="center"/>
          </w:tcPr>
          <w:p w14:paraId="17533FFA"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c>
          <w:tcPr>
            <w:tcW w:w="3895" w:type="dxa"/>
            <w:gridSpan w:val="2"/>
            <w:vMerge/>
            <w:vAlign w:val="center"/>
          </w:tcPr>
          <w:p w14:paraId="6FCA0833" w14:textId="77777777" w:rsidR="004A5259" w:rsidRDefault="004A5259">
            <w:pPr>
              <w:spacing w:line="440" w:lineRule="exact"/>
              <w:jc w:val="center"/>
              <w:rPr>
                <w:rFonts w:ascii="Times New Roman" w:eastAsia="仿宋_GB2312" w:hAnsi="Times New Roman" w:cs="Times New Roman"/>
                <w:sz w:val="28"/>
                <w:szCs w:val="28"/>
              </w:rPr>
            </w:pPr>
          </w:p>
        </w:tc>
      </w:tr>
      <w:tr w:rsidR="004A5259" w14:paraId="083DB748" w14:textId="77777777">
        <w:trPr>
          <w:trHeight w:val="689"/>
        </w:trPr>
        <w:tc>
          <w:tcPr>
            <w:tcW w:w="855" w:type="dxa"/>
            <w:gridSpan w:val="2"/>
            <w:vMerge/>
            <w:vAlign w:val="center"/>
          </w:tcPr>
          <w:p w14:paraId="6449F921" w14:textId="77777777" w:rsidR="004A5259" w:rsidRDefault="004A5259">
            <w:pPr>
              <w:spacing w:line="440" w:lineRule="exact"/>
              <w:jc w:val="center"/>
              <w:rPr>
                <w:rFonts w:ascii="Times New Roman" w:eastAsia="仿宋_GB2312" w:hAnsi="Times New Roman" w:cs="Times New Roman"/>
                <w:sz w:val="28"/>
                <w:szCs w:val="28"/>
              </w:rPr>
            </w:pPr>
          </w:p>
        </w:tc>
        <w:tc>
          <w:tcPr>
            <w:tcW w:w="1852" w:type="dxa"/>
            <w:gridSpan w:val="3"/>
            <w:vMerge/>
            <w:vAlign w:val="center"/>
          </w:tcPr>
          <w:p w14:paraId="04E7500B" w14:textId="77777777" w:rsidR="004A5259" w:rsidRDefault="004A5259">
            <w:pPr>
              <w:spacing w:line="440" w:lineRule="exact"/>
              <w:jc w:val="center"/>
              <w:rPr>
                <w:rFonts w:ascii="Times New Roman" w:eastAsia="仿宋_GB2312" w:hAnsi="Times New Roman" w:cs="Times New Roman"/>
                <w:sz w:val="28"/>
                <w:szCs w:val="28"/>
              </w:rPr>
            </w:pPr>
          </w:p>
        </w:tc>
        <w:tc>
          <w:tcPr>
            <w:tcW w:w="2539" w:type="dxa"/>
            <w:gridSpan w:val="2"/>
            <w:tcBorders>
              <w:top w:val="single" w:sz="4" w:space="0" w:color="auto"/>
              <w:left w:val="single" w:sz="4" w:space="0" w:color="auto"/>
              <w:bottom w:val="single" w:sz="4" w:space="0" w:color="auto"/>
              <w:right w:val="single" w:sz="4" w:space="0" w:color="auto"/>
            </w:tcBorders>
            <w:vAlign w:val="center"/>
          </w:tcPr>
          <w:p w14:paraId="38F65C6F"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防旋转性能（如适用）</w:t>
            </w:r>
          </w:p>
        </w:tc>
        <w:tc>
          <w:tcPr>
            <w:tcW w:w="1559" w:type="dxa"/>
            <w:vMerge/>
            <w:vAlign w:val="center"/>
          </w:tcPr>
          <w:p w14:paraId="5E44EF21" w14:textId="77777777" w:rsidR="004A5259" w:rsidRDefault="004A5259">
            <w:pPr>
              <w:spacing w:line="440" w:lineRule="exact"/>
              <w:jc w:val="center"/>
              <w:rPr>
                <w:rFonts w:ascii="Times New Roman" w:eastAsia="仿宋_GB2312" w:hAnsi="Times New Roman" w:cs="Times New Roman"/>
                <w:sz w:val="28"/>
                <w:szCs w:val="28"/>
              </w:rPr>
            </w:pPr>
          </w:p>
        </w:tc>
        <w:tc>
          <w:tcPr>
            <w:tcW w:w="4043" w:type="dxa"/>
            <w:vAlign w:val="center"/>
          </w:tcPr>
          <w:p w14:paraId="1596B8E8"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c>
          <w:tcPr>
            <w:tcW w:w="3895" w:type="dxa"/>
            <w:gridSpan w:val="2"/>
            <w:vMerge/>
            <w:vAlign w:val="center"/>
          </w:tcPr>
          <w:p w14:paraId="52404FAE" w14:textId="77777777" w:rsidR="004A5259" w:rsidRDefault="004A5259">
            <w:pPr>
              <w:spacing w:line="440" w:lineRule="exact"/>
              <w:jc w:val="center"/>
              <w:rPr>
                <w:rFonts w:ascii="Times New Roman" w:eastAsia="仿宋_GB2312" w:hAnsi="Times New Roman" w:cs="Times New Roman"/>
                <w:sz w:val="28"/>
                <w:szCs w:val="28"/>
              </w:rPr>
            </w:pPr>
          </w:p>
        </w:tc>
      </w:tr>
      <w:tr w:rsidR="004A5259" w14:paraId="2B17A5CA" w14:textId="77777777">
        <w:trPr>
          <w:trHeight w:val="689"/>
        </w:trPr>
        <w:tc>
          <w:tcPr>
            <w:tcW w:w="855" w:type="dxa"/>
            <w:gridSpan w:val="2"/>
            <w:vMerge/>
            <w:vAlign w:val="center"/>
          </w:tcPr>
          <w:p w14:paraId="42ACFC4E" w14:textId="77777777" w:rsidR="004A5259" w:rsidRDefault="004A5259">
            <w:pPr>
              <w:spacing w:line="440" w:lineRule="exact"/>
              <w:jc w:val="center"/>
              <w:rPr>
                <w:rFonts w:ascii="Times New Roman" w:eastAsia="仿宋_GB2312" w:hAnsi="Times New Roman" w:cs="Times New Roman"/>
                <w:sz w:val="28"/>
                <w:szCs w:val="28"/>
              </w:rPr>
            </w:pPr>
          </w:p>
        </w:tc>
        <w:tc>
          <w:tcPr>
            <w:tcW w:w="1852" w:type="dxa"/>
            <w:gridSpan w:val="3"/>
            <w:vMerge/>
            <w:vAlign w:val="center"/>
          </w:tcPr>
          <w:p w14:paraId="01580A31" w14:textId="77777777" w:rsidR="004A5259" w:rsidRDefault="004A5259">
            <w:pPr>
              <w:spacing w:line="440" w:lineRule="exact"/>
              <w:jc w:val="center"/>
              <w:rPr>
                <w:rFonts w:ascii="Times New Roman" w:eastAsia="仿宋_GB2312" w:hAnsi="Times New Roman" w:cs="Times New Roman"/>
                <w:sz w:val="28"/>
                <w:szCs w:val="28"/>
              </w:rPr>
            </w:pPr>
          </w:p>
        </w:tc>
        <w:tc>
          <w:tcPr>
            <w:tcW w:w="2539" w:type="dxa"/>
            <w:gridSpan w:val="2"/>
            <w:tcBorders>
              <w:top w:val="single" w:sz="4" w:space="0" w:color="auto"/>
              <w:left w:val="single" w:sz="4" w:space="0" w:color="auto"/>
              <w:bottom w:val="single" w:sz="4" w:space="0" w:color="auto"/>
              <w:right w:val="single" w:sz="4" w:space="0" w:color="auto"/>
            </w:tcBorders>
            <w:vAlign w:val="center"/>
          </w:tcPr>
          <w:p w14:paraId="298BA2B7"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抓捕瓣</w:t>
            </w:r>
            <w:proofErr w:type="gramStart"/>
            <w:r>
              <w:rPr>
                <w:rFonts w:ascii="Times New Roman" w:eastAsia="仿宋_GB2312" w:hAnsi="Times New Roman" w:cs="Times New Roman"/>
                <w:sz w:val="28"/>
                <w:szCs w:val="28"/>
              </w:rPr>
              <w:t>叶能力</w:t>
            </w:r>
            <w:proofErr w:type="gramEnd"/>
            <w:r>
              <w:rPr>
                <w:rFonts w:ascii="Times New Roman" w:eastAsia="仿宋_GB2312" w:hAnsi="Times New Roman" w:cs="Times New Roman"/>
                <w:sz w:val="28"/>
                <w:szCs w:val="28"/>
              </w:rPr>
              <w:t>及捕获方式（联动控制</w:t>
            </w:r>
            <w:r>
              <w:rPr>
                <w:rFonts w:ascii="Times New Roman" w:eastAsia="仿宋_GB2312" w:hAnsi="Times New Roman" w:cs="Times New Roman"/>
                <w:sz w:val="28"/>
                <w:szCs w:val="28"/>
              </w:rPr>
              <w:t>/</w:t>
            </w:r>
            <w:r>
              <w:rPr>
                <w:rFonts w:ascii="Times New Roman" w:eastAsia="仿宋_GB2312" w:hAnsi="Times New Roman" w:cs="Times New Roman"/>
                <w:sz w:val="28"/>
                <w:szCs w:val="28"/>
              </w:rPr>
              <w:t>独立控制（两个</w:t>
            </w:r>
            <w:proofErr w:type="gramStart"/>
            <w:r>
              <w:rPr>
                <w:rFonts w:ascii="Times New Roman" w:eastAsia="仿宋_GB2312" w:hAnsi="Times New Roman" w:cs="Times New Roman"/>
                <w:sz w:val="28"/>
                <w:szCs w:val="28"/>
              </w:rPr>
              <w:t>夹臂能否</w:t>
            </w:r>
            <w:proofErr w:type="gramEnd"/>
            <w:r>
              <w:rPr>
                <w:rFonts w:ascii="Times New Roman" w:eastAsia="仿宋_GB2312" w:hAnsi="Times New Roman" w:cs="Times New Roman"/>
                <w:sz w:val="28"/>
                <w:szCs w:val="28"/>
              </w:rPr>
              <w:t>独立捕获前后瓣叶）</w:t>
            </w:r>
          </w:p>
        </w:tc>
        <w:tc>
          <w:tcPr>
            <w:tcW w:w="1559" w:type="dxa"/>
            <w:vMerge/>
            <w:vAlign w:val="center"/>
          </w:tcPr>
          <w:p w14:paraId="6CEE00B3" w14:textId="77777777" w:rsidR="004A5259" w:rsidRDefault="004A5259">
            <w:pPr>
              <w:spacing w:line="440" w:lineRule="exact"/>
              <w:jc w:val="center"/>
              <w:rPr>
                <w:rFonts w:ascii="Times New Roman" w:eastAsia="仿宋_GB2312" w:hAnsi="Times New Roman" w:cs="Times New Roman"/>
                <w:sz w:val="28"/>
                <w:szCs w:val="28"/>
              </w:rPr>
            </w:pPr>
          </w:p>
        </w:tc>
        <w:tc>
          <w:tcPr>
            <w:tcW w:w="4043" w:type="dxa"/>
            <w:vAlign w:val="center"/>
          </w:tcPr>
          <w:p w14:paraId="019DBD8B"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c>
          <w:tcPr>
            <w:tcW w:w="3895" w:type="dxa"/>
            <w:gridSpan w:val="2"/>
            <w:vMerge/>
            <w:vAlign w:val="center"/>
          </w:tcPr>
          <w:p w14:paraId="1B7D2596" w14:textId="77777777" w:rsidR="004A5259" w:rsidRDefault="004A5259">
            <w:pPr>
              <w:spacing w:line="440" w:lineRule="exact"/>
              <w:jc w:val="center"/>
              <w:rPr>
                <w:rFonts w:ascii="Times New Roman" w:eastAsia="仿宋_GB2312" w:hAnsi="Times New Roman" w:cs="Times New Roman"/>
                <w:sz w:val="28"/>
                <w:szCs w:val="28"/>
              </w:rPr>
            </w:pPr>
          </w:p>
        </w:tc>
      </w:tr>
      <w:tr w:rsidR="004A5259" w14:paraId="59221190" w14:textId="77777777">
        <w:trPr>
          <w:trHeight w:val="689"/>
        </w:trPr>
        <w:tc>
          <w:tcPr>
            <w:tcW w:w="855" w:type="dxa"/>
            <w:gridSpan w:val="2"/>
            <w:vMerge/>
            <w:vAlign w:val="center"/>
          </w:tcPr>
          <w:p w14:paraId="45400180" w14:textId="77777777" w:rsidR="004A5259" w:rsidRDefault="004A5259">
            <w:pPr>
              <w:spacing w:line="440" w:lineRule="exact"/>
              <w:jc w:val="center"/>
              <w:rPr>
                <w:rFonts w:ascii="Times New Roman" w:eastAsia="仿宋_GB2312" w:hAnsi="Times New Roman" w:cs="Times New Roman"/>
                <w:sz w:val="28"/>
                <w:szCs w:val="28"/>
              </w:rPr>
            </w:pPr>
          </w:p>
        </w:tc>
        <w:tc>
          <w:tcPr>
            <w:tcW w:w="1852" w:type="dxa"/>
            <w:gridSpan w:val="3"/>
            <w:vMerge/>
            <w:vAlign w:val="center"/>
          </w:tcPr>
          <w:p w14:paraId="438655CB" w14:textId="77777777" w:rsidR="004A5259" w:rsidRDefault="004A5259">
            <w:pPr>
              <w:spacing w:line="440" w:lineRule="exact"/>
              <w:jc w:val="center"/>
              <w:rPr>
                <w:rFonts w:ascii="Times New Roman" w:eastAsia="仿宋_GB2312" w:hAnsi="Times New Roman" w:cs="Times New Roman"/>
                <w:sz w:val="28"/>
                <w:szCs w:val="28"/>
              </w:rPr>
            </w:pPr>
          </w:p>
        </w:tc>
        <w:tc>
          <w:tcPr>
            <w:tcW w:w="2539" w:type="dxa"/>
            <w:gridSpan w:val="2"/>
            <w:tcBorders>
              <w:top w:val="single" w:sz="4" w:space="0" w:color="auto"/>
              <w:left w:val="single" w:sz="4" w:space="0" w:color="auto"/>
              <w:bottom w:val="single" w:sz="4" w:space="0" w:color="auto"/>
              <w:right w:val="single" w:sz="4" w:space="0" w:color="auto"/>
            </w:tcBorders>
            <w:vAlign w:val="center"/>
          </w:tcPr>
          <w:p w14:paraId="13961714"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对于可同时植入多个夹子的系统，需</w:t>
            </w:r>
            <w:r>
              <w:rPr>
                <w:rFonts w:ascii="Times New Roman" w:eastAsia="仿宋_GB2312" w:hAnsi="Times New Roman" w:cs="Times New Roman" w:hint="eastAsia"/>
                <w:sz w:val="28"/>
                <w:szCs w:val="28"/>
              </w:rPr>
              <w:lastRenderedPageBreak/>
              <w:t>研究已有一个</w:t>
            </w:r>
            <w:proofErr w:type="gramStart"/>
            <w:r>
              <w:rPr>
                <w:rFonts w:ascii="Times New Roman" w:eastAsia="仿宋_GB2312" w:hAnsi="Times New Roman" w:cs="Times New Roman" w:hint="eastAsia"/>
                <w:sz w:val="28"/>
                <w:szCs w:val="28"/>
              </w:rPr>
              <w:t>瓣夹存在</w:t>
            </w:r>
            <w:proofErr w:type="gramEnd"/>
            <w:r>
              <w:rPr>
                <w:rFonts w:ascii="Times New Roman" w:eastAsia="仿宋_GB2312" w:hAnsi="Times New Roman" w:cs="Times New Roman" w:hint="eastAsia"/>
                <w:sz w:val="28"/>
                <w:szCs w:val="28"/>
              </w:rPr>
              <w:t>时输送并植入</w:t>
            </w:r>
            <w:proofErr w:type="gramStart"/>
            <w:r>
              <w:rPr>
                <w:rFonts w:ascii="Times New Roman" w:eastAsia="仿宋_GB2312" w:hAnsi="Times New Roman" w:cs="Times New Roman" w:hint="eastAsia"/>
                <w:sz w:val="28"/>
                <w:szCs w:val="28"/>
              </w:rPr>
              <w:t>第二个瓣夹的</w:t>
            </w:r>
            <w:proofErr w:type="gramEnd"/>
            <w:r>
              <w:rPr>
                <w:rFonts w:ascii="Times New Roman" w:eastAsia="仿宋_GB2312" w:hAnsi="Times New Roman" w:cs="Times New Roman" w:hint="eastAsia"/>
                <w:sz w:val="28"/>
                <w:szCs w:val="28"/>
              </w:rPr>
              <w:t>操作性能以及多个夹子之间的相互作用</w:t>
            </w:r>
          </w:p>
        </w:tc>
        <w:tc>
          <w:tcPr>
            <w:tcW w:w="1559" w:type="dxa"/>
            <w:vMerge/>
            <w:vAlign w:val="center"/>
          </w:tcPr>
          <w:p w14:paraId="000014F0" w14:textId="77777777" w:rsidR="004A5259" w:rsidRDefault="004A5259">
            <w:pPr>
              <w:spacing w:line="440" w:lineRule="exact"/>
              <w:jc w:val="center"/>
              <w:rPr>
                <w:rFonts w:ascii="Times New Roman" w:eastAsia="仿宋_GB2312" w:hAnsi="Times New Roman" w:cs="Times New Roman"/>
                <w:sz w:val="28"/>
                <w:szCs w:val="28"/>
              </w:rPr>
            </w:pPr>
          </w:p>
        </w:tc>
        <w:tc>
          <w:tcPr>
            <w:tcW w:w="4043" w:type="dxa"/>
            <w:vAlign w:val="center"/>
          </w:tcPr>
          <w:p w14:paraId="1E2FF748"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c>
          <w:tcPr>
            <w:tcW w:w="3895" w:type="dxa"/>
            <w:gridSpan w:val="2"/>
            <w:vMerge/>
            <w:vAlign w:val="center"/>
          </w:tcPr>
          <w:p w14:paraId="312E528F" w14:textId="77777777" w:rsidR="004A5259" w:rsidRDefault="004A5259">
            <w:pPr>
              <w:spacing w:line="440" w:lineRule="exact"/>
              <w:jc w:val="center"/>
              <w:rPr>
                <w:rFonts w:ascii="Times New Roman" w:eastAsia="仿宋_GB2312" w:hAnsi="Times New Roman" w:cs="Times New Roman"/>
                <w:sz w:val="28"/>
                <w:szCs w:val="28"/>
              </w:rPr>
            </w:pPr>
          </w:p>
        </w:tc>
      </w:tr>
      <w:tr w:rsidR="004A5259" w14:paraId="0B09F25C" w14:textId="77777777">
        <w:trPr>
          <w:trHeight w:val="689"/>
        </w:trPr>
        <w:tc>
          <w:tcPr>
            <w:tcW w:w="855" w:type="dxa"/>
            <w:gridSpan w:val="2"/>
            <w:vMerge/>
            <w:vAlign w:val="center"/>
          </w:tcPr>
          <w:p w14:paraId="0B08A472" w14:textId="77777777" w:rsidR="004A5259" w:rsidRDefault="004A5259">
            <w:pPr>
              <w:spacing w:line="440" w:lineRule="exact"/>
              <w:jc w:val="center"/>
              <w:rPr>
                <w:rFonts w:ascii="Times New Roman" w:eastAsia="仿宋_GB2312" w:hAnsi="Times New Roman" w:cs="Times New Roman"/>
                <w:sz w:val="28"/>
                <w:szCs w:val="28"/>
              </w:rPr>
            </w:pPr>
          </w:p>
        </w:tc>
        <w:tc>
          <w:tcPr>
            <w:tcW w:w="1852" w:type="dxa"/>
            <w:gridSpan w:val="3"/>
            <w:vMerge/>
            <w:vAlign w:val="center"/>
          </w:tcPr>
          <w:p w14:paraId="659968CD" w14:textId="77777777" w:rsidR="004A5259" w:rsidRDefault="004A5259">
            <w:pPr>
              <w:spacing w:line="440" w:lineRule="exact"/>
              <w:jc w:val="center"/>
              <w:rPr>
                <w:rFonts w:ascii="Times New Roman" w:eastAsia="仿宋_GB2312" w:hAnsi="Times New Roman" w:cs="Times New Roman"/>
                <w:sz w:val="28"/>
                <w:szCs w:val="28"/>
              </w:rPr>
            </w:pPr>
          </w:p>
        </w:tc>
        <w:tc>
          <w:tcPr>
            <w:tcW w:w="2539" w:type="dxa"/>
            <w:gridSpan w:val="2"/>
            <w:tcBorders>
              <w:top w:val="single" w:sz="4" w:space="0" w:color="auto"/>
              <w:left w:val="single" w:sz="4" w:space="0" w:color="auto"/>
              <w:bottom w:val="single" w:sz="4" w:space="0" w:color="auto"/>
              <w:right w:val="single" w:sz="4" w:space="0" w:color="auto"/>
            </w:tcBorders>
            <w:vAlign w:val="center"/>
          </w:tcPr>
          <w:p w14:paraId="495673F0"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倒刺弹片、解锁</w:t>
            </w:r>
            <w:proofErr w:type="gramStart"/>
            <w:r>
              <w:rPr>
                <w:rFonts w:ascii="Times New Roman" w:eastAsia="仿宋_GB2312" w:hAnsi="Times New Roman" w:cs="Times New Roman" w:hint="eastAsia"/>
                <w:sz w:val="28"/>
                <w:szCs w:val="28"/>
              </w:rPr>
              <w:t>丝相关</w:t>
            </w:r>
            <w:proofErr w:type="gramEnd"/>
            <w:r>
              <w:rPr>
                <w:rFonts w:ascii="Times New Roman" w:eastAsia="仿宋_GB2312" w:hAnsi="Times New Roman" w:cs="Times New Roman" w:hint="eastAsia"/>
                <w:sz w:val="28"/>
                <w:szCs w:val="28"/>
              </w:rPr>
              <w:t>操作性能</w:t>
            </w:r>
          </w:p>
        </w:tc>
        <w:tc>
          <w:tcPr>
            <w:tcW w:w="1559" w:type="dxa"/>
            <w:vMerge/>
            <w:vAlign w:val="center"/>
          </w:tcPr>
          <w:p w14:paraId="14AA9482" w14:textId="77777777" w:rsidR="004A5259" w:rsidRDefault="004A5259">
            <w:pPr>
              <w:spacing w:line="440" w:lineRule="exact"/>
              <w:jc w:val="center"/>
              <w:rPr>
                <w:rFonts w:ascii="Times New Roman" w:eastAsia="仿宋_GB2312" w:hAnsi="Times New Roman" w:cs="Times New Roman"/>
                <w:sz w:val="28"/>
                <w:szCs w:val="28"/>
              </w:rPr>
            </w:pPr>
          </w:p>
        </w:tc>
        <w:tc>
          <w:tcPr>
            <w:tcW w:w="4043" w:type="dxa"/>
            <w:vAlign w:val="center"/>
          </w:tcPr>
          <w:p w14:paraId="6F0FFC4A"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适用于包含倒刺弹片、解锁丝等部件的产品。</w:t>
            </w:r>
          </w:p>
        </w:tc>
        <w:tc>
          <w:tcPr>
            <w:tcW w:w="3895" w:type="dxa"/>
            <w:gridSpan w:val="2"/>
            <w:vMerge/>
            <w:vAlign w:val="center"/>
          </w:tcPr>
          <w:p w14:paraId="534EA482" w14:textId="77777777" w:rsidR="004A5259" w:rsidRDefault="004A5259">
            <w:pPr>
              <w:spacing w:line="440" w:lineRule="exact"/>
              <w:jc w:val="center"/>
              <w:rPr>
                <w:rFonts w:ascii="Times New Roman" w:eastAsia="仿宋_GB2312" w:hAnsi="Times New Roman" w:cs="Times New Roman"/>
                <w:sz w:val="28"/>
                <w:szCs w:val="28"/>
              </w:rPr>
            </w:pPr>
          </w:p>
        </w:tc>
      </w:tr>
      <w:tr w:rsidR="004A5259" w14:paraId="63DAD24D" w14:textId="77777777">
        <w:trPr>
          <w:trHeight w:val="689"/>
        </w:trPr>
        <w:tc>
          <w:tcPr>
            <w:tcW w:w="855" w:type="dxa"/>
            <w:gridSpan w:val="2"/>
            <w:vAlign w:val="center"/>
          </w:tcPr>
          <w:p w14:paraId="7CB73AB9" w14:textId="3F92307A"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68</w:t>
            </w:r>
          </w:p>
        </w:tc>
        <w:tc>
          <w:tcPr>
            <w:tcW w:w="4391" w:type="dxa"/>
            <w:gridSpan w:val="5"/>
            <w:tcBorders>
              <w:top w:val="single" w:sz="4" w:space="0" w:color="auto"/>
              <w:left w:val="single" w:sz="4" w:space="0" w:color="auto"/>
              <w:bottom w:val="single" w:sz="4" w:space="0" w:color="auto"/>
              <w:right w:val="single" w:sz="4" w:space="0" w:color="auto"/>
            </w:tcBorders>
            <w:vAlign w:val="center"/>
          </w:tcPr>
          <w:p w14:paraId="1C54CFC2"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微粒污染</w:t>
            </w:r>
          </w:p>
        </w:tc>
        <w:tc>
          <w:tcPr>
            <w:tcW w:w="1559" w:type="dxa"/>
            <w:tcBorders>
              <w:top w:val="single" w:sz="4" w:space="0" w:color="auto"/>
              <w:left w:val="single" w:sz="4" w:space="0" w:color="auto"/>
              <w:bottom w:val="single" w:sz="4" w:space="0" w:color="auto"/>
              <w:right w:val="single" w:sz="4" w:space="0" w:color="auto"/>
            </w:tcBorders>
            <w:vAlign w:val="center"/>
          </w:tcPr>
          <w:p w14:paraId="7CB30563"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是</w:t>
            </w:r>
          </w:p>
        </w:tc>
        <w:tc>
          <w:tcPr>
            <w:tcW w:w="7938" w:type="dxa"/>
            <w:gridSpan w:val="3"/>
            <w:vAlign w:val="center"/>
          </w:tcPr>
          <w:p w14:paraId="7AE2A4D7"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建议在性能研究中开展模拟使用后微粒污染。</w:t>
            </w:r>
          </w:p>
        </w:tc>
      </w:tr>
      <w:tr w:rsidR="004A5259" w14:paraId="103CDE07" w14:textId="77777777">
        <w:trPr>
          <w:trHeight w:val="689"/>
        </w:trPr>
        <w:tc>
          <w:tcPr>
            <w:tcW w:w="855" w:type="dxa"/>
            <w:gridSpan w:val="2"/>
            <w:vAlign w:val="center"/>
          </w:tcPr>
          <w:p w14:paraId="5CC2BA19" w14:textId="665A89EA"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69</w:t>
            </w:r>
          </w:p>
        </w:tc>
        <w:tc>
          <w:tcPr>
            <w:tcW w:w="4391" w:type="dxa"/>
            <w:gridSpan w:val="5"/>
            <w:tcBorders>
              <w:top w:val="single" w:sz="4" w:space="0" w:color="auto"/>
              <w:left w:val="single" w:sz="4" w:space="0" w:color="auto"/>
              <w:bottom w:val="single" w:sz="4" w:space="0" w:color="auto"/>
              <w:right w:val="single" w:sz="4" w:space="0" w:color="auto"/>
            </w:tcBorders>
            <w:vAlign w:val="center"/>
          </w:tcPr>
          <w:p w14:paraId="356A4107"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止血性</w:t>
            </w:r>
          </w:p>
        </w:tc>
        <w:tc>
          <w:tcPr>
            <w:tcW w:w="1559" w:type="dxa"/>
            <w:tcBorders>
              <w:top w:val="single" w:sz="4" w:space="0" w:color="auto"/>
              <w:left w:val="single" w:sz="4" w:space="0" w:color="auto"/>
              <w:bottom w:val="single" w:sz="4" w:space="0" w:color="auto"/>
              <w:right w:val="single" w:sz="4" w:space="0" w:color="auto"/>
            </w:tcBorders>
            <w:vAlign w:val="center"/>
          </w:tcPr>
          <w:p w14:paraId="484D6B41" w14:textId="77777777" w:rsidR="004A5259" w:rsidRDefault="00000000">
            <w:pPr>
              <w:spacing w:line="440" w:lineRule="exact"/>
              <w:rPr>
                <w:rFonts w:ascii="Times New Roman" w:eastAsia="仿宋_GB2312" w:hAnsi="Times New Roman" w:cs="Times New Roman"/>
                <w:sz w:val="28"/>
                <w:szCs w:val="28"/>
              </w:rPr>
            </w:pPr>
            <w:r>
              <w:rPr>
                <w:rFonts w:ascii="Times New Roman" w:eastAsia="仿宋_GB2312" w:hAnsi="Times New Roman" w:cs="Times New Roman" w:hint="eastAsia"/>
                <w:color w:val="EE0000"/>
                <w:sz w:val="28"/>
                <w:szCs w:val="28"/>
              </w:rPr>
              <w:t xml:space="preserve">    </w:t>
            </w:r>
            <w:r>
              <w:rPr>
                <w:rFonts w:ascii="Times New Roman" w:eastAsia="仿宋_GB2312" w:hAnsi="Times New Roman" w:cs="Times New Roman" w:hint="eastAsia"/>
                <w:color w:val="000000" w:themeColor="text1"/>
                <w:sz w:val="28"/>
                <w:szCs w:val="28"/>
              </w:rPr>
              <w:t>是</w:t>
            </w:r>
          </w:p>
        </w:tc>
        <w:tc>
          <w:tcPr>
            <w:tcW w:w="7938" w:type="dxa"/>
            <w:gridSpan w:val="3"/>
            <w:vAlign w:val="center"/>
          </w:tcPr>
          <w:p w14:paraId="5D1881EA"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p>
        </w:tc>
      </w:tr>
      <w:tr w:rsidR="004A5259" w14:paraId="2D1FB135" w14:textId="77777777">
        <w:trPr>
          <w:trHeight w:val="689"/>
        </w:trPr>
        <w:tc>
          <w:tcPr>
            <w:tcW w:w="855" w:type="dxa"/>
            <w:gridSpan w:val="2"/>
            <w:vAlign w:val="center"/>
          </w:tcPr>
          <w:p w14:paraId="0A1E7B3A" w14:textId="3A69CECB"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70</w:t>
            </w:r>
          </w:p>
        </w:tc>
        <w:tc>
          <w:tcPr>
            <w:tcW w:w="4391" w:type="dxa"/>
            <w:gridSpan w:val="5"/>
            <w:tcBorders>
              <w:top w:val="single" w:sz="4" w:space="0" w:color="auto"/>
              <w:left w:val="single" w:sz="4" w:space="0" w:color="auto"/>
              <w:bottom w:val="single" w:sz="4" w:space="0" w:color="auto"/>
              <w:right w:val="single" w:sz="4" w:space="0" w:color="auto"/>
            </w:tcBorders>
            <w:vAlign w:val="center"/>
          </w:tcPr>
          <w:p w14:paraId="4E6A1AE3" w14:textId="77777777"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排空性</w:t>
            </w:r>
          </w:p>
        </w:tc>
        <w:tc>
          <w:tcPr>
            <w:tcW w:w="1559" w:type="dxa"/>
            <w:tcBorders>
              <w:top w:val="single" w:sz="4" w:space="0" w:color="auto"/>
              <w:left w:val="single" w:sz="4" w:space="0" w:color="auto"/>
              <w:bottom w:val="single" w:sz="4" w:space="0" w:color="auto"/>
              <w:right w:val="single" w:sz="4" w:space="0" w:color="auto"/>
            </w:tcBorders>
            <w:vAlign w:val="center"/>
          </w:tcPr>
          <w:p w14:paraId="579666DB" w14:textId="77777777" w:rsidR="004A5259" w:rsidRDefault="00000000">
            <w:pPr>
              <w:spacing w:line="440" w:lineRule="exact"/>
              <w:rPr>
                <w:rFonts w:ascii="Times New Roman" w:eastAsia="仿宋_GB2312" w:hAnsi="Times New Roman" w:cs="Times New Roman"/>
                <w:color w:val="EE0000"/>
                <w:sz w:val="28"/>
                <w:szCs w:val="28"/>
              </w:rPr>
            </w:pPr>
            <w:r>
              <w:rPr>
                <w:rFonts w:ascii="Times New Roman" w:eastAsia="仿宋_GB2312" w:hAnsi="Times New Roman" w:cs="Times New Roman" w:hint="eastAsia"/>
                <w:color w:val="EE0000"/>
                <w:sz w:val="28"/>
                <w:szCs w:val="28"/>
              </w:rPr>
              <w:t xml:space="preserve">   </w:t>
            </w:r>
            <w:r>
              <w:rPr>
                <w:rFonts w:ascii="Times New Roman" w:eastAsia="仿宋_GB2312" w:hAnsi="Times New Roman" w:cs="Times New Roman" w:hint="eastAsia"/>
                <w:color w:val="000000" w:themeColor="text1"/>
                <w:sz w:val="28"/>
                <w:szCs w:val="28"/>
              </w:rPr>
              <w:t xml:space="preserve"> </w:t>
            </w:r>
            <w:r>
              <w:rPr>
                <w:rFonts w:ascii="Times New Roman" w:eastAsia="仿宋_GB2312" w:hAnsi="Times New Roman" w:cs="Times New Roman" w:hint="eastAsia"/>
                <w:color w:val="000000" w:themeColor="text1"/>
                <w:sz w:val="28"/>
                <w:szCs w:val="28"/>
              </w:rPr>
              <w:t>是</w:t>
            </w:r>
          </w:p>
        </w:tc>
        <w:tc>
          <w:tcPr>
            <w:tcW w:w="7938" w:type="dxa"/>
            <w:gridSpan w:val="3"/>
            <w:vAlign w:val="center"/>
          </w:tcPr>
          <w:p w14:paraId="3FF4CB15" w14:textId="082F1419" w:rsidR="004A5259" w:rsidRDefault="00000000">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表征产品在植入人体前，经导管二尖瓣</w:t>
            </w:r>
            <w:proofErr w:type="gramStart"/>
            <w:r>
              <w:rPr>
                <w:rFonts w:ascii="Times New Roman" w:eastAsia="仿宋_GB2312" w:hAnsi="Times New Roman" w:cs="Times New Roman" w:hint="eastAsia"/>
                <w:sz w:val="28"/>
                <w:szCs w:val="28"/>
              </w:rPr>
              <w:t>夹系统</w:t>
            </w:r>
            <w:proofErr w:type="gramEnd"/>
            <w:r>
              <w:rPr>
                <w:rFonts w:ascii="Times New Roman" w:eastAsia="仿宋_GB2312" w:hAnsi="Times New Roman" w:cs="Times New Roman" w:hint="eastAsia"/>
                <w:sz w:val="28"/>
                <w:szCs w:val="28"/>
              </w:rPr>
              <w:t>内部空气排空性能。</w:t>
            </w:r>
          </w:p>
        </w:tc>
      </w:tr>
    </w:tbl>
    <w:p w14:paraId="527B27A8" w14:textId="77777777" w:rsidR="004A5259" w:rsidRDefault="004A5259" w:rsidP="008A7822">
      <w:pPr>
        <w:tabs>
          <w:tab w:val="left" w:pos="360"/>
          <w:tab w:val="left" w:pos="952"/>
          <w:tab w:val="left" w:pos="1078"/>
          <w:tab w:val="left" w:pos="1140"/>
        </w:tabs>
        <w:autoSpaceDE w:val="0"/>
        <w:autoSpaceDN w:val="0"/>
        <w:adjustRightInd w:val="0"/>
        <w:spacing w:line="500" w:lineRule="exact"/>
        <w:jc w:val="left"/>
      </w:pPr>
    </w:p>
    <w:sectPr w:rsidR="004A5259">
      <w:headerReference w:type="even" r:id="rId10"/>
      <w:headerReference w:type="default" r:id="rId11"/>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39002" w14:textId="77777777" w:rsidR="00A443C7" w:rsidRDefault="00A443C7">
      <w:pPr>
        <w:spacing w:line="240" w:lineRule="auto"/>
      </w:pPr>
      <w:r>
        <w:separator/>
      </w:r>
    </w:p>
  </w:endnote>
  <w:endnote w:type="continuationSeparator" w:id="0">
    <w:p w14:paraId="5426FC74" w14:textId="77777777" w:rsidR="00A443C7" w:rsidRDefault="00A443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微软雅黑"/>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panose1 w:val="020B0604020202020204"/>
    <w:charset w:val="00"/>
    <w:family w:val="auto"/>
    <w:pitch w:val="default"/>
  </w:font>
  <w:font w:name="Helvetica Neue">
    <w:altName w:val="Times New Roman"/>
    <w:charset w:val="00"/>
    <w:family w:val="auto"/>
    <w:pitch w:val="default"/>
    <w:sig w:usb0="00000000" w:usb1="00000000" w:usb2="00000010" w:usb3="00000000" w:csb0="00000000" w:csb1="00000000"/>
  </w:font>
  <w:font w:name="方正小标宋简体">
    <w:altName w:val="微软雅黑"/>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微软雅黑"/>
    <w:charset w:val="86"/>
    <w:family w:val="auto"/>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8C0DB" w14:textId="77777777" w:rsidR="004A5259" w:rsidRDefault="00000000">
    <w:pPr>
      <w:pStyle w:val="ab"/>
      <w:jc w:val="right"/>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PAGE   \* MERGEFORMAT</w:instrText>
    </w:r>
    <w:r>
      <w:rPr>
        <w:rFonts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rPr>
      <w:t xml:space="preserve"> 23 -</w:t>
    </w:r>
    <w:r>
      <w:rPr>
        <w:rFonts w:ascii="Times New Roman" w:hAnsi="Times New Roman"/>
        <w:sz w:val="28"/>
        <w:szCs w:val="28"/>
      </w:rPr>
      <w:fldChar w:fldCharType="end"/>
    </w:r>
  </w:p>
  <w:p w14:paraId="5ECB5F7C" w14:textId="77777777" w:rsidR="004A5259" w:rsidRDefault="004A5259">
    <w:pPr>
      <w:pStyle w:val="ab"/>
      <w:rPr>
        <w:rFonts w:ascii="Times New Roman" w:hAnsi="Times New Rom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949C1" w14:textId="77777777" w:rsidR="00A443C7" w:rsidRDefault="00A443C7">
      <w:pPr>
        <w:spacing w:after="0"/>
      </w:pPr>
      <w:r>
        <w:separator/>
      </w:r>
    </w:p>
  </w:footnote>
  <w:footnote w:type="continuationSeparator" w:id="0">
    <w:p w14:paraId="36751D00" w14:textId="77777777" w:rsidR="00A443C7" w:rsidRDefault="00A443C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46959" w14:textId="77777777" w:rsidR="004A5259" w:rsidRDefault="004A5259">
    <w:pPr>
      <w:pStyle w:val="ad"/>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7434C" w14:textId="77777777" w:rsidR="004A5259" w:rsidRDefault="004A5259">
    <w:pPr>
      <w:pStyle w:val="ad"/>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213CB2"/>
    <w:multiLevelType w:val="multilevel"/>
    <w:tmpl w:val="66213CB2"/>
    <w:lvl w:ilvl="0">
      <w:start w:val="1"/>
      <w:numFmt w:val="decimal"/>
      <w:lvlText w:val="%1."/>
      <w:lvlJc w:val="left"/>
      <w:pPr>
        <w:ind w:left="228" w:hanging="228"/>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624996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1DF"/>
    <w:rsid w:val="00001EF2"/>
    <w:rsid w:val="00004879"/>
    <w:rsid w:val="000049D4"/>
    <w:rsid w:val="00014B48"/>
    <w:rsid w:val="00025FE2"/>
    <w:rsid w:val="0005191A"/>
    <w:rsid w:val="00056040"/>
    <w:rsid w:val="00056837"/>
    <w:rsid w:val="00082830"/>
    <w:rsid w:val="00082ACF"/>
    <w:rsid w:val="0009033D"/>
    <w:rsid w:val="000B090F"/>
    <w:rsid w:val="000B3F08"/>
    <w:rsid w:val="000F1FEE"/>
    <w:rsid w:val="00130D81"/>
    <w:rsid w:val="00141CE9"/>
    <w:rsid w:val="00144567"/>
    <w:rsid w:val="001463B6"/>
    <w:rsid w:val="001541CD"/>
    <w:rsid w:val="0017702A"/>
    <w:rsid w:val="00181571"/>
    <w:rsid w:val="00190846"/>
    <w:rsid w:val="001A24D6"/>
    <w:rsid w:val="001B728D"/>
    <w:rsid w:val="001B7CCF"/>
    <w:rsid w:val="001C0DA2"/>
    <w:rsid w:val="001C2863"/>
    <w:rsid w:val="001E1E6D"/>
    <w:rsid w:val="001E1F07"/>
    <w:rsid w:val="001E3C45"/>
    <w:rsid w:val="001E6A47"/>
    <w:rsid w:val="00204D73"/>
    <w:rsid w:val="00225D11"/>
    <w:rsid w:val="00253A77"/>
    <w:rsid w:val="00255D2A"/>
    <w:rsid w:val="0025691A"/>
    <w:rsid w:val="00256F0A"/>
    <w:rsid w:val="0027597E"/>
    <w:rsid w:val="0029294E"/>
    <w:rsid w:val="00293E98"/>
    <w:rsid w:val="00294A31"/>
    <w:rsid w:val="002951DF"/>
    <w:rsid w:val="002A6F5B"/>
    <w:rsid w:val="002D6B38"/>
    <w:rsid w:val="002E142C"/>
    <w:rsid w:val="002E25EB"/>
    <w:rsid w:val="002E36BC"/>
    <w:rsid w:val="002E6CB9"/>
    <w:rsid w:val="002F3D29"/>
    <w:rsid w:val="002F5280"/>
    <w:rsid w:val="00300112"/>
    <w:rsid w:val="00314FD8"/>
    <w:rsid w:val="00332303"/>
    <w:rsid w:val="00332CBB"/>
    <w:rsid w:val="00344B23"/>
    <w:rsid w:val="00383494"/>
    <w:rsid w:val="003B0196"/>
    <w:rsid w:val="003B123B"/>
    <w:rsid w:val="003C7C75"/>
    <w:rsid w:val="003D4DC7"/>
    <w:rsid w:val="003E04C4"/>
    <w:rsid w:val="003E798D"/>
    <w:rsid w:val="00403EA6"/>
    <w:rsid w:val="00432130"/>
    <w:rsid w:val="0044467E"/>
    <w:rsid w:val="0045623A"/>
    <w:rsid w:val="00461354"/>
    <w:rsid w:val="004659A5"/>
    <w:rsid w:val="00473B4A"/>
    <w:rsid w:val="00484A70"/>
    <w:rsid w:val="00487F2B"/>
    <w:rsid w:val="004A2E90"/>
    <w:rsid w:val="004A5259"/>
    <w:rsid w:val="004C67A7"/>
    <w:rsid w:val="004E4C7C"/>
    <w:rsid w:val="00536E5E"/>
    <w:rsid w:val="00544643"/>
    <w:rsid w:val="005456EA"/>
    <w:rsid w:val="00546096"/>
    <w:rsid w:val="00552FA7"/>
    <w:rsid w:val="00560D2C"/>
    <w:rsid w:val="00570FF3"/>
    <w:rsid w:val="0057339C"/>
    <w:rsid w:val="00581A66"/>
    <w:rsid w:val="00585F7A"/>
    <w:rsid w:val="005C2456"/>
    <w:rsid w:val="005C7667"/>
    <w:rsid w:val="005D085B"/>
    <w:rsid w:val="005D195B"/>
    <w:rsid w:val="005D5F9C"/>
    <w:rsid w:val="005E32B7"/>
    <w:rsid w:val="005E6540"/>
    <w:rsid w:val="005E68BC"/>
    <w:rsid w:val="0061540F"/>
    <w:rsid w:val="00635C44"/>
    <w:rsid w:val="00637A3B"/>
    <w:rsid w:val="006572F3"/>
    <w:rsid w:val="00663ACD"/>
    <w:rsid w:val="0066605F"/>
    <w:rsid w:val="00666748"/>
    <w:rsid w:val="00675692"/>
    <w:rsid w:val="00680C28"/>
    <w:rsid w:val="0069272C"/>
    <w:rsid w:val="006A2FF4"/>
    <w:rsid w:val="006A30D1"/>
    <w:rsid w:val="006B0C57"/>
    <w:rsid w:val="006B62AF"/>
    <w:rsid w:val="006C4D67"/>
    <w:rsid w:val="006E4711"/>
    <w:rsid w:val="006F5039"/>
    <w:rsid w:val="0070746A"/>
    <w:rsid w:val="00711FB9"/>
    <w:rsid w:val="00746665"/>
    <w:rsid w:val="00751D73"/>
    <w:rsid w:val="00752513"/>
    <w:rsid w:val="007528A5"/>
    <w:rsid w:val="00754A5A"/>
    <w:rsid w:val="007551C3"/>
    <w:rsid w:val="00767B91"/>
    <w:rsid w:val="00786659"/>
    <w:rsid w:val="007C1D63"/>
    <w:rsid w:val="007C3316"/>
    <w:rsid w:val="007C4141"/>
    <w:rsid w:val="007D4097"/>
    <w:rsid w:val="00801DBC"/>
    <w:rsid w:val="00806BC3"/>
    <w:rsid w:val="00811B58"/>
    <w:rsid w:val="00813595"/>
    <w:rsid w:val="00817BB3"/>
    <w:rsid w:val="00836828"/>
    <w:rsid w:val="00837C54"/>
    <w:rsid w:val="008440AA"/>
    <w:rsid w:val="00846503"/>
    <w:rsid w:val="008572E8"/>
    <w:rsid w:val="00872AD9"/>
    <w:rsid w:val="008876FC"/>
    <w:rsid w:val="008A3C79"/>
    <w:rsid w:val="008A7822"/>
    <w:rsid w:val="008C53A7"/>
    <w:rsid w:val="008C5825"/>
    <w:rsid w:val="008F2C04"/>
    <w:rsid w:val="008F6758"/>
    <w:rsid w:val="00914D0B"/>
    <w:rsid w:val="0093251C"/>
    <w:rsid w:val="009347CD"/>
    <w:rsid w:val="00935A39"/>
    <w:rsid w:val="00943666"/>
    <w:rsid w:val="00954503"/>
    <w:rsid w:val="009556A9"/>
    <w:rsid w:val="00991C5C"/>
    <w:rsid w:val="009A41D4"/>
    <w:rsid w:val="009D76C5"/>
    <w:rsid w:val="00A1576E"/>
    <w:rsid w:val="00A22B40"/>
    <w:rsid w:val="00A24673"/>
    <w:rsid w:val="00A303A1"/>
    <w:rsid w:val="00A443C7"/>
    <w:rsid w:val="00A54A86"/>
    <w:rsid w:val="00A61905"/>
    <w:rsid w:val="00A75DF0"/>
    <w:rsid w:val="00AA7FF6"/>
    <w:rsid w:val="00AB23F9"/>
    <w:rsid w:val="00AB3B4E"/>
    <w:rsid w:val="00AC0FE9"/>
    <w:rsid w:val="00AD1CA5"/>
    <w:rsid w:val="00AE17A0"/>
    <w:rsid w:val="00AF3B07"/>
    <w:rsid w:val="00B02484"/>
    <w:rsid w:val="00B1682D"/>
    <w:rsid w:val="00B26ACB"/>
    <w:rsid w:val="00B374CE"/>
    <w:rsid w:val="00B6084E"/>
    <w:rsid w:val="00BA24D6"/>
    <w:rsid w:val="00BB37AD"/>
    <w:rsid w:val="00BC74E1"/>
    <w:rsid w:val="00BE43C2"/>
    <w:rsid w:val="00BE7842"/>
    <w:rsid w:val="00C02B80"/>
    <w:rsid w:val="00C12B0B"/>
    <w:rsid w:val="00C16606"/>
    <w:rsid w:val="00C176E2"/>
    <w:rsid w:val="00C271A0"/>
    <w:rsid w:val="00C33842"/>
    <w:rsid w:val="00C33C3D"/>
    <w:rsid w:val="00C42960"/>
    <w:rsid w:val="00C526E6"/>
    <w:rsid w:val="00C55BD8"/>
    <w:rsid w:val="00C62514"/>
    <w:rsid w:val="00C660E9"/>
    <w:rsid w:val="00C67A4E"/>
    <w:rsid w:val="00C76722"/>
    <w:rsid w:val="00C825B5"/>
    <w:rsid w:val="00C84BD5"/>
    <w:rsid w:val="00C84C6A"/>
    <w:rsid w:val="00C9028B"/>
    <w:rsid w:val="00C907CC"/>
    <w:rsid w:val="00C9468A"/>
    <w:rsid w:val="00CB0ABF"/>
    <w:rsid w:val="00CB1B31"/>
    <w:rsid w:val="00CB4981"/>
    <w:rsid w:val="00CC26A9"/>
    <w:rsid w:val="00CC78A0"/>
    <w:rsid w:val="00CD0087"/>
    <w:rsid w:val="00CE13B8"/>
    <w:rsid w:val="00CE6EA6"/>
    <w:rsid w:val="00D01914"/>
    <w:rsid w:val="00D05FA4"/>
    <w:rsid w:val="00D117A5"/>
    <w:rsid w:val="00D333D0"/>
    <w:rsid w:val="00D37C16"/>
    <w:rsid w:val="00D40498"/>
    <w:rsid w:val="00D41B79"/>
    <w:rsid w:val="00D4717E"/>
    <w:rsid w:val="00D6220F"/>
    <w:rsid w:val="00D71DC2"/>
    <w:rsid w:val="00D92AEF"/>
    <w:rsid w:val="00D96FB3"/>
    <w:rsid w:val="00DC5984"/>
    <w:rsid w:val="00DD22BF"/>
    <w:rsid w:val="00DD3BAA"/>
    <w:rsid w:val="00DD614E"/>
    <w:rsid w:val="00DF599E"/>
    <w:rsid w:val="00E12A90"/>
    <w:rsid w:val="00E32C92"/>
    <w:rsid w:val="00E35279"/>
    <w:rsid w:val="00E53A72"/>
    <w:rsid w:val="00E561B3"/>
    <w:rsid w:val="00E611F4"/>
    <w:rsid w:val="00E72531"/>
    <w:rsid w:val="00E72A02"/>
    <w:rsid w:val="00E73C67"/>
    <w:rsid w:val="00E77F57"/>
    <w:rsid w:val="00EA1A60"/>
    <w:rsid w:val="00EA2CE4"/>
    <w:rsid w:val="00EB0489"/>
    <w:rsid w:val="00EF6006"/>
    <w:rsid w:val="00EF6CA1"/>
    <w:rsid w:val="00F06694"/>
    <w:rsid w:val="00F11156"/>
    <w:rsid w:val="00F14DF7"/>
    <w:rsid w:val="00F25621"/>
    <w:rsid w:val="00F27207"/>
    <w:rsid w:val="00F369F2"/>
    <w:rsid w:val="00F4514C"/>
    <w:rsid w:val="00F52DFC"/>
    <w:rsid w:val="00F62DF2"/>
    <w:rsid w:val="00F634B7"/>
    <w:rsid w:val="00F84233"/>
    <w:rsid w:val="00FC7024"/>
    <w:rsid w:val="00FE1E5B"/>
    <w:rsid w:val="05E26E7A"/>
    <w:rsid w:val="08D37A19"/>
    <w:rsid w:val="0BB43441"/>
    <w:rsid w:val="0BB528CE"/>
    <w:rsid w:val="0E1B46B4"/>
    <w:rsid w:val="0FE255FA"/>
    <w:rsid w:val="12EE7CBD"/>
    <w:rsid w:val="137B7AAC"/>
    <w:rsid w:val="15B110DD"/>
    <w:rsid w:val="18887D0D"/>
    <w:rsid w:val="1A6E6099"/>
    <w:rsid w:val="1BD143CB"/>
    <w:rsid w:val="1E0A6624"/>
    <w:rsid w:val="20531852"/>
    <w:rsid w:val="22D20751"/>
    <w:rsid w:val="25CA2DFA"/>
    <w:rsid w:val="25D44C57"/>
    <w:rsid w:val="26D11723"/>
    <w:rsid w:val="278E4878"/>
    <w:rsid w:val="289470FF"/>
    <w:rsid w:val="2BB67139"/>
    <w:rsid w:val="320F75A3"/>
    <w:rsid w:val="33A72689"/>
    <w:rsid w:val="34E408A6"/>
    <w:rsid w:val="39CD3FCC"/>
    <w:rsid w:val="3CAF56DB"/>
    <w:rsid w:val="3FE67EC7"/>
    <w:rsid w:val="400C36B7"/>
    <w:rsid w:val="4B1B62D4"/>
    <w:rsid w:val="4DEB722D"/>
    <w:rsid w:val="50E57F92"/>
    <w:rsid w:val="50F77F3B"/>
    <w:rsid w:val="54650EEE"/>
    <w:rsid w:val="548749FF"/>
    <w:rsid w:val="5600637B"/>
    <w:rsid w:val="56C87B9D"/>
    <w:rsid w:val="583B06CD"/>
    <w:rsid w:val="58E8150E"/>
    <w:rsid w:val="598100E1"/>
    <w:rsid w:val="5E8C5954"/>
    <w:rsid w:val="5EBD1C6B"/>
    <w:rsid w:val="5F4F0E5B"/>
    <w:rsid w:val="614207CB"/>
    <w:rsid w:val="62C7223A"/>
    <w:rsid w:val="6484410C"/>
    <w:rsid w:val="6B625920"/>
    <w:rsid w:val="731A22CA"/>
    <w:rsid w:val="757D4451"/>
    <w:rsid w:val="78AB549C"/>
    <w:rsid w:val="7A6811EB"/>
    <w:rsid w:val="7D585A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D0945"/>
  <w15:docId w15:val="{B5A01220-D548-4329-99A2-DD547E859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jc w:val="both"/>
    </w:pPr>
    <w:rPr>
      <w:rFonts w:asciiTheme="minorHAnsi" w:eastAsiaTheme="minorEastAsia" w:hAnsiTheme="minorHAnsi" w:cstheme="minorBidi"/>
      <w:kern w:val="2"/>
      <w:sz w:val="21"/>
      <w:szCs w:val="22"/>
    </w:rPr>
  </w:style>
  <w:style w:type="paragraph" w:styleId="1">
    <w:name w:val="heading 1"/>
    <w:basedOn w:val="a"/>
    <w:next w:val="a"/>
    <w:link w:val="10"/>
    <w:qFormat/>
    <w:pPr>
      <w:keepNext/>
      <w:keepLines/>
      <w:spacing w:line="520" w:lineRule="exact"/>
      <w:outlineLvl w:val="0"/>
    </w:pPr>
    <w:rPr>
      <w:rFonts w:ascii="Times New Roman" w:eastAsia="仿宋_GB2312" w:hAnsi="Times New Roman" w:cs="Times New Roman"/>
      <w:bCs/>
      <w:kern w:val="44"/>
      <w:sz w:val="32"/>
      <w:szCs w:val="44"/>
    </w:rPr>
  </w:style>
  <w:style w:type="paragraph" w:styleId="2">
    <w:name w:val="heading 2"/>
    <w:basedOn w:val="a"/>
    <w:next w:val="a"/>
    <w:link w:val="20"/>
    <w:qFormat/>
    <w:pPr>
      <w:keepNext/>
      <w:keepLines/>
      <w:spacing w:line="520" w:lineRule="exact"/>
      <w:outlineLvl w:val="1"/>
    </w:pPr>
    <w:rPr>
      <w:rFonts w:ascii="等线 Light" w:eastAsia="仿宋_GB2312" w:hAnsi="等线 Light" w:cs="Times New Roman"/>
      <w:bCs/>
      <w:sz w:val="32"/>
      <w:szCs w:val="32"/>
    </w:rPr>
  </w:style>
  <w:style w:type="paragraph" w:styleId="3">
    <w:name w:val="heading 3"/>
    <w:basedOn w:val="a"/>
    <w:next w:val="a"/>
    <w:link w:val="30"/>
    <w:uiPriority w:val="9"/>
    <w:qFormat/>
    <w:pPr>
      <w:keepNext/>
      <w:keepLines/>
      <w:spacing w:before="260" w:after="260" w:line="416" w:lineRule="auto"/>
      <w:outlineLvl w:val="2"/>
    </w:pPr>
    <w:rPr>
      <w:rFonts w:ascii="等线" w:eastAsia="等线" w:hAnsi="等线"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rPr>
      <w:rFonts w:ascii="Calibri" w:eastAsia="宋体" w:hAnsi="Calibri" w:cs="Times New Roman"/>
    </w:rPr>
  </w:style>
  <w:style w:type="paragraph" w:styleId="a5">
    <w:name w:val="Plain Text"/>
    <w:basedOn w:val="a"/>
    <w:link w:val="a6"/>
    <w:uiPriority w:val="99"/>
    <w:unhideWhenUsed/>
    <w:qFormat/>
    <w:rPr>
      <w:rFonts w:ascii="宋体" w:eastAsia="宋体" w:hAnsi="Courier New" w:cs="Courier New"/>
      <w:szCs w:val="21"/>
    </w:rPr>
  </w:style>
  <w:style w:type="paragraph" w:styleId="a7">
    <w:name w:val="Date"/>
    <w:basedOn w:val="a"/>
    <w:next w:val="a"/>
    <w:link w:val="a8"/>
    <w:uiPriority w:val="99"/>
    <w:semiHidden/>
    <w:unhideWhenUsed/>
    <w:qFormat/>
    <w:pPr>
      <w:ind w:leftChars="2500" w:left="100"/>
    </w:pPr>
  </w:style>
  <w:style w:type="paragraph" w:styleId="a9">
    <w:name w:val="Balloon Text"/>
    <w:basedOn w:val="a"/>
    <w:link w:val="aa"/>
    <w:uiPriority w:val="99"/>
    <w:unhideWhenUsed/>
    <w:qFormat/>
    <w:rPr>
      <w:rFonts w:ascii="等线" w:eastAsia="等线" w:hAnsi="等线" w:cs="Times New Roman"/>
      <w:sz w:val="18"/>
      <w:szCs w:val="18"/>
    </w:rPr>
  </w:style>
  <w:style w:type="paragraph" w:styleId="ab">
    <w:name w:val="footer"/>
    <w:basedOn w:val="a"/>
    <w:link w:val="ac"/>
    <w:uiPriority w:val="99"/>
    <w:unhideWhenUsed/>
    <w:qFormat/>
    <w:pPr>
      <w:tabs>
        <w:tab w:val="center" w:pos="4153"/>
        <w:tab w:val="right" w:pos="8306"/>
      </w:tabs>
      <w:snapToGrid w:val="0"/>
      <w:jc w:val="left"/>
    </w:pPr>
    <w:rPr>
      <w:rFonts w:ascii="等线" w:eastAsia="等线" w:hAnsi="等线" w:cs="Times New Roman"/>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rFonts w:ascii="等线" w:eastAsia="等线" w:hAnsi="等线" w:cs="Times New Roman"/>
      <w:sz w:val="18"/>
      <w:szCs w:val="18"/>
    </w:rPr>
  </w:style>
  <w:style w:type="paragraph" w:styleId="af">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paragraph" w:styleId="af0">
    <w:name w:val="annotation subject"/>
    <w:basedOn w:val="a3"/>
    <w:next w:val="a3"/>
    <w:link w:val="af1"/>
    <w:uiPriority w:val="99"/>
    <w:unhideWhenUsed/>
    <w:qFormat/>
    <w:rPr>
      <w:rFonts w:ascii="等线" w:eastAsia="等线" w:hAnsi="等线"/>
      <w:b/>
      <w:bCs/>
    </w:rPr>
  </w:style>
  <w:style w:type="table" w:styleId="af2">
    <w:name w:val="Table Grid"/>
    <w:basedOn w:val="a1"/>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Strong"/>
    <w:basedOn w:val="a0"/>
    <w:qFormat/>
    <w:rPr>
      <w:b/>
    </w:rPr>
  </w:style>
  <w:style w:type="character" w:styleId="af4">
    <w:name w:val="page number"/>
    <w:qFormat/>
  </w:style>
  <w:style w:type="character" w:styleId="af5">
    <w:name w:val="line number"/>
    <w:uiPriority w:val="99"/>
    <w:unhideWhenUsed/>
    <w:qFormat/>
  </w:style>
  <w:style w:type="character" w:styleId="af6">
    <w:name w:val="Hyperlink"/>
    <w:uiPriority w:val="99"/>
    <w:unhideWhenUsed/>
    <w:qFormat/>
    <w:rPr>
      <w:color w:val="0563C1"/>
      <w:u w:val="single"/>
    </w:rPr>
  </w:style>
  <w:style w:type="character" w:styleId="af7">
    <w:name w:val="annotation reference"/>
    <w:uiPriority w:val="99"/>
    <w:unhideWhenUsed/>
    <w:qFormat/>
    <w:rPr>
      <w:sz w:val="21"/>
      <w:szCs w:val="21"/>
    </w:rPr>
  </w:style>
  <w:style w:type="character" w:customStyle="1" w:styleId="10">
    <w:name w:val="标题 1 字符"/>
    <w:basedOn w:val="a0"/>
    <w:link w:val="1"/>
    <w:qFormat/>
    <w:rPr>
      <w:rFonts w:ascii="Times New Roman" w:eastAsia="仿宋_GB2312" w:hAnsi="Times New Roman" w:cs="Times New Roman"/>
      <w:bCs/>
      <w:kern w:val="44"/>
      <w:sz w:val="32"/>
      <w:szCs w:val="44"/>
    </w:rPr>
  </w:style>
  <w:style w:type="character" w:customStyle="1" w:styleId="20">
    <w:name w:val="标题 2 字符"/>
    <w:basedOn w:val="a0"/>
    <w:link w:val="2"/>
    <w:qFormat/>
    <w:rPr>
      <w:rFonts w:ascii="等线 Light" w:eastAsia="仿宋_GB2312" w:hAnsi="等线 Light" w:cs="Times New Roman"/>
      <w:bCs/>
      <w:sz w:val="32"/>
      <w:szCs w:val="32"/>
    </w:rPr>
  </w:style>
  <w:style w:type="character" w:customStyle="1" w:styleId="30">
    <w:name w:val="标题 3 字符"/>
    <w:basedOn w:val="a0"/>
    <w:link w:val="3"/>
    <w:uiPriority w:val="9"/>
    <w:qFormat/>
    <w:rPr>
      <w:rFonts w:ascii="等线" w:eastAsia="等线" w:hAnsi="等线" w:cs="Times New Roman"/>
      <w:b/>
      <w:bCs/>
      <w:sz w:val="32"/>
      <w:szCs w:val="32"/>
    </w:rPr>
  </w:style>
  <w:style w:type="character" w:customStyle="1" w:styleId="a4">
    <w:name w:val="批注文字 字符"/>
    <w:basedOn w:val="a0"/>
    <w:link w:val="a3"/>
    <w:uiPriority w:val="99"/>
    <w:qFormat/>
    <w:rPr>
      <w:rFonts w:ascii="Calibri" w:eastAsia="宋体" w:hAnsi="Calibri" w:cs="Times New Roman"/>
    </w:rPr>
  </w:style>
  <w:style w:type="character" w:customStyle="1" w:styleId="a6">
    <w:name w:val="纯文本 字符"/>
    <w:basedOn w:val="a0"/>
    <w:link w:val="a5"/>
    <w:uiPriority w:val="99"/>
    <w:qFormat/>
    <w:rPr>
      <w:rFonts w:ascii="宋体" w:eastAsia="宋体" w:hAnsi="Courier New" w:cs="Courier New"/>
      <w:szCs w:val="21"/>
    </w:rPr>
  </w:style>
  <w:style w:type="character" w:customStyle="1" w:styleId="aa">
    <w:name w:val="批注框文本 字符"/>
    <w:basedOn w:val="a0"/>
    <w:link w:val="a9"/>
    <w:uiPriority w:val="99"/>
    <w:qFormat/>
    <w:rPr>
      <w:rFonts w:ascii="等线" w:eastAsia="等线" w:hAnsi="等线" w:cs="Times New Roman"/>
      <w:sz w:val="18"/>
      <w:szCs w:val="18"/>
    </w:rPr>
  </w:style>
  <w:style w:type="character" w:customStyle="1" w:styleId="ac">
    <w:name w:val="页脚 字符"/>
    <w:basedOn w:val="a0"/>
    <w:link w:val="ab"/>
    <w:uiPriority w:val="99"/>
    <w:qFormat/>
    <w:rPr>
      <w:rFonts w:ascii="等线" w:eastAsia="等线" w:hAnsi="等线" w:cs="Times New Roman"/>
      <w:sz w:val="18"/>
      <w:szCs w:val="18"/>
    </w:rPr>
  </w:style>
  <w:style w:type="character" w:customStyle="1" w:styleId="ae">
    <w:name w:val="页眉 字符"/>
    <w:basedOn w:val="a0"/>
    <w:link w:val="ad"/>
    <w:uiPriority w:val="99"/>
    <w:qFormat/>
    <w:rPr>
      <w:rFonts w:ascii="等线" w:eastAsia="等线" w:hAnsi="等线" w:cs="Times New Roman"/>
      <w:sz w:val="18"/>
      <w:szCs w:val="18"/>
    </w:rPr>
  </w:style>
  <w:style w:type="character" w:customStyle="1" w:styleId="af1">
    <w:name w:val="批注主题 字符"/>
    <w:basedOn w:val="a4"/>
    <w:link w:val="af0"/>
    <w:uiPriority w:val="99"/>
    <w:qFormat/>
    <w:rPr>
      <w:rFonts w:ascii="等线" w:eastAsia="等线" w:hAnsi="等线" w:cs="Times New Roman"/>
      <w:b/>
      <w:bCs/>
    </w:rPr>
  </w:style>
  <w:style w:type="paragraph" w:styleId="af8">
    <w:name w:val="List Paragraph"/>
    <w:basedOn w:val="a"/>
    <w:uiPriority w:val="34"/>
    <w:qFormat/>
    <w:pPr>
      <w:ind w:firstLineChars="200" w:firstLine="420"/>
    </w:pPr>
    <w:rPr>
      <w:rFonts w:ascii="Calibri" w:eastAsia="宋体" w:hAnsi="Calibri" w:cs="Times New Roman"/>
    </w:rPr>
  </w:style>
  <w:style w:type="character" w:customStyle="1" w:styleId="11">
    <w:name w:val="纯文本 字符1"/>
    <w:uiPriority w:val="99"/>
    <w:qFormat/>
    <w:rPr>
      <w:rFonts w:ascii="宋体" w:eastAsia="宋体" w:hAnsi="Courier New" w:cs="Times New Roman"/>
      <w:szCs w:val="20"/>
    </w:rPr>
  </w:style>
  <w:style w:type="character" w:customStyle="1" w:styleId="cf01">
    <w:name w:val="cf01"/>
    <w:qFormat/>
    <w:rPr>
      <w:rFonts w:ascii="Microsoft YaHei UI" w:eastAsia="Microsoft YaHei UI" w:hAnsi="Microsoft YaHei UI" w:hint="eastAsia"/>
      <w:sz w:val="18"/>
      <w:szCs w:val="18"/>
    </w:rPr>
  </w:style>
  <w:style w:type="character" w:customStyle="1" w:styleId="cf11">
    <w:name w:val="cf11"/>
    <w:qFormat/>
    <w:rPr>
      <w:rFonts w:ascii="Microsoft YaHei UI" w:eastAsia="Microsoft YaHei UI" w:hAnsi="Microsoft YaHei UI" w:hint="eastAsia"/>
      <w:sz w:val="18"/>
      <w:szCs w:val="18"/>
    </w:rPr>
  </w:style>
  <w:style w:type="paragraph" w:customStyle="1" w:styleId="pf0">
    <w:name w:val="pf0"/>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af9">
    <w:name w:val="段"/>
    <w:link w:val="Char"/>
    <w:uiPriority w:val="99"/>
    <w:qFormat/>
    <w:pPr>
      <w:tabs>
        <w:tab w:val="center" w:pos="4201"/>
        <w:tab w:val="right" w:leader="dot" w:pos="9298"/>
      </w:tabs>
      <w:autoSpaceDE w:val="0"/>
      <w:autoSpaceDN w:val="0"/>
      <w:spacing w:after="160" w:line="278" w:lineRule="auto"/>
      <w:ind w:firstLineChars="200" w:firstLine="420"/>
      <w:jc w:val="both"/>
    </w:pPr>
    <w:rPr>
      <w:rFonts w:ascii="宋体"/>
      <w:sz w:val="21"/>
    </w:rPr>
  </w:style>
  <w:style w:type="character" w:customStyle="1" w:styleId="Char">
    <w:name w:val="段 Char"/>
    <w:link w:val="af9"/>
    <w:uiPriority w:val="99"/>
    <w:qFormat/>
    <w:rPr>
      <w:rFonts w:ascii="宋体" w:eastAsia="宋体" w:hAnsi="Times New Roman" w:cs="Times New Roman"/>
      <w:kern w:val="0"/>
      <w:szCs w:val="20"/>
    </w:rPr>
  </w:style>
  <w:style w:type="paragraph" w:customStyle="1" w:styleId="12">
    <w:name w:val="修订1"/>
    <w:uiPriority w:val="99"/>
    <w:qFormat/>
    <w:pPr>
      <w:spacing w:after="160" w:line="278" w:lineRule="auto"/>
    </w:pPr>
    <w:rPr>
      <w:rFonts w:ascii="等线" w:eastAsia="等线" w:hAnsi="等线"/>
      <w:kern w:val="2"/>
      <w:sz w:val="21"/>
      <w:szCs w:val="22"/>
    </w:rPr>
  </w:style>
  <w:style w:type="character" w:customStyle="1" w:styleId="13">
    <w:name w:val="未处理的提及1"/>
    <w:uiPriority w:val="99"/>
    <w:unhideWhenUsed/>
    <w:qFormat/>
    <w:rPr>
      <w:color w:val="605E5C"/>
      <w:shd w:val="clear" w:color="auto" w:fill="E1DFDD"/>
    </w:rPr>
  </w:style>
  <w:style w:type="character" w:customStyle="1" w:styleId="21">
    <w:name w:val="未处理的提及2"/>
    <w:uiPriority w:val="99"/>
    <w:unhideWhenUsed/>
    <w:qFormat/>
    <w:rPr>
      <w:color w:val="605E5C"/>
      <w:shd w:val="clear" w:color="auto" w:fill="E1DFDD"/>
    </w:rPr>
  </w:style>
  <w:style w:type="character" w:customStyle="1" w:styleId="a8">
    <w:name w:val="日期 字符"/>
    <w:basedOn w:val="a0"/>
    <w:link w:val="a7"/>
    <w:uiPriority w:val="99"/>
    <w:semiHidden/>
    <w:qFormat/>
  </w:style>
  <w:style w:type="paragraph" w:customStyle="1" w:styleId="110">
    <w:name w:val="修订11"/>
    <w:uiPriority w:val="99"/>
    <w:semiHidden/>
    <w:qFormat/>
    <w:pPr>
      <w:spacing w:after="160" w:line="278" w:lineRule="auto"/>
    </w:pPr>
    <w:rPr>
      <w:rFonts w:ascii="等线" w:eastAsia="等线" w:hAnsi="等线"/>
      <w:kern w:val="2"/>
      <w:sz w:val="21"/>
      <w:szCs w:val="22"/>
    </w:rPr>
  </w:style>
  <w:style w:type="paragraph" w:customStyle="1" w:styleId="afa">
    <w:name w:val="默认"/>
    <w:qFormat/>
    <w:pPr>
      <w:spacing w:after="160" w:line="278" w:lineRule="auto"/>
    </w:pPr>
    <w:rPr>
      <w:rFonts w:ascii="Arial Unicode MS" w:eastAsia="Helvetica Neue" w:hAnsi="Arial Unicode MS" w:cs="Arial Unicode MS" w:hint="eastAsia"/>
      <w:color w:val="000000"/>
      <w:sz w:val="22"/>
      <w:szCs w:val="22"/>
      <w:lang w:val="zh-CN"/>
    </w:rPr>
  </w:style>
  <w:style w:type="paragraph" w:customStyle="1" w:styleId="14">
    <w:name w:val="正文1"/>
    <w:qFormat/>
    <w:pPr>
      <w:spacing w:after="160" w:line="278" w:lineRule="auto"/>
    </w:pPr>
    <w:rPr>
      <w:rFonts w:ascii="Arial Unicode MS" w:eastAsia="Helvetica Neue" w:hAnsi="Arial Unicode MS" w:cs="Arial Unicode MS" w:hint="eastAsia"/>
      <w:color w:val="000000"/>
      <w:sz w:val="22"/>
      <w:szCs w:val="22"/>
      <w:lang w:val="zh-CN"/>
    </w:rPr>
  </w:style>
  <w:style w:type="paragraph" w:customStyle="1" w:styleId="22">
    <w:name w:val="修订2"/>
    <w:hidden/>
    <w:uiPriority w:val="99"/>
    <w:unhideWhenUsed/>
    <w:qFormat/>
    <w:pPr>
      <w:spacing w:after="160" w:line="278" w:lineRule="auto"/>
    </w:pPr>
    <w:rPr>
      <w:rFonts w:asciiTheme="minorHAnsi" w:eastAsiaTheme="minorEastAsia" w:hAnsiTheme="minorHAnsi" w:cstheme="minorBidi"/>
      <w:kern w:val="2"/>
      <w:sz w:val="21"/>
      <w:szCs w:val="22"/>
    </w:rPr>
  </w:style>
  <w:style w:type="paragraph" w:customStyle="1" w:styleId="31">
    <w:name w:val="修订3"/>
    <w:hidden/>
    <w:uiPriority w:val="99"/>
    <w:unhideWhenUsed/>
    <w:qFormat/>
    <w:rPr>
      <w:rFonts w:asciiTheme="minorHAnsi" w:eastAsiaTheme="minorEastAsia" w:hAnsiTheme="minorHAnsi" w:cstheme="minorBidi"/>
      <w:kern w:val="2"/>
      <w:sz w:val="21"/>
      <w:szCs w:val="22"/>
    </w:rPr>
  </w:style>
  <w:style w:type="paragraph" w:customStyle="1" w:styleId="4">
    <w:name w:val="修订4"/>
    <w:hidden/>
    <w:uiPriority w:val="99"/>
    <w:unhideWhenUsed/>
    <w:qFormat/>
    <w:rPr>
      <w:rFonts w:asciiTheme="minorHAnsi" w:eastAsiaTheme="minorEastAsia" w:hAnsiTheme="minorHAnsi" w:cstheme="minorBidi"/>
      <w:kern w:val="2"/>
      <w:sz w:val="21"/>
      <w:szCs w:val="22"/>
    </w:rPr>
  </w:style>
  <w:style w:type="paragraph" w:styleId="afb">
    <w:name w:val="Revision"/>
    <w:hidden/>
    <w:uiPriority w:val="99"/>
    <w:unhideWhenUsed/>
    <w:rsid w:val="008A7822"/>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baidu.com/link?url=QhZeVNrT0E9RcWyDX_VQt8IDP9lFDGYn7c3HV7MJn1FAL79irFWu67A_E7tHdDS18CMDFILvRoXU8HYO8oKcy_"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06B14-D6BC-42E2-87BE-A0F7478C4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43</Pages>
  <Words>2320</Words>
  <Characters>13225</Characters>
  <Application>Microsoft Office Word</Application>
  <DocSecurity>0</DocSecurity>
  <Lines>110</Lines>
  <Paragraphs>31</Paragraphs>
  <ScaleCrop>false</ScaleCrop>
  <Company/>
  <LinksUpToDate>false</LinksUpToDate>
  <CharactersWithSpaces>15514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高冠岳</dc:creator>
  <cp:lastModifiedBy>Guanyue Gao</cp:lastModifiedBy>
  <cp:revision>8</cp:revision>
  <dcterms:created xsi:type="dcterms:W3CDTF">2026-01-07T08:10:00Z</dcterms:created>
  <dcterms:modified xsi:type="dcterms:W3CDTF">2026-01-16T09:05:00Z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eyJoZGlkIjoiYzZkNzQ4ZWFiZmQ4NTRhOWRkZTk3YTMwMjlmMmZhYmUiLCJ1c2VySWQiOiIyNDIxNTExMTkifQ==</vt:lpwstr>
  </property>
  <property fmtid="{D5CDD505-2E9C-101B-9397-08002B2CF9AE}" pid="3" name="KSOProductBuildVer">
    <vt:lpwstr>2052-12.1.0.24034</vt:lpwstr>
  </property>
  <property fmtid="{D5CDD505-2E9C-101B-9397-08002B2CF9AE}" pid="4" name="ICV">
    <vt:lpwstr>8EA01CA659D64E0B939B578764959C08_13</vt:lpwstr>
  </property>
</Properties>
</file>