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w w:val="95"/>
          <w:sz w:val="44"/>
        </w:rPr>
      </w:pPr>
      <w:bookmarkStart w:id="0" w:name="_GoBack"/>
      <w:r>
        <w:rPr>
          <w:rFonts w:hint="eastAsia" w:ascii="方正小标宋简体" w:hAnsi="方正小标宋简体" w:eastAsia="方正小标宋简体" w:cs="方正小标宋简体"/>
          <w:w w:val="95"/>
          <w:sz w:val="44"/>
          <w:lang w:eastAsia="zh-CN"/>
        </w:rPr>
        <w:t>西藏</w:t>
      </w:r>
      <w:r>
        <w:rPr>
          <w:rFonts w:hint="eastAsia" w:ascii="方正小标宋简体" w:hAnsi="方正小标宋简体" w:eastAsia="方正小标宋简体" w:cs="方正小标宋简体"/>
          <w:w w:val="95"/>
          <w:sz w:val="44"/>
        </w:rPr>
        <w:t>自治区药品监督管理行政处罚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w w:val="95"/>
          <w:sz w:val="44"/>
        </w:rPr>
      </w:pPr>
      <w:r>
        <w:rPr>
          <w:rFonts w:hint="eastAsia" w:ascii="方正小标宋简体" w:hAnsi="方正小标宋简体" w:eastAsia="方正小标宋简体" w:cs="方正小标宋简体"/>
          <w:w w:val="95"/>
          <w:sz w:val="44"/>
        </w:rPr>
        <w:t>裁量权适用规定</w:t>
      </w:r>
    </w:p>
    <w:bookmarkEnd w:id="0"/>
    <w:p>
      <w:pPr>
        <w:keepNext w:val="0"/>
        <w:keepLines w:val="0"/>
        <w:pageBreakBefore w:val="0"/>
        <w:widowControl w:val="0"/>
        <w:kinsoku/>
        <w:wordWrap/>
        <w:overflowPunct/>
        <w:topLinePunct w:val="0"/>
        <w:autoSpaceDE/>
        <w:autoSpaceDN/>
        <w:bidi w:val="0"/>
        <w:adjustRightInd/>
        <w:snapToGrid/>
        <w:spacing w:line="235" w:lineRule="auto"/>
        <w:ind w:left="1292" w:right="1613" w:firstLine="0" w:firstLineChars="0"/>
        <w:jc w:val="center"/>
        <w:textAlignment w:val="auto"/>
        <w:outlineLvl w:val="9"/>
        <w:rPr>
          <w:rFonts w:hint="eastAsia" w:ascii="PMingLiU" w:eastAsia="PMingLiU"/>
          <w:w w:val="95"/>
          <w:sz w:val="44"/>
        </w:rPr>
      </w:pPr>
    </w:p>
    <w:p>
      <w:pPr>
        <w:pStyle w:val="4"/>
        <w:keepNext w:val="0"/>
        <w:keepLines w:val="0"/>
        <w:pageBreakBefore w:val="0"/>
        <w:widowControl w:val="0"/>
        <w:tabs>
          <w:tab w:val="left" w:pos="1247"/>
          <w:tab w:val="left" w:pos="1872"/>
        </w:tabs>
        <w:kinsoku/>
        <w:wordWrap/>
        <w:overflowPunct/>
        <w:topLinePunct w:val="0"/>
        <w:autoSpaceDE/>
        <w:autoSpaceDN/>
        <w:bidi w:val="0"/>
        <w:adjustRightInd/>
        <w:snapToGrid/>
        <w:spacing w:before="0" w:after="0" w:line="576" w:lineRule="exact"/>
        <w:ind w:left="0" w:leftChars="0" w:right="310"/>
        <w:jc w:val="center"/>
        <w:textAlignment w:val="auto"/>
        <w:outlineLvl w:val="9"/>
        <w:rPr>
          <w:rFonts w:hint="eastAsia" w:ascii="黑体" w:hAnsi="黑体" w:eastAsia="黑体" w:cs="黑体"/>
          <w:sz w:val="32"/>
          <w:szCs w:val="32"/>
        </w:rPr>
      </w:pPr>
      <w:r>
        <w:rPr>
          <w:rFonts w:hint="eastAsia" w:ascii="黑体" w:hAnsi="黑体" w:eastAsia="黑体" w:cs="黑体"/>
          <w:spacing w:val="-8"/>
          <w:sz w:val="32"/>
          <w:szCs w:val="32"/>
        </w:rPr>
        <w:t>第一</w:t>
      </w:r>
      <w:r>
        <w:rPr>
          <w:rFonts w:hint="eastAsia" w:ascii="黑体" w:hAnsi="黑体" w:eastAsia="黑体" w:cs="黑体"/>
          <w:sz w:val="32"/>
          <w:szCs w:val="32"/>
        </w:rPr>
        <w:t>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总</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则</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right="0" w:rightChars="0" w:firstLine="591" w:firstLineChars="200"/>
        <w:textAlignment w:val="auto"/>
        <w:outlineLvl w:val="9"/>
        <w:rPr>
          <w:rFonts w:hint="eastAsia" w:ascii="仿宋_GB2312" w:hAnsi="仿宋_GB2312" w:eastAsia="仿宋_GB2312" w:cs="仿宋_GB2312"/>
          <w:spacing w:val="-5"/>
          <w:w w:val="95"/>
          <w:sz w:val="32"/>
          <w:szCs w:val="32"/>
        </w:rPr>
      </w:pPr>
      <w:r>
        <w:rPr>
          <w:rFonts w:hint="eastAsia" w:ascii="仿宋_GB2312" w:hAnsi="仿宋_GB2312" w:eastAsia="仿宋_GB2312" w:cs="仿宋_GB2312"/>
          <w:b/>
          <w:bCs/>
          <w:spacing w:val="-5"/>
          <w:w w:val="95"/>
          <w:sz w:val="32"/>
          <w:szCs w:val="32"/>
        </w:rPr>
        <w:t>第一条</w:t>
      </w:r>
      <w:r>
        <w:rPr>
          <w:rFonts w:hint="eastAsia" w:ascii="仿宋_GB2312" w:hAnsi="仿宋_GB2312" w:eastAsia="仿宋_GB2312" w:cs="仿宋_GB2312"/>
          <w:b/>
          <w:bCs/>
          <w:spacing w:val="-5"/>
          <w:w w:val="95"/>
          <w:sz w:val="32"/>
          <w:szCs w:val="32"/>
          <w:lang w:val="en-US" w:eastAsia="zh-CN"/>
        </w:rPr>
        <w:t xml:space="preserve"> </w:t>
      </w:r>
      <w:r>
        <w:rPr>
          <w:rFonts w:hint="eastAsia" w:ascii="仿宋_GB2312" w:hAnsi="仿宋_GB2312" w:eastAsia="仿宋_GB2312" w:cs="仿宋_GB2312"/>
          <w:spacing w:val="-5"/>
          <w:w w:val="95"/>
          <w:sz w:val="32"/>
          <w:szCs w:val="32"/>
        </w:rPr>
        <w:t>为进一步规范全区药品监督管理部门药品、医疗器械及化妆品监管领域（以下简称“药品领域”）行政处罚</w:t>
      </w:r>
      <w:r>
        <w:rPr>
          <w:rFonts w:hint="eastAsia" w:ascii="仿宋_GB2312" w:hAnsi="仿宋_GB2312" w:eastAsia="仿宋_GB2312" w:cs="仿宋_GB2312"/>
          <w:spacing w:val="-5"/>
          <w:w w:val="95"/>
          <w:sz w:val="32"/>
          <w:szCs w:val="32"/>
          <w:lang w:eastAsia="zh-CN"/>
        </w:rPr>
        <w:t>自由</w:t>
      </w:r>
      <w:r>
        <w:rPr>
          <w:rFonts w:hint="eastAsia" w:ascii="仿宋_GB2312" w:hAnsi="仿宋_GB2312" w:eastAsia="仿宋_GB2312" w:cs="仿宋_GB2312"/>
          <w:spacing w:val="-5"/>
          <w:w w:val="95"/>
          <w:sz w:val="32"/>
          <w:szCs w:val="32"/>
        </w:rPr>
        <w:t>裁量权的行使，准确适用《中华人民共和国药品管理法》《中华人民共和国疫苗管理法》《医疗器械监督管理条例》《化妆品监督管理条例》等法律法规，</w:t>
      </w:r>
      <w:r>
        <w:rPr>
          <w:rFonts w:hint="eastAsia" w:ascii="仿宋_GB2312" w:hAnsi="仿宋_GB2312" w:eastAsia="仿宋_GB2312" w:cs="仿宋_GB2312"/>
          <w:spacing w:val="-5"/>
          <w:w w:val="95"/>
          <w:sz w:val="32"/>
          <w:szCs w:val="32"/>
          <w:lang w:eastAsia="zh-CN"/>
        </w:rPr>
        <w:t>根据</w:t>
      </w:r>
      <w:r>
        <w:rPr>
          <w:rFonts w:hint="eastAsia" w:ascii="仿宋_GB2312" w:hAnsi="仿宋_GB2312" w:eastAsia="仿宋_GB2312" w:cs="仿宋_GB2312"/>
          <w:spacing w:val="-5"/>
          <w:w w:val="95"/>
          <w:sz w:val="32"/>
          <w:szCs w:val="32"/>
        </w:rPr>
        <w:t>《中华人民共和国行政处罚法》</w:t>
      </w:r>
      <w:r>
        <w:rPr>
          <w:rFonts w:hint="eastAsia" w:ascii="仿宋_GB2312" w:hAnsi="仿宋_GB2312" w:eastAsia="仿宋_GB2312" w:cs="仿宋_GB2312"/>
          <w:spacing w:val="-5"/>
          <w:w w:val="95"/>
          <w:sz w:val="32"/>
          <w:szCs w:val="32"/>
          <w:lang w:eastAsia="zh-CN"/>
        </w:rPr>
        <w:t>《市场监督管理行政处罚程序规定》《</w:t>
      </w:r>
      <w:r>
        <w:rPr>
          <w:rFonts w:hint="eastAsia" w:ascii="仿宋_GB2312" w:hAnsi="仿宋_GB2312" w:eastAsia="仿宋_GB2312" w:cs="仿宋_GB2312"/>
          <w:spacing w:val="-5"/>
          <w:w w:val="95"/>
          <w:sz w:val="32"/>
          <w:szCs w:val="32"/>
        </w:rPr>
        <w:t>市场监管总局关于规范市场监督管理行政处罚裁量权的指导意见》</w:t>
      </w:r>
      <w:r>
        <w:rPr>
          <w:rFonts w:hint="eastAsia" w:ascii="仿宋_GB2312" w:hAnsi="仿宋_GB2312" w:eastAsia="仿宋_GB2312" w:cs="仿宋_GB2312"/>
          <w:spacing w:val="-5"/>
          <w:w w:val="95"/>
          <w:sz w:val="32"/>
          <w:szCs w:val="32"/>
          <w:lang w:eastAsia="zh-CN"/>
        </w:rPr>
        <w:t>《国家药监局</w:t>
      </w:r>
      <w:r>
        <w:rPr>
          <w:rFonts w:hint="eastAsia" w:ascii="仿宋_GB2312" w:hAnsi="仿宋_GB2312" w:eastAsia="仿宋_GB2312" w:cs="仿宋_GB2312"/>
          <w:spacing w:val="-5"/>
          <w:w w:val="95"/>
          <w:sz w:val="32"/>
          <w:szCs w:val="32"/>
          <w:lang w:val="en-US" w:eastAsia="zh-CN"/>
        </w:rPr>
        <w:t>市场监管总局关于进一步加强药品案件查办工作的意见</w:t>
      </w:r>
      <w:r>
        <w:rPr>
          <w:rFonts w:hint="eastAsia" w:ascii="仿宋_GB2312" w:hAnsi="仿宋_GB2312" w:eastAsia="仿宋_GB2312" w:cs="仿宋_GB2312"/>
          <w:spacing w:val="-5"/>
          <w:w w:val="95"/>
          <w:sz w:val="32"/>
          <w:szCs w:val="32"/>
          <w:lang w:eastAsia="zh-CN"/>
        </w:rPr>
        <w:t>》《西藏自治区市场监督管理行政处罚自由裁量权适用规则（试行）》等规定，</w:t>
      </w:r>
      <w:r>
        <w:rPr>
          <w:rFonts w:hint="eastAsia" w:ascii="仿宋_GB2312" w:hAnsi="仿宋_GB2312" w:eastAsia="仿宋_GB2312" w:cs="仿宋_GB2312"/>
          <w:spacing w:val="-5"/>
          <w:w w:val="95"/>
          <w:sz w:val="32"/>
          <w:szCs w:val="32"/>
        </w:rPr>
        <w:t>结合</w:t>
      </w:r>
      <w:r>
        <w:rPr>
          <w:rFonts w:hint="eastAsia" w:ascii="仿宋_GB2312" w:hAnsi="仿宋_GB2312" w:eastAsia="仿宋_GB2312" w:cs="仿宋_GB2312"/>
          <w:spacing w:val="-5"/>
          <w:w w:val="95"/>
          <w:sz w:val="32"/>
          <w:szCs w:val="32"/>
          <w:lang w:eastAsia="zh-CN"/>
        </w:rPr>
        <w:t>我区</w:t>
      </w:r>
      <w:r>
        <w:rPr>
          <w:rFonts w:hint="eastAsia" w:ascii="仿宋_GB2312" w:hAnsi="仿宋_GB2312" w:eastAsia="仿宋_GB2312" w:cs="仿宋_GB2312"/>
          <w:spacing w:val="-5"/>
          <w:w w:val="95"/>
          <w:sz w:val="32"/>
          <w:szCs w:val="32"/>
        </w:rPr>
        <w:t>实际，制定本规定。</w:t>
      </w:r>
    </w:p>
    <w:p>
      <w:pPr>
        <w:pStyle w:val="4"/>
        <w:keepNext w:val="0"/>
        <w:keepLines w:val="0"/>
        <w:pageBreakBefore w:val="0"/>
        <w:widowControl w:val="0"/>
        <w:tabs>
          <w:tab w:val="left" w:pos="2005"/>
        </w:tabs>
        <w:kinsoku/>
        <w:wordWrap/>
        <w:overflowPunct/>
        <w:topLinePunct w:val="0"/>
        <w:autoSpaceDE/>
        <w:autoSpaceDN/>
        <w:bidi w:val="0"/>
        <w:adjustRightInd/>
        <w:snapToGrid/>
        <w:spacing w:before="0" w:after="0" w:line="576" w:lineRule="exact"/>
        <w:ind w:right="0" w:rightChars="0" w:firstLine="631" w:firstLineChars="200"/>
        <w:textAlignment w:val="auto"/>
        <w:outlineLvl w:val="9"/>
        <w:rPr>
          <w:rFonts w:hint="eastAsia" w:ascii="仿宋_GB2312" w:hAnsi="仿宋_GB2312" w:eastAsia="仿宋_GB2312" w:cs="仿宋_GB2312"/>
          <w:spacing w:val="-8"/>
          <w:sz w:val="32"/>
          <w:szCs w:val="32"/>
        </w:rPr>
      </w:pPr>
      <w:r>
        <w:rPr>
          <w:rFonts w:hint="eastAsia" w:ascii="仿宋_GB2312" w:hAnsi="仿宋_GB2312" w:eastAsia="仿宋_GB2312" w:cs="仿宋_GB2312"/>
          <w:b/>
          <w:bCs/>
          <w:spacing w:val="-3"/>
          <w:sz w:val="32"/>
          <w:szCs w:val="32"/>
        </w:rPr>
        <w:t>第二</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pacing w:val="-3"/>
          <w:sz w:val="32"/>
          <w:szCs w:val="32"/>
        </w:rPr>
        <w:t>自治</w:t>
      </w:r>
      <w:r>
        <w:rPr>
          <w:rFonts w:hint="eastAsia" w:ascii="仿宋_GB2312" w:hAnsi="仿宋_GB2312" w:eastAsia="仿宋_GB2312" w:cs="仿宋_GB2312"/>
          <w:spacing w:val="-5"/>
          <w:sz w:val="32"/>
          <w:szCs w:val="32"/>
        </w:rPr>
        <w:t>区</w:t>
      </w:r>
      <w:r>
        <w:rPr>
          <w:rFonts w:hint="eastAsia" w:ascii="仿宋_GB2312" w:hAnsi="仿宋_GB2312" w:eastAsia="仿宋_GB2312" w:cs="仿宋_GB2312"/>
          <w:spacing w:val="-3"/>
          <w:sz w:val="32"/>
          <w:szCs w:val="32"/>
        </w:rPr>
        <w:t>药品监督</w:t>
      </w:r>
      <w:r>
        <w:rPr>
          <w:rFonts w:hint="eastAsia" w:ascii="仿宋_GB2312" w:hAnsi="仿宋_GB2312" w:eastAsia="仿宋_GB2312" w:cs="仿宋_GB2312"/>
          <w:spacing w:val="-5"/>
          <w:sz w:val="32"/>
          <w:szCs w:val="32"/>
        </w:rPr>
        <w:t>管</w:t>
      </w:r>
      <w:r>
        <w:rPr>
          <w:rFonts w:hint="eastAsia" w:ascii="仿宋_GB2312" w:hAnsi="仿宋_GB2312" w:eastAsia="仿宋_GB2312" w:cs="仿宋_GB2312"/>
          <w:spacing w:val="-3"/>
          <w:sz w:val="32"/>
          <w:szCs w:val="32"/>
        </w:rPr>
        <w:t>理</w:t>
      </w:r>
      <w:r>
        <w:rPr>
          <w:rFonts w:hint="eastAsia" w:ascii="仿宋_GB2312" w:hAnsi="仿宋_GB2312" w:eastAsia="仿宋_GB2312" w:cs="仿宋_GB2312"/>
          <w:spacing w:val="-5"/>
          <w:sz w:val="32"/>
          <w:szCs w:val="32"/>
        </w:rPr>
        <w:t>局</w:t>
      </w:r>
      <w:r>
        <w:rPr>
          <w:rFonts w:hint="eastAsia" w:ascii="仿宋_GB2312" w:hAnsi="仿宋_GB2312" w:eastAsia="仿宋_GB2312" w:cs="仿宋_GB2312"/>
          <w:spacing w:val="-3"/>
          <w:sz w:val="32"/>
          <w:szCs w:val="32"/>
        </w:rPr>
        <w:t>和地</w:t>
      </w:r>
      <w:r>
        <w:rPr>
          <w:rFonts w:hint="eastAsia" w:ascii="仿宋_GB2312" w:hAnsi="仿宋_GB2312" w:eastAsia="仿宋_GB2312" w:cs="仿宋_GB2312"/>
          <w:spacing w:val="-3"/>
          <w:sz w:val="32"/>
          <w:szCs w:val="32"/>
          <w:lang w:eastAsia="zh-CN"/>
        </w:rPr>
        <w:t>（</w:t>
      </w:r>
      <w:r>
        <w:rPr>
          <w:rFonts w:hint="eastAsia" w:ascii="仿宋_GB2312" w:hAnsi="仿宋_GB2312" w:eastAsia="仿宋_GB2312" w:cs="仿宋_GB2312"/>
          <w:spacing w:val="-3"/>
          <w:sz w:val="32"/>
          <w:szCs w:val="32"/>
        </w:rPr>
        <w:t>市</w:t>
      </w:r>
      <w:r>
        <w:rPr>
          <w:rFonts w:hint="eastAsia" w:ascii="仿宋_GB2312" w:hAnsi="仿宋_GB2312" w:eastAsia="仿宋_GB2312" w:cs="仿宋_GB2312"/>
          <w:spacing w:val="-3"/>
          <w:sz w:val="32"/>
          <w:szCs w:val="32"/>
          <w:lang w:eastAsia="zh-CN"/>
        </w:rPr>
        <w:t>）、</w:t>
      </w:r>
      <w:r>
        <w:rPr>
          <w:rFonts w:hint="eastAsia" w:ascii="仿宋_GB2312" w:hAnsi="仿宋_GB2312" w:eastAsia="仿宋_GB2312" w:cs="仿宋_GB2312"/>
          <w:spacing w:val="-5"/>
          <w:sz w:val="32"/>
          <w:szCs w:val="32"/>
        </w:rPr>
        <w:t>县</w:t>
      </w:r>
      <w:r>
        <w:rPr>
          <w:rFonts w:hint="eastAsia" w:ascii="仿宋_GB2312" w:hAnsi="仿宋_GB2312" w:eastAsia="仿宋_GB2312" w:cs="仿宋_GB2312"/>
          <w:spacing w:val="-3"/>
          <w:sz w:val="32"/>
          <w:szCs w:val="32"/>
        </w:rPr>
        <w:t>市</w:t>
      </w:r>
      <w:r>
        <w:rPr>
          <w:rFonts w:hint="eastAsia" w:ascii="仿宋_GB2312" w:hAnsi="仿宋_GB2312" w:eastAsia="仿宋_GB2312" w:cs="仿宋_GB2312"/>
          <w:spacing w:val="-5"/>
          <w:sz w:val="32"/>
          <w:szCs w:val="32"/>
        </w:rPr>
        <w:t>场</w:t>
      </w:r>
      <w:r>
        <w:rPr>
          <w:rFonts w:hint="eastAsia" w:ascii="仿宋_GB2312" w:hAnsi="仿宋_GB2312" w:eastAsia="仿宋_GB2312" w:cs="仿宋_GB2312"/>
          <w:spacing w:val="-3"/>
          <w:sz w:val="32"/>
          <w:szCs w:val="32"/>
        </w:rPr>
        <w:t>监督管理</w:t>
      </w:r>
      <w:r>
        <w:rPr>
          <w:rFonts w:hint="eastAsia" w:ascii="仿宋_GB2312" w:hAnsi="仿宋_GB2312" w:eastAsia="仿宋_GB2312" w:cs="仿宋_GB2312"/>
          <w:sz w:val="32"/>
          <w:szCs w:val="32"/>
        </w:rPr>
        <w:t>局</w:t>
      </w:r>
      <w:r>
        <w:rPr>
          <w:rFonts w:hint="eastAsia" w:ascii="仿宋_GB2312" w:hAnsi="仿宋_GB2312" w:eastAsia="仿宋_GB2312" w:cs="仿宋_GB2312"/>
          <w:spacing w:val="-3"/>
          <w:w w:val="95"/>
          <w:sz w:val="32"/>
          <w:szCs w:val="32"/>
        </w:rPr>
        <w:t>（</w:t>
      </w:r>
      <w:r>
        <w:rPr>
          <w:rFonts w:hint="eastAsia" w:ascii="仿宋_GB2312" w:hAnsi="仿宋_GB2312" w:eastAsia="仿宋_GB2312" w:cs="仿宋_GB2312"/>
          <w:spacing w:val="-5"/>
          <w:w w:val="95"/>
          <w:sz w:val="32"/>
          <w:szCs w:val="32"/>
        </w:rPr>
        <w:t>以下称药品监管</w:t>
      </w:r>
      <w:r>
        <w:rPr>
          <w:rFonts w:hint="eastAsia" w:ascii="仿宋_GB2312" w:hAnsi="仿宋_GB2312" w:eastAsia="仿宋_GB2312" w:cs="仿宋_GB2312"/>
          <w:spacing w:val="-5"/>
          <w:w w:val="95"/>
          <w:sz w:val="32"/>
          <w:szCs w:val="32"/>
          <w:lang w:eastAsia="zh-CN"/>
        </w:rPr>
        <w:t>职能</w:t>
      </w:r>
      <w:r>
        <w:rPr>
          <w:rFonts w:hint="eastAsia" w:ascii="仿宋_GB2312" w:hAnsi="仿宋_GB2312" w:eastAsia="仿宋_GB2312" w:cs="仿宋_GB2312"/>
          <w:spacing w:val="-5"/>
          <w:w w:val="95"/>
          <w:sz w:val="32"/>
          <w:szCs w:val="32"/>
        </w:rPr>
        <w:t>部门）在法定职责内行使药品</w:t>
      </w:r>
      <w:r>
        <w:rPr>
          <w:rFonts w:hint="eastAsia" w:ascii="仿宋_GB2312" w:hAnsi="仿宋_GB2312" w:eastAsia="仿宋_GB2312" w:cs="仿宋_GB2312"/>
          <w:spacing w:val="-5"/>
          <w:w w:val="95"/>
          <w:sz w:val="32"/>
          <w:szCs w:val="32"/>
          <w:lang w:eastAsia="zh-CN"/>
        </w:rPr>
        <w:t>领域</w:t>
      </w:r>
      <w:r>
        <w:rPr>
          <w:rFonts w:hint="eastAsia" w:ascii="仿宋_GB2312" w:hAnsi="仿宋_GB2312" w:eastAsia="仿宋_GB2312" w:cs="仿宋_GB2312"/>
          <w:spacing w:val="-5"/>
          <w:w w:val="95"/>
          <w:sz w:val="32"/>
          <w:szCs w:val="32"/>
        </w:rPr>
        <w:t>行政处罚裁量权</w:t>
      </w:r>
      <w:r>
        <w:rPr>
          <w:rFonts w:hint="eastAsia" w:ascii="仿宋_GB2312" w:hAnsi="仿宋_GB2312" w:eastAsia="仿宋_GB2312" w:cs="仿宋_GB2312"/>
          <w:spacing w:val="-8"/>
          <w:sz w:val="32"/>
          <w:szCs w:val="32"/>
        </w:rPr>
        <w:t>时适用本规定。</w:t>
      </w:r>
    </w:p>
    <w:p>
      <w:pPr>
        <w:pStyle w:val="4"/>
        <w:keepNext w:val="0"/>
        <w:keepLines w:val="0"/>
        <w:pageBreakBefore w:val="0"/>
        <w:widowControl w:val="0"/>
        <w:tabs>
          <w:tab w:val="left" w:pos="2005"/>
        </w:tabs>
        <w:kinsoku/>
        <w:wordWrap/>
        <w:overflowPunct/>
        <w:topLinePunct w:val="0"/>
        <w:autoSpaceDE/>
        <w:autoSpaceDN/>
        <w:bidi w:val="0"/>
        <w:adjustRightInd/>
        <w:snapToGrid/>
        <w:spacing w:before="0" w:after="0" w:line="576" w:lineRule="exact"/>
        <w:ind w:right="0" w:rightChars="0" w:firstLine="603"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pacing w:val="-8"/>
          <w:w w:val="99"/>
          <w:sz w:val="32"/>
          <w:szCs w:val="32"/>
        </w:rPr>
        <w:t>第三</w:t>
      </w:r>
      <w:r>
        <w:rPr>
          <w:rFonts w:hint="eastAsia" w:ascii="仿宋_GB2312" w:hAnsi="仿宋_GB2312" w:eastAsia="仿宋_GB2312" w:cs="仿宋_GB2312"/>
          <w:b/>
          <w:bCs/>
          <w:w w:val="99"/>
          <w:sz w:val="32"/>
          <w:szCs w:val="32"/>
        </w:rPr>
        <w:t>条</w:t>
      </w:r>
      <w:r>
        <w:rPr>
          <w:rFonts w:hint="eastAsia" w:ascii="仿宋_GB2312" w:hAnsi="仿宋_GB2312" w:eastAsia="仿宋_GB2312" w:cs="仿宋_GB2312"/>
          <w:b/>
          <w:bCs/>
          <w:w w:val="99"/>
          <w:sz w:val="32"/>
          <w:szCs w:val="32"/>
          <w:lang w:val="en-US" w:eastAsia="zh-CN"/>
        </w:rPr>
        <w:t xml:space="preserve"> </w:t>
      </w:r>
      <w:r>
        <w:rPr>
          <w:rFonts w:hint="eastAsia" w:ascii="仿宋_GB2312" w:hAnsi="仿宋_GB2312" w:eastAsia="仿宋_GB2312" w:cs="仿宋_GB2312"/>
          <w:spacing w:val="-8"/>
          <w:w w:val="99"/>
          <w:sz w:val="32"/>
          <w:szCs w:val="32"/>
        </w:rPr>
        <w:t>本</w:t>
      </w:r>
      <w:r>
        <w:rPr>
          <w:rFonts w:hint="eastAsia" w:ascii="仿宋_GB2312" w:hAnsi="仿宋_GB2312" w:eastAsia="仿宋_GB2312" w:cs="仿宋_GB2312"/>
          <w:spacing w:val="-5"/>
          <w:w w:val="95"/>
          <w:sz w:val="32"/>
          <w:szCs w:val="32"/>
        </w:rPr>
        <w:t>规定所称的行政处罚裁量权（以下简称“裁量权”）是指各级药品监管</w:t>
      </w:r>
      <w:r>
        <w:rPr>
          <w:rFonts w:hint="eastAsia" w:ascii="仿宋_GB2312" w:hAnsi="仿宋_GB2312" w:eastAsia="仿宋_GB2312" w:cs="仿宋_GB2312"/>
          <w:spacing w:val="-5"/>
          <w:w w:val="95"/>
          <w:sz w:val="32"/>
          <w:szCs w:val="32"/>
          <w:lang w:eastAsia="zh-CN"/>
        </w:rPr>
        <w:t>职能</w:t>
      </w:r>
      <w:r>
        <w:rPr>
          <w:rFonts w:hint="eastAsia" w:ascii="仿宋_GB2312" w:hAnsi="仿宋_GB2312" w:eastAsia="仿宋_GB2312" w:cs="仿宋_GB2312"/>
          <w:spacing w:val="-5"/>
          <w:w w:val="95"/>
          <w:sz w:val="32"/>
          <w:szCs w:val="32"/>
        </w:rPr>
        <w:t>部门在实施行政处罚时，根据法律、法规、规章的规定，综合考虑违法行为的事实、性质、情节、社会危害程度以及当事人主观过错等因素，决定是否给予行政处罚、给予行政处罚的种</w:t>
      </w:r>
      <w:r>
        <w:rPr>
          <w:rFonts w:hint="eastAsia" w:ascii="仿宋_GB2312" w:hAnsi="仿宋_GB2312" w:eastAsia="仿宋_GB2312" w:cs="仿宋_GB2312"/>
          <w:spacing w:val="-8"/>
          <w:sz w:val="32"/>
          <w:szCs w:val="32"/>
        </w:rPr>
        <w:t>类和幅度的权限。</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31"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pacing w:val="-3"/>
          <w:sz w:val="32"/>
          <w:szCs w:val="32"/>
        </w:rPr>
        <w:t>第四</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pacing w:val="-3"/>
          <w:sz w:val="32"/>
          <w:szCs w:val="32"/>
        </w:rPr>
        <w:t>自治</w:t>
      </w:r>
      <w:r>
        <w:rPr>
          <w:rFonts w:hint="eastAsia" w:ascii="仿宋_GB2312" w:hAnsi="仿宋_GB2312" w:eastAsia="仿宋_GB2312" w:cs="仿宋_GB2312"/>
          <w:spacing w:val="-5"/>
          <w:sz w:val="32"/>
          <w:szCs w:val="32"/>
        </w:rPr>
        <w:t>区</w:t>
      </w:r>
      <w:r>
        <w:rPr>
          <w:rFonts w:hint="eastAsia" w:ascii="仿宋_GB2312" w:hAnsi="仿宋_GB2312" w:eastAsia="仿宋_GB2312" w:cs="仿宋_GB2312"/>
          <w:spacing w:val="-3"/>
          <w:sz w:val="32"/>
          <w:szCs w:val="32"/>
        </w:rPr>
        <w:t>药品监督</w:t>
      </w:r>
      <w:r>
        <w:rPr>
          <w:rFonts w:hint="eastAsia" w:ascii="仿宋_GB2312" w:hAnsi="仿宋_GB2312" w:eastAsia="仿宋_GB2312" w:cs="仿宋_GB2312"/>
          <w:spacing w:val="-5"/>
          <w:sz w:val="32"/>
          <w:szCs w:val="32"/>
        </w:rPr>
        <w:t>管</w:t>
      </w:r>
      <w:r>
        <w:rPr>
          <w:rFonts w:hint="eastAsia" w:ascii="仿宋_GB2312" w:hAnsi="仿宋_GB2312" w:eastAsia="仿宋_GB2312" w:cs="仿宋_GB2312"/>
          <w:spacing w:val="-3"/>
          <w:sz w:val="32"/>
          <w:szCs w:val="32"/>
        </w:rPr>
        <w:t>理</w:t>
      </w:r>
      <w:r>
        <w:rPr>
          <w:rFonts w:hint="eastAsia" w:ascii="仿宋_GB2312" w:hAnsi="仿宋_GB2312" w:eastAsia="仿宋_GB2312" w:cs="仿宋_GB2312"/>
          <w:spacing w:val="-5"/>
          <w:sz w:val="32"/>
          <w:szCs w:val="32"/>
        </w:rPr>
        <w:t>局</w:t>
      </w:r>
      <w:r>
        <w:rPr>
          <w:rFonts w:hint="eastAsia" w:ascii="仿宋_GB2312" w:hAnsi="仿宋_GB2312" w:eastAsia="仿宋_GB2312" w:cs="仿宋_GB2312"/>
          <w:spacing w:val="-5"/>
          <w:sz w:val="32"/>
          <w:szCs w:val="32"/>
          <w:lang w:eastAsia="zh-CN"/>
        </w:rPr>
        <w:t>负责</w:t>
      </w:r>
      <w:r>
        <w:rPr>
          <w:rFonts w:hint="eastAsia" w:ascii="仿宋_GB2312" w:hAnsi="仿宋_GB2312" w:eastAsia="仿宋_GB2312" w:cs="仿宋_GB2312"/>
          <w:spacing w:val="-3"/>
          <w:sz w:val="32"/>
          <w:szCs w:val="32"/>
        </w:rPr>
        <w:t>制定药品</w:t>
      </w:r>
      <w:r>
        <w:rPr>
          <w:rFonts w:hint="eastAsia" w:ascii="仿宋_GB2312" w:hAnsi="仿宋_GB2312" w:eastAsia="仿宋_GB2312" w:cs="仿宋_GB2312"/>
          <w:spacing w:val="-5"/>
          <w:sz w:val="32"/>
          <w:szCs w:val="32"/>
        </w:rPr>
        <w:t>领</w:t>
      </w:r>
      <w:r>
        <w:rPr>
          <w:rFonts w:hint="eastAsia" w:ascii="仿宋_GB2312" w:hAnsi="仿宋_GB2312" w:eastAsia="仿宋_GB2312" w:cs="仿宋_GB2312"/>
          <w:spacing w:val="-3"/>
          <w:sz w:val="32"/>
          <w:szCs w:val="32"/>
        </w:rPr>
        <w:t>域</w:t>
      </w:r>
      <w:r>
        <w:rPr>
          <w:rFonts w:hint="eastAsia" w:ascii="仿宋_GB2312" w:hAnsi="仿宋_GB2312" w:eastAsia="仿宋_GB2312" w:cs="仿宋_GB2312"/>
          <w:spacing w:val="-5"/>
          <w:sz w:val="32"/>
          <w:szCs w:val="32"/>
        </w:rPr>
        <w:t>行</w:t>
      </w:r>
      <w:r>
        <w:rPr>
          <w:rFonts w:hint="eastAsia" w:ascii="仿宋_GB2312" w:hAnsi="仿宋_GB2312" w:eastAsia="仿宋_GB2312" w:cs="仿宋_GB2312"/>
          <w:spacing w:val="-3"/>
          <w:sz w:val="32"/>
          <w:szCs w:val="32"/>
        </w:rPr>
        <w:t>政处罚裁</w:t>
      </w:r>
      <w:r>
        <w:rPr>
          <w:rFonts w:hint="eastAsia" w:ascii="仿宋_GB2312" w:hAnsi="仿宋_GB2312" w:eastAsia="仿宋_GB2312" w:cs="仿宋_GB2312"/>
          <w:sz w:val="32"/>
          <w:szCs w:val="32"/>
        </w:rPr>
        <w:t>量</w:t>
      </w:r>
      <w:r>
        <w:rPr>
          <w:rFonts w:hint="eastAsia" w:ascii="仿宋_GB2312" w:hAnsi="仿宋_GB2312" w:eastAsia="仿宋_GB2312" w:cs="仿宋_GB2312"/>
          <w:spacing w:val="-5"/>
          <w:w w:val="95"/>
          <w:sz w:val="32"/>
          <w:szCs w:val="32"/>
        </w:rPr>
        <w:t>基准，用于指导和规范全区各级药品监管</w:t>
      </w:r>
      <w:r>
        <w:rPr>
          <w:rFonts w:hint="eastAsia" w:ascii="仿宋_GB2312" w:hAnsi="仿宋_GB2312" w:eastAsia="仿宋_GB2312" w:cs="仿宋_GB2312"/>
          <w:spacing w:val="-5"/>
          <w:w w:val="95"/>
          <w:sz w:val="32"/>
          <w:szCs w:val="32"/>
          <w:lang w:eastAsia="zh-CN"/>
        </w:rPr>
        <w:t>职能</w:t>
      </w:r>
      <w:r>
        <w:rPr>
          <w:rFonts w:hint="eastAsia" w:ascii="仿宋_GB2312" w:hAnsi="仿宋_GB2312" w:eastAsia="仿宋_GB2312" w:cs="仿宋_GB2312"/>
          <w:spacing w:val="-5"/>
          <w:w w:val="95"/>
          <w:sz w:val="32"/>
          <w:szCs w:val="32"/>
        </w:rPr>
        <w:t>部门</w:t>
      </w:r>
      <w:r>
        <w:rPr>
          <w:rFonts w:hint="eastAsia" w:ascii="仿宋_GB2312" w:hAnsi="仿宋_GB2312" w:eastAsia="仿宋_GB2312" w:cs="仿宋_GB2312"/>
          <w:spacing w:val="-8"/>
          <w:sz w:val="32"/>
          <w:szCs w:val="32"/>
        </w:rPr>
        <w:t>行使裁量权。</w:t>
      </w:r>
    </w:p>
    <w:p>
      <w:pPr>
        <w:pStyle w:val="4"/>
        <w:keepNext w:val="0"/>
        <w:keepLines w:val="0"/>
        <w:pageBreakBefore w:val="0"/>
        <w:widowControl w:val="0"/>
        <w:tabs>
          <w:tab w:val="left" w:pos="4844"/>
        </w:tabs>
        <w:kinsoku/>
        <w:wordWrap/>
        <w:overflowPunct/>
        <w:topLinePunct w:val="0"/>
        <w:autoSpaceDE/>
        <w:autoSpaceDN/>
        <w:bidi w:val="0"/>
        <w:adjustRightInd/>
        <w:snapToGrid/>
        <w:spacing w:before="0" w:after="0" w:line="576" w:lineRule="exact"/>
        <w:ind w:right="0" w:rightChars="0"/>
        <w:jc w:val="center"/>
        <w:textAlignment w:val="auto"/>
        <w:outlineLvl w:val="9"/>
        <w:rPr>
          <w:rFonts w:hint="eastAsia" w:ascii="黑体" w:hAnsi="黑体" w:eastAsia="黑体" w:cs="黑体"/>
          <w:spacing w:val="-8"/>
          <w:sz w:val="32"/>
          <w:szCs w:val="32"/>
        </w:rPr>
      </w:pPr>
      <w:r>
        <w:rPr>
          <w:rFonts w:hint="eastAsia" w:ascii="黑体" w:hAnsi="黑体" w:eastAsia="黑体" w:cs="黑体"/>
          <w:spacing w:val="-8"/>
          <w:sz w:val="32"/>
          <w:szCs w:val="32"/>
        </w:rPr>
        <w:t>第二</w:t>
      </w:r>
      <w:r>
        <w:rPr>
          <w:rFonts w:hint="eastAsia" w:ascii="黑体" w:hAnsi="黑体" w:eastAsia="黑体" w:cs="黑体"/>
          <w:sz w:val="32"/>
          <w:szCs w:val="32"/>
        </w:rPr>
        <w:t>章</w:t>
      </w:r>
      <w:r>
        <w:rPr>
          <w:rFonts w:hint="eastAsia" w:ascii="黑体" w:hAnsi="黑体" w:eastAsia="黑体" w:cs="黑体"/>
          <w:sz w:val="32"/>
          <w:szCs w:val="32"/>
          <w:lang w:val="en-US" w:eastAsia="zh-CN"/>
        </w:rPr>
        <w:t xml:space="preserve"> </w:t>
      </w:r>
      <w:r>
        <w:rPr>
          <w:rFonts w:hint="eastAsia" w:ascii="黑体" w:hAnsi="黑体" w:eastAsia="黑体" w:cs="黑体"/>
          <w:spacing w:val="-8"/>
          <w:sz w:val="32"/>
          <w:szCs w:val="32"/>
        </w:rPr>
        <w:t>规</w:t>
      </w:r>
      <w:r>
        <w:rPr>
          <w:rFonts w:hint="eastAsia" w:ascii="黑体" w:hAnsi="黑体" w:eastAsia="黑体" w:cs="黑体"/>
          <w:spacing w:val="-8"/>
          <w:sz w:val="32"/>
          <w:szCs w:val="32"/>
          <w:lang w:val="en-US" w:eastAsia="zh-CN"/>
        </w:rPr>
        <w:t xml:space="preserve"> </w:t>
      </w:r>
      <w:r>
        <w:rPr>
          <w:rFonts w:hint="eastAsia" w:ascii="黑体" w:hAnsi="黑体" w:eastAsia="黑体" w:cs="黑体"/>
          <w:spacing w:val="-8"/>
          <w:sz w:val="32"/>
          <w:szCs w:val="32"/>
        </w:rPr>
        <w:t>则</w:t>
      </w:r>
    </w:p>
    <w:p>
      <w:pPr>
        <w:pStyle w:val="4"/>
        <w:keepNext w:val="0"/>
        <w:keepLines w:val="0"/>
        <w:pageBreakBefore w:val="0"/>
        <w:widowControl w:val="0"/>
        <w:tabs>
          <w:tab w:val="left" w:pos="1983"/>
        </w:tabs>
        <w:kinsoku/>
        <w:wordWrap/>
        <w:overflowPunct/>
        <w:topLinePunct w:val="0"/>
        <w:autoSpaceDE/>
        <w:autoSpaceDN/>
        <w:bidi w:val="0"/>
        <w:adjustRightInd/>
        <w:snapToGrid/>
        <w:spacing w:before="0" w:after="0" w:line="576" w:lineRule="exact"/>
        <w:ind w:left="0" w:leftChars="0" w:right="0" w:rightChars="0" w:firstLine="611"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pacing w:val="-8"/>
          <w:sz w:val="32"/>
          <w:szCs w:val="32"/>
        </w:rPr>
        <w:t>第五</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pacing w:val="-8"/>
          <w:sz w:val="32"/>
          <w:szCs w:val="32"/>
        </w:rPr>
        <w:t>适用裁量权应当遵循以下原则：</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8" w:firstLineChars="200"/>
        <w:jc w:val="both"/>
        <w:textAlignment w:val="auto"/>
        <w:outlineLvl w:val="9"/>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（一）处罚法定原则。各级药品监管</w:t>
      </w:r>
      <w:r>
        <w:rPr>
          <w:rFonts w:hint="eastAsia" w:ascii="仿宋_GB2312" w:hAnsi="仿宋_GB2312" w:eastAsia="仿宋_GB2312" w:cs="仿宋_GB2312"/>
          <w:spacing w:val="-3"/>
          <w:sz w:val="32"/>
          <w:szCs w:val="32"/>
          <w:lang w:eastAsia="zh-CN"/>
        </w:rPr>
        <w:t>职能</w:t>
      </w:r>
      <w:r>
        <w:rPr>
          <w:rFonts w:hint="eastAsia" w:ascii="仿宋_GB2312" w:hAnsi="仿宋_GB2312" w:eastAsia="仿宋_GB2312" w:cs="仿宋_GB2312"/>
          <w:spacing w:val="-3"/>
          <w:sz w:val="32"/>
          <w:szCs w:val="32"/>
        </w:rPr>
        <w:t>部门应当在法律、法规、 规章规定的行政处罚种类、范围、幅度内行使裁量权。</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8" w:firstLineChars="200"/>
        <w:jc w:val="both"/>
        <w:textAlignment w:val="auto"/>
        <w:outlineLvl w:val="9"/>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（二）公平公正原则。各级药品监管</w:t>
      </w:r>
      <w:r>
        <w:rPr>
          <w:rFonts w:hint="eastAsia" w:ascii="仿宋_GB2312" w:hAnsi="仿宋_GB2312" w:eastAsia="仿宋_GB2312" w:cs="仿宋_GB2312"/>
          <w:spacing w:val="-3"/>
          <w:sz w:val="32"/>
          <w:szCs w:val="32"/>
          <w:lang w:eastAsia="zh-CN"/>
        </w:rPr>
        <w:t>职能</w:t>
      </w:r>
      <w:r>
        <w:rPr>
          <w:rFonts w:hint="eastAsia" w:ascii="仿宋_GB2312" w:hAnsi="仿宋_GB2312" w:eastAsia="仿宋_GB2312" w:cs="仿宋_GB2312"/>
          <w:spacing w:val="-3"/>
          <w:sz w:val="32"/>
          <w:szCs w:val="32"/>
        </w:rPr>
        <w:t>部门应当公平公正地对待当事人，对违法事实、性质、情节及社会危害程度等因素基本相同的同类行政违法行为，所适用的法律依据、处罚种类和处罚幅度应当基本相同。</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8" w:firstLineChars="200"/>
        <w:jc w:val="both"/>
        <w:textAlignment w:val="auto"/>
        <w:outlineLvl w:val="9"/>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（三）过罚相当原则。各级药品监管</w:t>
      </w:r>
      <w:r>
        <w:rPr>
          <w:rFonts w:hint="eastAsia" w:ascii="仿宋_GB2312" w:hAnsi="仿宋_GB2312" w:eastAsia="仿宋_GB2312" w:cs="仿宋_GB2312"/>
          <w:spacing w:val="-3"/>
          <w:sz w:val="32"/>
          <w:szCs w:val="32"/>
          <w:lang w:eastAsia="zh-CN"/>
        </w:rPr>
        <w:t>职能</w:t>
      </w:r>
      <w:r>
        <w:rPr>
          <w:rFonts w:hint="eastAsia" w:ascii="仿宋_GB2312" w:hAnsi="仿宋_GB2312" w:eastAsia="仿宋_GB2312" w:cs="仿宋_GB2312"/>
          <w:spacing w:val="-3"/>
          <w:sz w:val="32"/>
          <w:szCs w:val="32"/>
        </w:rPr>
        <w:t>部门行使裁量权实施行政处罚，应当以事实为依据，以法律为准绳，当事人承担的法律责任应当与其违法的事实、性质、情节和社会危害程度相当。当事人具有不予、减轻、从轻、一般、从重处罚情形的，应当区别不同情形进行裁量；同时具有两种以上情形的，应当综合裁量。</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8" w:firstLineChars="200"/>
        <w:jc w:val="both"/>
        <w:textAlignment w:val="auto"/>
        <w:outlineLvl w:val="9"/>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（四）程序正当原则。各级药品监管</w:t>
      </w:r>
      <w:r>
        <w:rPr>
          <w:rFonts w:hint="eastAsia" w:ascii="仿宋_GB2312" w:hAnsi="仿宋_GB2312" w:eastAsia="仿宋_GB2312" w:cs="仿宋_GB2312"/>
          <w:spacing w:val="-3"/>
          <w:sz w:val="32"/>
          <w:szCs w:val="32"/>
          <w:lang w:eastAsia="zh-CN"/>
        </w:rPr>
        <w:t>职能</w:t>
      </w:r>
      <w:r>
        <w:rPr>
          <w:rFonts w:hint="eastAsia" w:ascii="仿宋_GB2312" w:hAnsi="仿宋_GB2312" w:eastAsia="仿宋_GB2312" w:cs="仿宋_GB2312"/>
          <w:spacing w:val="-3"/>
          <w:sz w:val="32"/>
          <w:szCs w:val="32"/>
        </w:rPr>
        <w:t>部门在行使裁量权时，必须遵循法定的程序，充分听取当事人的意见，依法保障当事人的知情权、参与权和救济权。</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8" w:firstLineChars="200"/>
        <w:jc w:val="both"/>
        <w:textAlignment w:val="auto"/>
        <w:outlineLvl w:val="9"/>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（五）教育与处罚相结合原则。各级药品监管</w:t>
      </w:r>
      <w:r>
        <w:rPr>
          <w:rFonts w:hint="eastAsia" w:ascii="仿宋_GB2312" w:hAnsi="仿宋_GB2312" w:eastAsia="仿宋_GB2312" w:cs="仿宋_GB2312"/>
          <w:spacing w:val="-3"/>
          <w:sz w:val="32"/>
          <w:szCs w:val="32"/>
          <w:lang w:eastAsia="zh-CN"/>
        </w:rPr>
        <w:t>职能</w:t>
      </w:r>
      <w:r>
        <w:rPr>
          <w:rFonts w:hint="eastAsia" w:ascii="仿宋_GB2312" w:hAnsi="仿宋_GB2312" w:eastAsia="仿宋_GB2312" w:cs="仿宋_GB2312"/>
          <w:spacing w:val="-3"/>
          <w:sz w:val="32"/>
          <w:szCs w:val="32"/>
        </w:rPr>
        <w:t>部门行使裁量权，应当坚持教育与处罚相结合，既要纠正违法行为，也要教育、</w:t>
      </w:r>
      <w:r>
        <w:rPr>
          <w:rFonts w:hint="eastAsia" w:ascii="仿宋_GB2312" w:hAnsi="仿宋_GB2312" w:eastAsia="仿宋_GB2312" w:cs="仿宋_GB2312"/>
          <w:sz w:val="32"/>
          <w:szCs w:val="32"/>
        </w:rPr>
        <w:t>引导当事人自觉守法。</w:t>
      </w:r>
    </w:p>
    <w:p>
      <w:pPr>
        <w:pStyle w:val="4"/>
        <w:keepNext w:val="0"/>
        <w:keepLines w:val="0"/>
        <w:pageBreakBefore w:val="0"/>
        <w:widowControl w:val="0"/>
        <w:numPr>
          <w:ilvl w:val="0"/>
          <w:numId w:val="1"/>
        </w:numPr>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5"/>
          <w:w w:val="95"/>
          <w:sz w:val="32"/>
          <w:szCs w:val="32"/>
        </w:rPr>
        <w:t>综合裁量原则。综合考虑个案情况，兼顾地区经济社会发展水平、当事人主客观情况等相关因素，实现法律效果、社</w:t>
      </w:r>
      <w:r>
        <w:rPr>
          <w:rFonts w:hint="eastAsia" w:ascii="仿宋_GB2312" w:hAnsi="仿宋_GB2312" w:eastAsia="仿宋_GB2312" w:cs="仿宋_GB2312"/>
          <w:spacing w:val="-8"/>
          <w:sz w:val="32"/>
          <w:szCs w:val="32"/>
        </w:rPr>
        <w:t>会效果、政治效果的统一。</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pacing w:val="26"/>
          <w:sz w:val="32"/>
          <w:szCs w:val="32"/>
        </w:rPr>
        <w:t>第六条</w:t>
      </w:r>
      <w:r>
        <w:rPr>
          <w:rFonts w:hint="eastAsia" w:ascii="仿宋_GB2312" w:hAnsi="仿宋_GB2312" w:eastAsia="仿宋_GB2312" w:cs="仿宋_GB2312"/>
          <w:spacing w:val="26"/>
          <w:sz w:val="32"/>
          <w:szCs w:val="32"/>
        </w:rPr>
        <w:t xml:space="preserve"> </w:t>
      </w:r>
      <w:r>
        <w:rPr>
          <w:rFonts w:hint="eastAsia" w:ascii="仿宋_GB2312" w:hAnsi="仿宋_GB2312" w:eastAsia="仿宋_GB2312" w:cs="仿宋_GB2312"/>
          <w:spacing w:val="-23"/>
          <w:sz w:val="32"/>
          <w:szCs w:val="32"/>
        </w:rPr>
        <w:t>依据法律、法规、规章设定的处罚种类、处罚幅度，</w:t>
      </w:r>
      <w:r>
        <w:rPr>
          <w:rFonts w:hint="eastAsia" w:ascii="仿宋_GB2312" w:hAnsi="仿宋_GB2312" w:eastAsia="仿宋_GB2312" w:cs="仿宋_GB2312"/>
          <w:spacing w:val="-5"/>
          <w:w w:val="95"/>
          <w:sz w:val="32"/>
          <w:szCs w:val="32"/>
        </w:rPr>
        <w:t>按照违法事实、性质、情节及社会危害程度等因素，行政处罚裁</w:t>
      </w:r>
      <w:r>
        <w:rPr>
          <w:rFonts w:hint="eastAsia" w:ascii="仿宋_GB2312" w:hAnsi="仿宋_GB2312" w:eastAsia="仿宋_GB2312" w:cs="仿宋_GB2312"/>
          <w:spacing w:val="-8"/>
          <w:sz w:val="32"/>
          <w:szCs w:val="32"/>
        </w:rPr>
        <w:t>量分为不予、减轻、从轻、一般、从重处罚五个等级：</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596"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3"/>
          <w:w w:val="95"/>
          <w:sz w:val="32"/>
          <w:szCs w:val="32"/>
        </w:rPr>
        <w:t>（一）</w:t>
      </w:r>
      <w:r>
        <w:rPr>
          <w:rFonts w:hint="eastAsia" w:ascii="仿宋_GB2312" w:hAnsi="仿宋_GB2312" w:eastAsia="仿宋_GB2312" w:cs="仿宋_GB2312"/>
          <w:spacing w:val="-5"/>
          <w:w w:val="95"/>
          <w:sz w:val="32"/>
          <w:szCs w:val="32"/>
        </w:rPr>
        <w:t>不予处罚</w:t>
      </w:r>
      <w:r>
        <w:rPr>
          <w:rFonts w:hint="eastAsia" w:ascii="仿宋_GB2312" w:hAnsi="仿宋_GB2312" w:eastAsia="仿宋_GB2312" w:cs="仿宋_GB2312"/>
          <w:spacing w:val="-5"/>
          <w:w w:val="95"/>
          <w:sz w:val="32"/>
          <w:szCs w:val="32"/>
          <w:lang w:eastAsia="zh-CN"/>
        </w:rPr>
        <w:t>。</w:t>
      </w:r>
      <w:r>
        <w:rPr>
          <w:rFonts w:hint="eastAsia" w:ascii="仿宋_GB2312" w:hAnsi="仿宋_GB2312" w:eastAsia="仿宋_GB2312" w:cs="仿宋_GB2312"/>
          <w:spacing w:val="-5"/>
          <w:w w:val="95"/>
          <w:sz w:val="32"/>
          <w:szCs w:val="32"/>
        </w:rPr>
        <w:t>是指因法定原因对特定违法行为不给予行</w:t>
      </w:r>
      <w:r>
        <w:rPr>
          <w:rFonts w:hint="eastAsia" w:ascii="仿宋_GB2312" w:hAnsi="仿宋_GB2312" w:eastAsia="仿宋_GB2312" w:cs="仿宋_GB2312"/>
          <w:spacing w:val="-8"/>
          <w:sz w:val="32"/>
          <w:szCs w:val="32"/>
        </w:rPr>
        <w:t>政处罚。</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596"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3"/>
          <w:w w:val="95"/>
          <w:sz w:val="32"/>
          <w:szCs w:val="32"/>
        </w:rPr>
        <w:t>（二）</w:t>
      </w:r>
      <w:r>
        <w:rPr>
          <w:rFonts w:hint="eastAsia" w:ascii="仿宋_GB2312" w:hAnsi="仿宋_GB2312" w:eastAsia="仿宋_GB2312" w:cs="仿宋_GB2312"/>
          <w:spacing w:val="-5"/>
          <w:w w:val="95"/>
          <w:sz w:val="32"/>
          <w:szCs w:val="32"/>
        </w:rPr>
        <w:t>减轻处罚。是指适用法定行政处罚最低限度以下的处罚种类或处罚幅度。包括在违法行为应当受到的一种或者几种处罚种类之外选择更轻的处罚种类，或者在应当并处时不并处；也包括在法定最低罚款限值以下确定罚款数额，不得低于最低罚款</w:t>
      </w:r>
      <w:r>
        <w:rPr>
          <w:rFonts w:hint="eastAsia" w:ascii="仿宋_GB2312" w:hAnsi="仿宋_GB2312" w:eastAsia="仿宋_GB2312" w:cs="仿宋_GB2312"/>
          <w:spacing w:val="-27"/>
          <w:sz w:val="32"/>
          <w:szCs w:val="32"/>
        </w:rPr>
        <w:t xml:space="preserve">限值的 </w:t>
      </w:r>
      <w:r>
        <w:rPr>
          <w:rFonts w:hint="eastAsia" w:ascii="仿宋_GB2312" w:hAnsi="仿宋_GB2312" w:eastAsia="仿宋_GB2312" w:cs="仿宋_GB2312"/>
          <w:spacing w:val="-5"/>
          <w:sz w:val="32"/>
          <w:szCs w:val="32"/>
        </w:rPr>
        <w:t>10</w:t>
      </w:r>
      <w:r>
        <w:rPr>
          <w:rFonts w:hint="eastAsia" w:ascii="仿宋_GB2312" w:hAnsi="仿宋_GB2312" w:eastAsia="仿宋_GB2312" w:cs="仿宋_GB2312"/>
          <w:spacing w:val="-3"/>
          <w:sz w:val="32"/>
          <w:szCs w:val="32"/>
        </w:rPr>
        <w:t>%。</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8"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rPr>
        <w:t>（三）</w:t>
      </w:r>
      <w:r>
        <w:rPr>
          <w:rFonts w:hint="eastAsia" w:ascii="仿宋_GB2312" w:hAnsi="仿宋_GB2312" w:eastAsia="仿宋_GB2312" w:cs="仿宋_GB2312"/>
          <w:spacing w:val="-5"/>
          <w:sz w:val="32"/>
          <w:szCs w:val="32"/>
        </w:rPr>
        <w:t>从轻处罚。是指在依法可以选择的处罚种类和处罚幅度内，适用较轻、较少的处罚种类或者较低的处罚幅度。其中</w:t>
      </w:r>
      <w:r>
        <w:rPr>
          <w:rFonts w:hint="eastAsia" w:ascii="仿宋_GB2312" w:hAnsi="仿宋_GB2312" w:eastAsia="仿宋_GB2312" w:cs="仿宋_GB2312"/>
          <w:spacing w:val="-5"/>
          <w:sz w:val="32"/>
          <w:szCs w:val="32"/>
          <w:lang w:eastAsia="zh-CN"/>
        </w:rPr>
        <w:t>，</w:t>
      </w:r>
      <w:r>
        <w:rPr>
          <w:rFonts w:hint="eastAsia" w:ascii="仿宋_GB2312" w:hAnsi="仿宋_GB2312" w:eastAsia="仿宋_GB2312" w:cs="仿宋_GB2312"/>
          <w:spacing w:val="-12"/>
          <w:sz w:val="32"/>
          <w:szCs w:val="32"/>
        </w:rPr>
        <w:t>罚款的数额应当在从最低限到最高限这一幅度中较低的</w:t>
      </w:r>
      <w:r>
        <w:rPr>
          <w:rFonts w:hint="eastAsia" w:ascii="仿宋_GB2312" w:hAnsi="仿宋_GB2312" w:eastAsia="仿宋_GB2312" w:cs="仿宋_GB2312"/>
          <w:spacing w:val="-3"/>
          <w:sz w:val="32"/>
          <w:szCs w:val="32"/>
        </w:rPr>
        <w:t>30</w:t>
      </w:r>
      <w:r>
        <w:rPr>
          <w:rFonts w:hint="eastAsia" w:ascii="仿宋_GB2312" w:hAnsi="仿宋_GB2312" w:eastAsia="仿宋_GB2312" w:cs="仿宋_GB2312"/>
          <w:spacing w:val="-5"/>
          <w:sz w:val="32"/>
          <w:szCs w:val="32"/>
        </w:rPr>
        <w:t>%部分。</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596"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3"/>
          <w:w w:val="95"/>
          <w:sz w:val="32"/>
          <w:szCs w:val="32"/>
        </w:rPr>
        <w:t>（四）</w:t>
      </w:r>
      <w:r>
        <w:rPr>
          <w:rFonts w:hint="eastAsia" w:ascii="仿宋_GB2312" w:hAnsi="仿宋_GB2312" w:eastAsia="仿宋_GB2312" w:cs="仿宋_GB2312"/>
          <w:spacing w:val="-5"/>
          <w:w w:val="95"/>
          <w:sz w:val="32"/>
          <w:szCs w:val="32"/>
        </w:rPr>
        <w:t>一般处罚。是指违法行为不具有从重、从轻或减轻、</w:t>
      </w:r>
      <w:r>
        <w:rPr>
          <w:rFonts w:hint="eastAsia" w:ascii="仿宋_GB2312" w:hAnsi="仿宋_GB2312" w:eastAsia="仿宋_GB2312" w:cs="仿宋_GB2312"/>
          <w:spacing w:val="-8"/>
          <w:sz w:val="32"/>
          <w:szCs w:val="32"/>
        </w:rPr>
        <w:t>不予处罚等情形，在法定处罚幅度中等限度依法予以处罚。</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8" w:firstLineChars="200"/>
        <w:jc w:val="both"/>
        <w:textAlignment w:val="auto"/>
        <w:outlineLvl w:val="9"/>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3"/>
          <w:sz w:val="32"/>
          <w:szCs w:val="32"/>
        </w:rPr>
        <w:t>（五）</w:t>
      </w:r>
      <w:r>
        <w:rPr>
          <w:rFonts w:hint="eastAsia" w:ascii="仿宋_GB2312" w:hAnsi="仿宋_GB2312" w:eastAsia="仿宋_GB2312" w:cs="仿宋_GB2312"/>
          <w:spacing w:val="-5"/>
          <w:sz w:val="32"/>
          <w:szCs w:val="32"/>
        </w:rPr>
        <w:t>从重处罚。是指在依法可以选择的处罚种类和处罚幅度内，适用较重、较多的处罚种类或者较高的处罚幅度。其中，</w:t>
      </w:r>
      <w:r>
        <w:rPr>
          <w:rFonts w:hint="eastAsia" w:ascii="仿宋_GB2312" w:hAnsi="仿宋_GB2312" w:eastAsia="仿宋_GB2312" w:cs="仿宋_GB2312"/>
          <w:spacing w:val="-12"/>
          <w:sz w:val="32"/>
          <w:szCs w:val="32"/>
        </w:rPr>
        <w:t>罚款的数额应当在从最低限到最高限这一幅度中较高的</w:t>
      </w:r>
      <w:r>
        <w:rPr>
          <w:rFonts w:hint="eastAsia" w:ascii="仿宋_GB2312" w:hAnsi="仿宋_GB2312" w:eastAsia="仿宋_GB2312" w:cs="仿宋_GB2312"/>
          <w:spacing w:val="-3"/>
          <w:sz w:val="32"/>
          <w:szCs w:val="32"/>
        </w:rPr>
        <w:t>30</w:t>
      </w:r>
      <w:r>
        <w:rPr>
          <w:rFonts w:hint="eastAsia" w:ascii="仿宋_GB2312" w:hAnsi="仿宋_GB2312" w:eastAsia="仿宋_GB2312" w:cs="仿宋_GB2312"/>
          <w:spacing w:val="-5"/>
          <w:sz w:val="32"/>
          <w:szCs w:val="32"/>
        </w:rPr>
        <w:t>%部分。</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第七条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除法律、法规和规章另有规定外，同一当事人的一个违法行为具有多种裁量情形的，按照以下规则实施处罚：</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8"/>
          <w:w w:val="95"/>
          <w:sz w:val="32"/>
          <w:szCs w:val="32"/>
        </w:rPr>
        <w:t>（一</w:t>
      </w:r>
      <w:r>
        <w:rPr>
          <w:rFonts w:hint="eastAsia" w:ascii="仿宋_GB2312" w:hAnsi="仿宋_GB2312" w:eastAsia="仿宋_GB2312" w:cs="仿宋_GB2312"/>
          <w:spacing w:val="-51"/>
          <w:w w:val="95"/>
          <w:sz w:val="32"/>
          <w:szCs w:val="32"/>
        </w:rPr>
        <w:t>）</w:t>
      </w:r>
      <w:r>
        <w:rPr>
          <w:rFonts w:hint="eastAsia" w:ascii="仿宋_GB2312" w:hAnsi="仿宋_GB2312" w:eastAsia="仿宋_GB2312" w:cs="仿宋_GB2312"/>
          <w:spacing w:val="-9"/>
          <w:w w:val="95"/>
          <w:sz w:val="32"/>
          <w:szCs w:val="32"/>
        </w:rPr>
        <w:t>当事人同时具有从重处罚与从轻或者减轻处罚情形的，</w:t>
      </w:r>
      <w:r>
        <w:rPr>
          <w:rFonts w:hint="eastAsia" w:ascii="仿宋_GB2312" w:hAnsi="仿宋_GB2312" w:eastAsia="仿宋_GB2312" w:cs="仿宋_GB2312"/>
          <w:spacing w:val="-8"/>
          <w:sz w:val="32"/>
          <w:szCs w:val="32"/>
        </w:rPr>
        <w:t>应该结合案情综合裁量，但不得减轻处罚</w:t>
      </w:r>
      <w:r>
        <w:rPr>
          <w:rFonts w:hint="eastAsia" w:ascii="仿宋_GB2312" w:hAnsi="仿宋_GB2312" w:eastAsia="仿宋_GB2312" w:cs="仿宋_GB2312"/>
          <w:spacing w:val="-8"/>
          <w:sz w:val="32"/>
          <w:szCs w:val="32"/>
          <w:lang w:eastAsia="zh-CN"/>
        </w:rPr>
        <w:t>；</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3"/>
          <w:w w:val="95"/>
          <w:sz w:val="32"/>
          <w:szCs w:val="32"/>
        </w:rPr>
        <w:t>（二）</w:t>
      </w:r>
      <w:r>
        <w:rPr>
          <w:rFonts w:hint="eastAsia" w:ascii="仿宋_GB2312" w:hAnsi="仿宋_GB2312" w:eastAsia="仿宋_GB2312" w:cs="仿宋_GB2312"/>
          <w:spacing w:val="-5"/>
          <w:w w:val="95"/>
          <w:sz w:val="32"/>
          <w:szCs w:val="32"/>
        </w:rPr>
        <w:t>当事人同时具有两个或者两个以上可以从轻或减轻处罚情形且不具有从重处罚情形的，应当从轻或减轻处罚；具有两种或者两种以上从轻情形且不具有从重处罚情形的，应按照法定</w:t>
      </w:r>
      <w:r>
        <w:rPr>
          <w:rFonts w:hint="eastAsia" w:ascii="仿宋_GB2312" w:hAnsi="仿宋_GB2312" w:eastAsia="仿宋_GB2312" w:cs="仿宋_GB2312"/>
          <w:spacing w:val="-8"/>
          <w:sz w:val="32"/>
          <w:szCs w:val="32"/>
        </w:rPr>
        <w:t>处罚幅度下限实施处罚；</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3"/>
          <w:w w:val="95"/>
          <w:sz w:val="32"/>
          <w:szCs w:val="32"/>
        </w:rPr>
        <w:t>（三）</w:t>
      </w:r>
      <w:r>
        <w:rPr>
          <w:rFonts w:hint="eastAsia" w:ascii="仿宋_GB2312" w:hAnsi="仿宋_GB2312" w:eastAsia="仿宋_GB2312" w:cs="仿宋_GB2312"/>
          <w:spacing w:val="-5"/>
          <w:w w:val="95"/>
          <w:sz w:val="32"/>
          <w:szCs w:val="32"/>
        </w:rPr>
        <w:t>当事人同时具有两个或者两个以上从重处罚情形的，应当从重处罚；具有两个或者两个以上从重处罚情形且不具有减</w:t>
      </w:r>
      <w:r>
        <w:rPr>
          <w:rFonts w:hint="eastAsia" w:ascii="仿宋_GB2312" w:hAnsi="仿宋_GB2312" w:eastAsia="仿宋_GB2312" w:cs="仿宋_GB2312"/>
          <w:spacing w:val="-8"/>
          <w:sz w:val="32"/>
          <w:szCs w:val="32"/>
        </w:rPr>
        <w:t>轻</w:t>
      </w:r>
      <w:r>
        <w:rPr>
          <w:rFonts w:hint="eastAsia" w:ascii="仿宋_GB2312" w:hAnsi="仿宋_GB2312" w:eastAsia="仿宋_GB2312" w:cs="仿宋_GB2312"/>
          <w:spacing w:val="-8"/>
          <w:sz w:val="32"/>
          <w:szCs w:val="32"/>
          <w:lang w:eastAsia="zh-CN"/>
        </w:rPr>
        <w:t>、</w:t>
      </w:r>
      <w:r>
        <w:rPr>
          <w:rFonts w:hint="eastAsia" w:ascii="仿宋_GB2312" w:hAnsi="仿宋_GB2312" w:eastAsia="仿宋_GB2312" w:cs="仿宋_GB2312"/>
          <w:spacing w:val="-8"/>
          <w:sz w:val="32"/>
          <w:szCs w:val="32"/>
        </w:rPr>
        <w:t>从轻处罚情形的，应当按照法定处罚幅度上限实施处罚</w:t>
      </w:r>
      <w:r>
        <w:rPr>
          <w:rFonts w:hint="eastAsia" w:ascii="仿宋_GB2312" w:hAnsi="仿宋_GB2312" w:eastAsia="仿宋_GB2312" w:cs="仿宋_GB2312"/>
          <w:spacing w:val="-8"/>
          <w:sz w:val="32"/>
          <w:szCs w:val="32"/>
          <w:lang w:eastAsia="zh-CN"/>
        </w:rPr>
        <w:t>。</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23"/>
          <w:sz w:val="32"/>
          <w:szCs w:val="32"/>
        </w:rPr>
        <w:t>对于法律法规中，在“情节严重”情形下设定了罚款区间的，</w:t>
      </w:r>
      <w:r>
        <w:rPr>
          <w:rFonts w:hint="eastAsia" w:ascii="仿宋_GB2312" w:hAnsi="仿宋_GB2312" w:eastAsia="仿宋_GB2312" w:cs="仿宋_GB2312"/>
          <w:spacing w:val="-5"/>
          <w:w w:val="95"/>
          <w:sz w:val="32"/>
          <w:szCs w:val="32"/>
        </w:rPr>
        <w:t>在区间内分为从轻、一般、从重三个裁量阶次依据本规定进行裁</w:t>
      </w:r>
      <w:r>
        <w:rPr>
          <w:rFonts w:hint="eastAsia" w:ascii="仿宋_GB2312" w:hAnsi="仿宋_GB2312" w:eastAsia="仿宋_GB2312" w:cs="仿宋_GB2312"/>
          <w:spacing w:val="-8"/>
          <w:sz w:val="32"/>
          <w:szCs w:val="32"/>
        </w:rPr>
        <w:t>量。</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第八条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对法律、法规、规章规定可以并处处罚的，应结合当事人违法行为的</w:t>
      </w:r>
      <w:r>
        <w:rPr>
          <w:rFonts w:hint="eastAsia" w:ascii="仿宋_GB2312" w:hAnsi="仿宋_GB2312" w:eastAsia="仿宋_GB2312" w:cs="仿宋_GB2312"/>
          <w:sz w:val="32"/>
          <w:szCs w:val="32"/>
          <w:lang w:eastAsia="zh-CN"/>
        </w:rPr>
        <w:t>情形</w:t>
      </w:r>
      <w:r>
        <w:rPr>
          <w:rFonts w:hint="eastAsia" w:ascii="仿宋_GB2312" w:hAnsi="仿宋_GB2312" w:eastAsia="仿宋_GB2312" w:cs="仿宋_GB2312"/>
          <w:sz w:val="32"/>
          <w:szCs w:val="32"/>
        </w:rPr>
        <w:t>，按照以下规则实施处罚：</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3"/>
          <w:w w:val="95"/>
          <w:sz w:val="32"/>
          <w:szCs w:val="32"/>
        </w:rPr>
        <w:t>（一）</w:t>
      </w:r>
      <w:r>
        <w:rPr>
          <w:rFonts w:hint="eastAsia" w:ascii="仿宋_GB2312" w:hAnsi="仿宋_GB2312" w:eastAsia="仿宋_GB2312" w:cs="仿宋_GB2312"/>
          <w:spacing w:val="-5"/>
          <w:w w:val="95"/>
          <w:sz w:val="32"/>
          <w:szCs w:val="32"/>
        </w:rPr>
        <w:t>对具有减轻或从轻处罚情形，但不具有从重处罚情形</w:t>
      </w:r>
      <w:r>
        <w:rPr>
          <w:rFonts w:hint="eastAsia" w:ascii="仿宋_GB2312" w:hAnsi="仿宋_GB2312" w:eastAsia="仿宋_GB2312" w:cs="仿宋_GB2312"/>
          <w:spacing w:val="-8"/>
          <w:sz w:val="32"/>
          <w:szCs w:val="32"/>
        </w:rPr>
        <w:t>的，不实施并处处罚；</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3"/>
          <w:w w:val="95"/>
          <w:sz w:val="32"/>
          <w:szCs w:val="32"/>
        </w:rPr>
        <w:t>（二）</w:t>
      </w:r>
      <w:r>
        <w:rPr>
          <w:rFonts w:hint="eastAsia" w:ascii="仿宋_GB2312" w:hAnsi="仿宋_GB2312" w:eastAsia="仿宋_GB2312" w:cs="仿宋_GB2312"/>
          <w:spacing w:val="-5"/>
          <w:w w:val="95"/>
          <w:sz w:val="32"/>
          <w:szCs w:val="32"/>
        </w:rPr>
        <w:t>对具有从重处罚情形，但不具有从轻或减轻处罚情形</w:t>
      </w:r>
      <w:r>
        <w:rPr>
          <w:rFonts w:hint="eastAsia" w:ascii="仿宋_GB2312" w:hAnsi="仿宋_GB2312" w:eastAsia="仿宋_GB2312" w:cs="仿宋_GB2312"/>
          <w:spacing w:val="-8"/>
          <w:sz w:val="32"/>
          <w:szCs w:val="32"/>
        </w:rPr>
        <w:t>的，实施并处处罚；</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（三）其他情形根据案件情况决定是否实施并处处罚。</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对法律、法规和规章规定应当并处罚款的，除减轻和不予处罚的情形外，应当并处罚款。</w:t>
      </w:r>
    </w:p>
    <w:p>
      <w:pPr>
        <w:pStyle w:val="4"/>
        <w:keepNext w:val="0"/>
        <w:keepLines w:val="0"/>
        <w:pageBreakBefore w:val="0"/>
        <w:widowControl w:val="0"/>
        <w:tabs>
          <w:tab w:val="left" w:pos="2005"/>
        </w:tabs>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pacing w:val="-3"/>
          <w:sz w:val="32"/>
          <w:szCs w:val="32"/>
        </w:rPr>
        <w:t>第九</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pacing w:val="-3"/>
          <w:w w:val="95"/>
          <w:sz w:val="32"/>
          <w:szCs w:val="32"/>
        </w:rPr>
        <w:t>同一</w:t>
      </w:r>
      <w:r>
        <w:rPr>
          <w:rFonts w:hint="eastAsia" w:ascii="仿宋_GB2312" w:hAnsi="仿宋_GB2312" w:eastAsia="仿宋_GB2312" w:cs="仿宋_GB2312"/>
          <w:spacing w:val="-5"/>
          <w:w w:val="95"/>
          <w:sz w:val="32"/>
          <w:szCs w:val="32"/>
        </w:rPr>
        <w:t>当</w:t>
      </w:r>
      <w:r>
        <w:rPr>
          <w:rFonts w:hint="eastAsia" w:ascii="仿宋_GB2312" w:hAnsi="仿宋_GB2312" w:eastAsia="仿宋_GB2312" w:cs="仿宋_GB2312"/>
          <w:spacing w:val="-3"/>
          <w:w w:val="95"/>
          <w:sz w:val="32"/>
          <w:szCs w:val="32"/>
        </w:rPr>
        <w:t>事人存在</w:t>
      </w:r>
      <w:r>
        <w:rPr>
          <w:rFonts w:hint="eastAsia" w:ascii="仿宋_GB2312" w:hAnsi="仿宋_GB2312" w:eastAsia="仿宋_GB2312" w:cs="仿宋_GB2312"/>
          <w:spacing w:val="-5"/>
          <w:w w:val="95"/>
          <w:sz w:val="32"/>
          <w:szCs w:val="32"/>
        </w:rPr>
        <w:t>两</w:t>
      </w:r>
      <w:r>
        <w:rPr>
          <w:rFonts w:hint="eastAsia" w:ascii="仿宋_GB2312" w:hAnsi="仿宋_GB2312" w:eastAsia="仿宋_GB2312" w:cs="仿宋_GB2312"/>
          <w:spacing w:val="-3"/>
          <w:w w:val="95"/>
          <w:sz w:val="32"/>
          <w:szCs w:val="32"/>
        </w:rPr>
        <w:t>个</w:t>
      </w:r>
      <w:r>
        <w:rPr>
          <w:rFonts w:hint="eastAsia" w:ascii="仿宋_GB2312" w:hAnsi="仿宋_GB2312" w:eastAsia="仿宋_GB2312" w:cs="仿宋_GB2312"/>
          <w:spacing w:val="-5"/>
          <w:w w:val="95"/>
          <w:sz w:val="32"/>
          <w:szCs w:val="32"/>
        </w:rPr>
        <w:t>以</w:t>
      </w:r>
      <w:r>
        <w:rPr>
          <w:rFonts w:hint="eastAsia" w:ascii="仿宋_GB2312" w:hAnsi="仿宋_GB2312" w:eastAsia="仿宋_GB2312" w:cs="仿宋_GB2312"/>
          <w:spacing w:val="-3"/>
          <w:w w:val="95"/>
          <w:sz w:val="32"/>
          <w:szCs w:val="32"/>
        </w:rPr>
        <w:t>上违法行</w:t>
      </w:r>
      <w:r>
        <w:rPr>
          <w:rFonts w:hint="eastAsia" w:ascii="仿宋_GB2312" w:hAnsi="仿宋_GB2312" w:eastAsia="仿宋_GB2312" w:cs="仿宋_GB2312"/>
          <w:spacing w:val="-5"/>
          <w:w w:val="95"/>
          <w:sz w:val="32"/>
          <w:szCs w:val="32"/>
        </w:rPr>
        <w:t>为</w:t>
      </w:r>
      <w:r>
        <w:rPr>
          <w:rFonts w:hint="eastAsia" w:ascii="仿宋_GB2312" w:hAnsi="仿宋_GB2312" w:eastAsia="仿宋_GB2312" w:cs="仿宋_GB2312"/>
          <w:spacing w:val="-3"/>
          <w:w w:val="95"/>
          <w:sz w:val="32"/>
          <w:szCs w:val="32"/>
        </w:rPr>
        <w:t>的</w:t>
      </w:r>
      <w:r>
        <w:rPr>
          <w:rFonts w:hint="eastAsia" w:ascii="仿宋_GB2312" w:hAnsi="仿宋_GB2312" w:eastAsia="仿宋_GB2312" w:cs="仿宋_GB2312"/>
          <w:spacing w:val="-5"/>
          <w:w w:val="95"/>
          <w:sz w:val="32"/>
          <w:szCs w:val="32"/>
        </w:rPr>
        <w:t>，</w:t>
      </w:r>
      <w:r>
        <w:rPr>
          <w:rFonts w:hint="eastAsia" w:ascii="仿宋_GB2312" w:hAnsi="仿宋_GB2312" w:eastAsia="仿宋_GB2312" w:cs="仿宋_GB2312"/>
          <w:spacing w:val="-3"/>
          <w:w w:val="95"/>
          <w:sz w:val="32"/>
          <w:szCs w:val="32"/>
        </w:rPr>
        <w:t>分别裁量</w:t>
      </w:r>
      <w:r>
        <w:rPr>
          <w:rFonts w:hint="eastAsia" w:ascii="仿宋_GB2312" w:hAnsi="仿宋_GB2312" w:eastAsia="仿宋_GB2312" w:cs="仿宋_GB2312"/>
          <w:w w:val="95"/>
          <w:sz w:val="32"/>
          <w:szCs w:val="32"/>
        </w:rPr>
        <w:t>、</w:t>
      </w:r>
      <w:r>
        <w:rPr>
          <w:rFonts w:hint="eastAsia" w:ascii="仿宋_GB2312" w:hAnsi="仿宋_GB2312" w:eastAsia="仿宋_GB2312" w:cs="仿宋_GB2312"/>
          <w:spacing w:val="-8"/>
          <w:sz w:val="32"/>
          <w:szCs w:val="32"/>
        </w:rPr>
        <w:t>合并处罚。</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5"/>
          <w:w w:val="95"/>
          <w:sz w:val="32"/>
          <w:szCs w:val="32"/>
        </w:rPr>
        <w:t>当事人同一个违法行为违反多个法律规范或者同一法律规范两条以上不同内容法律条款应当给予罚款处罚的，按照罚款数额</w:t>
      </w:r>
      <w:r>
        <w:rPr>
          <w:rFonts w:hint="eastAsia" w:ascii="仿宋_GB2312" w:hAnsi="仿宋_GB2312" w:eastAsia="仿宋_GB2312" w:cs="仿宋_GB2312"/>
          <w:spacing w:val="-8"/>
          <w:sz w:val="32"/>
          <w:szCs w:val="32"/>
        </w:rPr>
        <w:t>高的规定处罚。</w:t>
      </w:r>
    </w:p>
    <w:p>
      <w:pPr>
        <w:pStyle w:val="4"/>
        <w:keepNext w:val="0"/>
        <w:keepLines w:val="0"/>
        <w:pageBreakBefore w:val="0"/>
        <w:widowControl w:val="0"/>
        <w:tabs>
          <w:tab w:val="left" w:pos="2005"/>
        </w:tabs>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pacing w:val="-3"/>
          <w:sz w:val="32"/>
          <w:szCs w:val="32"/>
        </w:rPr>
        <w:t>第十</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pacing w:val="-3"/>
          <w:w w:val="95"/>
          <w:sz w:val="32"/>
          <w:szCs w:val="32"/>
        </w:rPr>
        <w:t>各级</w:t>
      </w:r>
      <w:r>
        <w:rPr>
          <w:rFonts w:hint="eastAsia" w:ascii="仿宋_GB2312" w:hAnsi="仿宋_GB2312" w:eastAsia="仿宋_GB2312" w:cs="仿宋_GB2312"/>
          <w:spacing w:val="-5"/>
          <w:w w:val="95"/>
          <w:sz w:val="32"/>
          <w:szCs w:val="32"/>
        </w:rPr>
        <w:t>药</w:t>
      </w:r>
      <w:r>
        <w:rPr>
          <w:rFonts w:hint="eastAsia" w:ascii="仿宋_GB2312" w:hAnsi="仿宋_GB2312" w:eastAsia="仿宋_GB2312" w:cs="仿宋_GB2312"/>
          <w:spacing w:val="-3"/>
          <w:w w:val="95"/>
          <w:sz w:val="32"/>
          <w:szCs w:val="32"/>
        </w:rPr>
        <w:t>品监管</w:t>
      </w:r>
      <w:r>
        <w:rPr>
          <w:rFonts w:hint="eastAsia" w:ascii="仿宋_GB2312" w:hAnsi="仿宋_GB2312" w:eastAsia="仿宋_GB2312" w:cs="仿宋_GB2312"/>
          <w:spacing w:val="-3"/>
          <w:sz w:val="32"/>
          <w:szCs w:val="32"/>
          <w:lang w:eastAsia="zh-CN"/>
        </w:rPr>
        <w:t>职能</w:t>
      </w:r>
      <w:r>
        <w:rPr>
          <w:rFonts w:hint="eastAsia" w:ascii="仿宋_GB2312" w:hAnsi="仿宋_GB2312" w:eastAsia="仿宋_GB2312" w:cs="仿宋_GB2312"/>
          <w:spacing w:val="-3"/>
          <w:w w:val="95"/>
          <w:sz w:val="32"/>
          <w:szCs w:val="32"/>
        </w:rPr>
        <w:t>部</w:t>
      </w:r>
      <w:r>
        <w:rPr>
          <w:rFonts w:hint="eastAsia" w:ascii="仿宋_GB2312" w:hAnsi="仿宋_GB2312" w:eastAsia="仿宋_GB2312" w:cs="仿宋_GB2312"/>
          <w:spacing w:val="-5"/>
          <w:w w:val="95"/>
          <w:sz w:val="32"/>
          <w:szCs w:val="32"/>
        </w:rPr>
        <w:t>门</w:t>
      </w:r>
      <w:r>
        <w:rPr>
          <w:rFonts w:hint="eastAsia" w:ascii="仿宋_GB2312" w:hAnsi="仿宋_GB2312" w:eastAsia="仿宋_GB2312" w:cs="仿宋_GB2312"/>
          <w:spacing w:val="-3"/>
          <w:w w:val="95"/>
          <w:sz w:val="32"/>
          <w:szCs w:val="32"/>
        </w:rPr>
        <w:t>实</w:t>
      </w:r>
      <w:r>
        <w:rPr>
          <w:rFonts w:hint="eastAsia" w:ascii="仿宋_GB2312" w:hAnsi="仿宋_GB2312" w:eastAsia="仿宋_GB2312" w:cs="仿宋_GB2312"/>
          <w:spacing w:val="-5"/>
          <w:w w:val="95"/>
          <w:sz w:val="32"/>
          <w:szCs w:val="32"/>
        </w:rPr>
        <w:t>施</w:t>
      </w:r>
      <w:r>
        <w:rPr>
          <w:rFonts w:hint="eastAsia" w:ascii="仿宋_GB2312" w:hAnsi="仿宋_GB2312" w:eastAsia="仿宋_GB2312" w:cs="仿宋_GB2312"/>
          <w:spacing w:val="-3"/>
          <w:w w:val="95"/>
          <w:sz w:val="32"/>
          <w:szCs w:val="32"/>
        </w:rPr>
        <w:t>药品行政</w:t>
      </w:r>
      <w:r>
        <w:rPr>
          <w:rFonts w:hint="eastAsia" w:ascii="仿宋_GB2312" w:hAnsi="仿宋_GB2312" w:eastAsia="仿宋_GB2312" w:cs="仿宋_GB2312"/>
          <w:spacing w:val="-5"/>
          <w:w w:val="95"/>
          <w:sz w:val="32"/>
          <w:szCs w:val="32"/>
        </w:rPr>
        <w:t>处</w:t>
      </w:r>
      <w:r>
        <w:rPr>
          <w:rFonts w:hint="eastAsia" w:ascii="仿宋_GB2312" w:hAnsi="仿宋_GB2312" w:eastAsia="仿宋_GB2312" w:cs="仿宋_GB2312"/>
          <w:spacing w:val="-3"/>
          <w:w w:val="95"/>
          <w:sz w:val="32"/>
          <w:szCs w:val="32"/>
        </w:rPr>
        <w:t>罚</w:t>
      </w:r>
      <w:r>
        <w:rPr>
          <w:rFonts w:hint="eastAsia" w:ascii="仿宋_GB2312" w:hAnsi="仿宋_GB2312" w:eastAsia="仿宋_GB2312" w:cs="仿宋_GB2312"/>
          <w:spacing w:val="-5"/>
          <w:w w:val="95"/>
          <w:sz w:val="32"/>
          <w:szCs w:val="32"/>
        </w:rPr>
        <w:t>裁</w:t>
      </w:r>
      <w:r>
        <w:rPr>
          <w:rFonts w:hint="eastAsia" w:ascii="仿宋_GB2312" w:hAnsi="仿宋_GB2312" w:eastAsia="仿宋_GB2312" w:cs="仿宋_GB2312"/>
          <w:spacing w:val="-3"/>
          <w:w w:val="95"/>
          <w:sz w:val="32"/>
          <w:szCs w:val="32"/>
        </w:rPr>
        <w:t>量时，不</w:t>
      </w:r>
      <w:r>
        <w:rPr>
          <w:rFonts w:hint="eastAsia" w:ascii="仿宋_GB2312" w:hAnsi="仿宋_GB2312" w:eastAsia="仿宋_GB2312" w:cs="仿宋_GB2312"/>
          <w:w w:val="95"/>
          <w:sz w:val="32"/>
          <w:szCs w:val="32"/>
        </w:rPr>
        <w:t>得</w:t>
      </w:r>
      <w:r>
        <w:rPr>
          <w:rFonts w:hint="eastAsia" w:ascii="仿宋_GB2312" w:hAnsi="仿宋_GB2312" w:eastAsia="仿宋_GB2312" w:cs="仿宋_GB2312"/>
          <w:spacing w:val="-8"/>
          <w:sz w:val="32"/>
          <w:szCs w:val="32"/>
        </w:rPr>
        <w:t>出现下列情形：</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（一）依法应当对当事人不予处罚的，仍实施处罚的；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4"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3"/>
          <w:w w:val="95"/>
          <w:sz w:val="32"/>
          <w:szCs w:val="32"/>
        </w:rPr>
        <w:t>（二）</w:t>
      </w:r>
      <w:r>
        <w:rPr>
          <w:rFonts w:hint="eastAsia" w:ascii="仿宋_GB2312" w:hAnsi="仿宋_GB2312" w:eastAsia="仿宋_GB2312" w:cs="仿宋_GB2312"/>
          <w:spacing w:val="-5"/>
          <w:w w:val="95"/>
          <w:sz w:val="32"/>
          <w:szCs w:val="32"/>
        </w:rPr>
        <w:t>依法应当对当事人从轻或者减轻处罚的，未予从轻或</w:t>
      </w:r>
      <w:r>
        <w:rPr>
          <w:rFonts w:hint="eastAsia" w:ascii="仿宋_GB2312" w:hAnsi="仿宋_GB2312" w:eastAsia="仿宋_GB2312" w:cs="仿宋_GB2312"/>
          <w:spacing w:val="-8"/>
          <w:sz w:val="32"/>
          <w:szCs w:val="32"/>
        </w:rPr>
        <w:t>者减轻处罚，或者应当对当事人从重处罚的，未予从重处罚的；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596"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3"/>
          <w:w w:val="95"/>
          <w:sz w:val="32"/>
          <w:szCs w:val="32"/>
        </w:rPr>
        <w:t>（三）</w:t>
      </w:r>
      <w:r>
        <w:rPr>
          <w:rFonts w:hint="eastAsia" w:ascii="仿宋_GB2312" w:hAnsi="仿宋_GB2312" w:eastAsia="仿宋_GB2312" w:cs="仿宋_GB2312"/>
          <w:spacing w:val="-5"/>
          <w:w w:val="95"/>
          <w:sz w:val="32"/>
          <w:szCs w:val="32"/>
        </w:rPr>
        <w:t>在同类案件中，同一当事人或不同当事人的违法行为的事实、性质、情节以及社会危害程度相同或者基本相同，但所</w:t>
      </w:r>
      <w:r>
        <w:rPr>
          <w:rFonts w:hint="eastAsia" w:ascii="仿宋_GB2312" w:hAnsi="仿宋_GB2312" w:eastAsia="仿宋_GB2312" w:cs="仿宋_GB2312"/>
          <w:spacing w:val="-8"/>
          <w:sz w:val="32"/>
          <w:szCs w:val="32"/>
        </w:rPr>
        <w:t>受处罚明显不同的；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（四）对当事人处罚畸轻或者处罚畸重的；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（五）其他明显违反裁量基本原则的。</w:t>
      </w:r>
    </w:p>
    <w:p>
      <w:pPr>
        <w:pStyle w:val="4"/>
        <w:keepNext w:val="0"/>
        <w:keepLines w:val="0"/>
        <w:pageBreakBefore w:val="0"/>
        <w:widowControl w:val="0"/>
        <w:tabs>
          <w:tab w:val="left" w:pos="3752"/>
        </w:tabs>
        <w:kinsoku/>
        <w:wordWrap/>
        <w:overflowPunct/>
        <w:topLinePunct w:val="0"/>
        <w:autoSpaceDE/>
        <w:autoSpaceDN/>
        <w:bidi w:val="0"/>
        <w:adjustRightInd/>
        <w:snapToGrid/>
        <w:spacing w:before="0" w:after="0" w:line="576" w:lineRule="exact"/>
        <w:ind w:left="2504" w:right="0" w:rightChars="0"/>
        <w:jc w:val="both"/>
        <w:textAlignment w:val="auto"/>
        <w:outlineLvl w:val="9"/>
        <w:rPr>
          <w:rFonts w:hint="eastAsia" w:ascii="仿宋_GB2312" w:hAnsi="仿宋_GB2312" w:eastAsia="仿宋_GB2312" w:cs="仿宋_GB2312"/>
          <w:spacing w:val="-8"/>
          <w:sz w:val="32"/>
          <w:szCs w:val="32"/>
        </w:rPr>
      </w:pPr>
    </w:p>
    <w:p>
      <w:pPr>
        <w:pStyle w:val="4"/>
        <w:keepNext w:val="0"/>
        <w:keepLines w:val="0"/>
        <w:pageBreakBefore w:val="0"/>
        <w:widowControl w:val="0"/>
        <w:tabs>
          <w:tab w:val="left" w:pos="3752"/>
        </w:tabs>
        <w:kinsoku/>
        <w:wordWrap/>
        <w:overflowPunct/>
        <w:topLinePunct w:val="0"/>
        <w:autoSpaceDE/>
        <w:autoSpaceDN/>
        <w:bidi w:val="0"/>
        <w:adjustRightInd/>
        <w:snapToGrid/>
        <w:spacing w:before="0" w:after="0" w:line="576" w:lineRule="exact"/>
        <w:ind w:right="0" w:rightChars="0"/>
        <w:jc w:val="center"/>
        <w:textAlignment w:val="auto"/>
        <w:outlineLvl w:val="9"/>
        <w:rPr>
          <w:rFonts w:hint="eastAsia" w:ascii="黑体" w:hAnsi="黑体" w:eastAsia="黑体" w:cs="黑体"/>
          <w:sz w:val="32"/>
          <w:szCs w:val="32"/>
        </w:rPr>
      </w:pPr>
      <w:r>
        <w:rPr>
          <w:rFonts w:hint="eastAsia" w:ascii="黑体" w:hAnsi="黑体" w:eastAsia="黑体" w:cs="黑体"/>
          <w:spacing w:val="-8"/>
          <w:sz w:val="32"/>
          <w:szCs w:val="32"/>
        </w:rPr>
        <w:t>第三</w:t>
      </w:r>
      <w:r>
        <w:rPr>
          <w:rFonts w:hint="eastAsia" w:ascii="黑体" w:hAnsi="黑体" w:eastAsia="黑体" w:cs="黑体"/>
          <w:sz w:val="32"/>
          <w:szCs w:val="32"/>
        </w:rPr>
        <w:t>章</w:t>
      </w:r>
      <w:r>
        <w:rPr>
          <w:rFonts w:hint="eastAsia" w:ascii="黑体" w:hAnsi="黑体" w:eastAsia="黑体" w:cs="黑体"/>
          <w:sz w:val="32"/>
          <w:szCs w:val="32"/>
          <w:lang w:val="en-US" w:eastAsia="zh-CN"/>
        </w:rPr>
        <w:t xml:space="preserve"> </w:t>
      </w:r>
      <w:r>
        <w:rPr>
          <w:rFonts w:hint="eastAsia" w:ascii="黑体" w:hAnsi="黑体" w:eastAsia="黑体" w:cs="黑体"/>
          <w:spacing w:val="-8"/>
          <w:sz w:val="32"/>
          <w:szCs w:val="32"/>
        </w:rPr>
        <w:t>计算方法及适用情形</w:t>
      </w:r>
    </w:p>
    <w:p>
      <w:pPr>
        <w:pStyle w:val="4"/>
        <w:keepNext w:val="0"/>
        <w:keepLines w:val="0"/>
        <w:pageBreakBefore w:val="0"/>
        <w:widowControl w:val="0"/>
        <w:tabs>
          <w:tab w:val="left" w:pos="2295"/>
        </w:tabs>
        <w:kinsoku/>
        <w:wordWrap/>
        <w:overflowPunct/>
        <w:topLinePunct w:val="0"/>
        <w:autoSpaceDE/>
        <w:autoSpaceDN/>
        <w:bidi w:val="0"/>
        <w:adjustRightInd/>
        <w:snapToGrid/>
        <w:spacing w:before="0" w:after="0" w:line="576" w:lineRule="exact"/>
        <w:ind w:left="0" w:leftChars="0" w:right="0" w:rightChars="0" w:firstLine="623"/>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pacing w:val="-8"/>
          <w:sz w:val="32"/>
          <w:szCs w:val="32"/>
        </w:rPr>
        <w:t>第十一</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pacing w:val="-8"/>
          <w:w w:val="95"/>
          <w:sz w:val="32"/>
          <w:szCs w:val="32"/>
        </w:rPr>
        <w:t>行使法律</w:t>
      </w:r>
      <w:r>
        <w:rPr>
          <w:rFonts w:hint="eastAsia" w:ascii="仿宋_GB2312" w:hAnsi="仿宋_GB2312" w:eastAsia="仿宋_GB2312" w:cs="仿宋_GB2312"/>
          <w:spacing w:val="-51"/>
          <w:w w:val="95"/>
          <w:sz w:val="32"/>
          <w:szCs w:val="32"/>
        </w:rPr>
        <w:t>、</w:t>
      </w:r>
      <w:r>
        <w:rPr>
          <w:rFonts w:hint="eastAsia" w:ascii="仿宋_GB2312" w:hAnsi="仿宋_GB2312" w:eastAsia="仿宋_GB2312" w:cs="仿宋_GB2312"/>
          <w:spacing w:val="-8"/>
          <w:w w:val="95"/>
          <w:sz w:val="32"/>
          <w:szCs w:val="32"/>
        </w:rPr>
        <w:t>法规和规</w:t>
      </w:r>
      <w:r>
        <w:rPr>
          <w:rFonts w:hint="eastAsia" w:ascii="仿宋_GB2312" w:hAnsi="仿宋_GB2312" w:eastAsia="仿宋_GB2312" w:cs="仿宋_GB2312"/>
          <w:spacing w:val="-10"/>
          <w:w w:val="95"/>
          <w:sz w:val="32"/>
          <w:szCs w:val="32"/>
        </w:rPr>
        <w:t>章</w:t>
      </w:r>
      <w:r>
        <w:rPr>
          <w:rFonts w:hint="eastAsia" w:ascii="仿宋_GB2312" w:hAnsi="仿宋_GB2312" w:eastAsia="仿宋_GB2312" w:cs="仿宋_GB2312"/>
          <w:spacing w:val="-8"/>
          <w:w w:val="95"/>
          <w:sz w:val="32"/>
          <w:szCs w:val="32"/>
        </w:rPr>
        <w:t>设定的罚款处罚裁量权时</w:t>
      </w:r>
      <w:r>
        <w:rPr>
          <w:rFonts w:hint="eastAsia" w:ascii="仿宋_GB2312" w:hAnsi="仿宋_GB2312" w:eastAsia="仿宋_GB2312" w:cs="仿宋_GB2312"/>
          <w:w w:val="95"/>
          <w:sz w:val="32"/>
          <w:szCs w:val="32"/>
        </w:rPr>
        <w:t>，</w:t>
      </w:r>
      <w:r>
        <w:rPr>
          <w:rFonts w:hint="eastAsia" w:ascii="仿宋_GB2312" w:hAnsi="仿宋_GB2312" w:eastAsia="仿宋_GB2312" w:cs="仿宋_GB2312"/>
          <w:spacing w:val="-3"/>
          <w:sz w:val="32"/>
          <w:szCs w:val="32"/>
        </w:rPr>
        <w:t>罚款数</w:t>
      </w:r>
      <w:r>
        <w:rPr>
          <w:rFonts w:hint="eastAsia" w:ascii="仿宋_GB2312" w:hAnsi="仿宋_GB2312" w:eastAsia="仿宋_GB2312" w:cs="仿宋_GB2312"/>
          <w:spacing w:val="-5"/>
          <w:sz w:val="32"/>
          <w:szCs w:val="32"/>
        </w:rPr>
        <w:t>额</w:t>
      </w:r>
      <w:r>
        <w:rPr>
          <w:rFonts w:hint="eastAsia" w:ascii="仿宋_GB2312" w:hAnsi="仿宋_GB2312" w:eastAsia="仿宋_GB2312" w:cs="仿宋_GB2312"/>
          <w:spacing w:val="-3"/>
          <w:sz w:val="32"/>
          <w:szCs w:val="32"/>
        </w:rPr>
        <w:t>（倍</w:t>
      </w:r>
      <w:r>
        <w:rPr>
          <w:rFonts w:hint="eastAsia" w:ascii="仿宋_GB2312" w:hAnsi="仿宋_GB2312" w:eastAsia="仿宋_GB2312" w:cs="仿宋_GB2312"/>
          <w:spacing w:val="-5"/>
          <w:sz w:val="32"/>
          <w:szCs w:val="32"/>
        </w:rPr>
        <w:t>数</w:t>
      </w:r>
      <w:r>
        <w:rPr>
          <w:rFonts w:hint="eastAsia" w:ascii="仿宋_GB2312" w:hAnsi="仿宋_GB2312" w:eastAsia="仿宋_GB2312" w:cs="仿宋_GB2312"/>
          <w:spacing w:val="-3"/>
          <w:sz w:val="32"/>
          <w:szCs w:val="32"/>
        </w:rPr>
        <w:t>）明确</w:t>
      </w:r>
      <w:r>
        <w:rPr>
          <w:rFonts w:hint="eastAsia" w:ascii="仿宋_GB2312" w:hAnsi="仿宋_GB2312" w:eastAsia="仿宋_GB2312" w:cs="仿宋_GB2312"/>
          <w:spacing w:val="-5"/>
          <w:sz w:val="32"/>
          <w:szCs w:val="32"/>
        </w:rPr>
        <w:t>的</w:t>
      </w:r>
      <w:r>
        <w:rPr>
          <w:rFonts w:hint="eastAsia" w:ascii="仿宋_GB2312" w:hAnsi="仿宋_GB2312" w:eastAsia="仿宋_GB2312" w:cs="仿宋_GB2312"/>
          <w:spacing w:val="-3"/>
          <w:sz w:val="32"/>
          <w:szCs w:val="32"/>
        </w:rPr>
        <w:t>从其</w:t>
      </w:r>
      <w:r>
        <w:rPr>
          <w:rFonts w:hint="eastAsia" w:ascii="仿宋_GB2312" w:hAnsi="仿宋_GB2312" w:eastAsia="仿宋_GB2312" w:cs="仿宋_GB2312"/>
          <w:spacing w:val="-5"/>
          <w:sz w:val="32"/>
          <w:szCs w:val="32"/>
        </w:rPr>
        <w:t>规</w:t>
      </w:r>
      <w:r>
        <w:rPr>
          <w:rFonts w:hint="eastAsia" w:ascii="仿宋_GB2312" w:hAnsi="仿宋_GB2312" w:eastAsia="仿宋_GB2312" w:cs="仿宋_GB2312"/>
          <w:spacing w:val="-3"/>
          <w:sz w:val="32"/>
          <w:szCs w:val="32"/>
        </w:rPr>
        <w:t>定；设</w:t>
      </w:r>
      <w:r>
        <w:rPr>
          <w:rFonts w:hint="eastAsia" w:ascii="仿宋_GB2312" w:hAnsi="仿宋_GB2312" w:eastAsia="仿宋_GB2312" w:cs="仿宋_GB2312"/>
          <w:spacing w:val="-5"/>
          <w:sz w:val="32"/>
          <w:szCs w:val="32"/>
        </w:rPr>
        <w:t>有</w:t>
      </w:r>
      <w:r>
        <w:rPr>
          <w:rFonts w:hint="eastAsia" w:ascii="仿宋_GB2312" w:hAnsi="仿宋_GB2312" w:eastAsia="仿宋_GB2312" w:cs="仿宋_GB2312"/>
          <w:spacing w:val="-3"/>
          <w:sz w:val="32"/>
          <w:szCs w:val="32"/>
        </w:rPr>
        <w:t>罚款</w:t>
      </w:r>
      <w:r>
        <w:rPr>
          <w:rFonts w:hint="eastAsia" w:ascii="仿宋_GB2312" w:hAnsi="仿宋_GB2312" w:eastAsia="仿宋_GB2312" w:cs="仿宋_GB2312"/>
          <w:spacing w:val="-5"/>
          <w:sz w:val="32"/>
          <w:szCs w:val="32"/>
        </w:rPr>
        <w:t>区</w:t>
      </w:r>
      <w:r>
        <w:rPr>
          <w:rFonts w:hint="eastAsia" w:ascii="仿宋_GB2312" w:hAnsi="仿宋_GB2312" w:eastAsia="仿宋_GB2312" w:cs="仿宋_GB2312"/>
          <w:spacing w:val="-3"/>
          <w:sz w:val="32"/>
          <w:szCs w:val="32"/>
        </w:rPr>
        <w:t>间的分</w:t>
      </w:r>
      <w:r>
        <w:rPr>
          <w:rFonts w:hint="eastAsia" w:ascii="仿宋_GB2312" w:hAnsi="仿宋_GB2312" w:eastAsia="仿宋_GB2312" w:cs="仿宋_GB2312"/>
          <w:spacing w:val="-5"/>
          <w:sz w:val="32"/>
          <w:szCs w:val="32"/>
        </w:rPr>
        <w:t>别</w:t>
      </w:r>
      <w:r>
        <w:rPr>
          <w:rFonts w:hint="eastAsia" w:ascii="仿宋_GB2312" w:hAnsi="仿宋_GB2312" w:eastAsia="仿宋_GB2312" w:cs="仿宋_GB2312"/>
          <w:spacing w:val="-3"/>
          <w:sz w:val="32"/>
          <w:szCs w:val="32"/>
        </w:rPr>
        <w:t>按照</w:t>
      </w:r>
      <w:r>
        <w:rPr>
          <w:rFonts w:hint="eastAsia" w:ascii="仿宋_GB2312" w:hAnsi="仿宋_GB2312" w:eastAsia="仿宋_GB2312" w:cs="仿宋_GB2312"/>
          <w:sz w:val="32"/>
          <w:szCs w:val="32"/>
        </w:rPr>
        <w:t>下</w:t>
      </w:r>
      <w:r>
        <w:rPr>
          <w:rFonts w:hint="eastAsia" w:ascii="仿宋_GB2312" w:hAnsi="仿宋_GB2312" w:eastAsia="仿宋_GB2312" w:cs="仿宋_GB2312"/>
          <w:spacing w:val="-8"/>
          <w:sz w:val="32"/>
          <w:szCs w:val="32"/>
        </w:rPr>
        <w:t>列方式计算：</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（一）减轻处罚裁量幅度：0.1A 到A；</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（二）从轻处罚裁量幅度：A 至“A+(B-A)30%”以下；</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w w:val="99"/>
          <w:sz w:val="32"/>
          <w:szCs w:val="32"/>
        </w:rPr>
        <w:t>（三</w:t>
      </w:r>
      <w:r>
        <w:rPr>
          <w:rFonts w:hint="eastAsia" w:ascii="仿宋_GB2312" w:hAnsi="仿宋_GB2312" w:eastAsia="仿宋_GB2312" w:cs="仿宋_GB2312"/>
          <w:spacing w:val="-3"/>
          <w:w w:val="99"/>
          <w:sz w:val="32"/>
          <w:szCs w:val="32"/>
        </w:rPr>
        <w:t>）</w:t>
      </w:r>
      <w:r>
        <w:rPr>
          <w:rFonts w:hint="eastAsia" w:ascii="仿宋_GB2312" w:hAnsi="仿宋_GB2312" w:eastAsia="仿宋_GB2312" w:cs="仿宋_GB2312"/>
          <w:spacing w:val="-19"/>
          <w:w w:val="99"/>
          <w:sz w:val="32"/>
          <w:szCs w:val="32"/>
        </w:rPr>
        <w:t>一般处罚裁量幅度：“</w:t>
      </w:r>
      <w:r>
        <w:rPr>
          <w:rFonts w:hint="eastAsia" w:ascii="仿宋_GB2312" w:hAnsi="仿宋_GB2312" w:eastAsia="仿宋_GB2312" w:cs="仿宋_GB2312"/>
          <w:spacing w:val="-4"/>
          <w:w w:val="99"/>
          <w:sz w:val="32"/>
          <w:szCs w:val="32"/>
        </w:rPr>
        <w:t>A+(</w:t>
      </w:r>
      <w:r>
        <w:rPr>
          <w:rFonts w:hint="eastAsia" w:ascii="仿宋_GB2312" w:hAnsi="仿宋_GB2312" w:eastAsia="仿宋_GB2312" w:cs="仿宋_GB2312"/>
          <w:spacing w:val="-6"/>
          <w:w w:val="99"/>
          <w:sz w:val="32"/>
          <w:szCs w:val="32"/>
        </w:rPr>
        <w:t>B</w:t>
      </w:r>
      <w:r>
        <w:rPr>
          <w:rFonts w:hint="eastAsia" w:ascii="仿宋_GB2312" w:hAnsi="仿宋_GB2312" w:eastAsia="仿宋_GB2312" w:cs="仿宋_GB2312"/>
          <w:spacing w:val="-4"/>
          <w:w w:val="99"/>
          <w:sz w:val="32"/>
          <w:szCs w:val="32"/>
        </w:rPr>
        <w:t>-A)30</w:t>
      </w:r>
      <w:r>
        <w:rPr>
          <w:rFonts w:hint="eastAsia" w:ascii="仿宋_GB2312" w:hAnsi="仿宋_GB2312" w:eastAsia="仿宋_GB2312" w:cs="仿宋_GB2312"/>
          <w:w w:val="99"/>
          <w:sz w:val="32"/>
          <w:szCs w:val="32"/>
        </w:rPr>
        <w:t>%”至“</w:t>
      </w:r>
      <w:r>
        <w:rPr>
          <w:rFonts w:hint="eastAsia" w:ascii="仿宋_GB2312" w:hAnsi="仿宋_GB2312" w:eastAsia="仿宋_GB2312" w:cs="仿宋_GB2312"/>
          <w:spacing w:val="-4"/>
          <w:w w:val="99"/>
          <w:sz w:val="32"/>
          <w:szCs w:val="32"/>
        </w:rPr>
        <w:t>A+</w:t>
      </w:r>
      <w:r>
        <w:rPr>
          <w:rFonts w:hint="eastAsia" w:ascii="仿宋_GB2312" w:hAnsi="仿宋_GB2312" w:eastAsia="仿宋_GB2312" w:cs="仿宋_GB2312"/>
          <w:spacing w:val="-7"/>
          <w:w w:val="99"/>
          <w:sz w:val="32"/>
          <w:szCs w:val="32"/>
        </w:rPr>
        <w:t>(</w:t>
      </w:r>
      <w:r>
        <w:rPr>
          <w:rFonts w:hint="eastAsia" w:ascii="仿宋_GB2312" w:hAnsi="仿宋_GB2312" w:eastAsia="仿宋_GB2312" w:cs="仿宋_GB2312"/>
          <w:spacing w:val="-4"/>
          <w:w w:val="99"/>
          <w:sz w:val="32"/>
          <w:szCs w:val="32"/>
        </w:rPr>
        <w:t>B</w:t>
      </w:r>
      <w:r>
        <w:rPr>
          <w:rFonts w:hint="eastAsia" w:ascii="仿宋_GB2312" w:hAnsi="仿宋_GB2312" w:eastAsia="仿宋_GB2312" w:cs="仿宋_GB2312"/>
          <w:spacing w:val="-3"/>
          <w:w w:val="99"/>
          <w:sz w:val="32"/>
          <w:szCs w:val="32"/>
        </w:rPr>
        <w:t>-</w:t>
      </w:r>
      <w:r>
        <w:rPr>
          <w:rFonts w:hint="eastAsia" w:ascii="仿宋_GB2312" w:hAnsi="仿宋_GB2312" w:eastAsia="仿宋_GB2312" w:cs="仿宋_GB2312"/>
          <w:spacing w:val="-4"/>
          <w:w w:val="99"/>
          <w:sz w:val="32"/>
          <w:szCs w:val="32"/>
        </w:rPr>
        <w:t>A)70</w:t>
      </w:r>
      <w:r>
        <w:rPr>
          <w:rFonts w:hint="eastAsia" w:ascii="仿宋_GB2312" w:hAnsi="仿宋_GB2312" w:eastAsia="仿宋_GB2312" w:cs="仿宋_GB2312"/>
          <w:w w:val="99"/>
          <w:sz w:val="32"/>
          <w:szCs w:val="32"/>
        </w:rPr>
        <w:t>%”</w:t>
      </w:r>
      <w:r>
        <w:rPr>
          <w:rFonts w:hint="eastAsia" w:ascii="仿宋_GB2312" w:hAnsi="仿宋_GB2312" w:eastAsia="仿宋_GB2312" w:cs="仿宋_GB2312"/>
          <w:spacing w:val="-8"/>
          <w:sz w:val="32"/>
          <w:szCs w:val="32"/>
        </w:rPr>
        <w:t>以下；</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0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8"/>
          <w:w w:val="99"/>
          <w:sz w:val="32"/>
          <w:szCs w:val="32"/>
        </w:rPr>
        <w:t>（四）</w:t>
      </w:r>
      <w:r>
        <w:rPr>
          <w:rFonts w:hint="eastAsia" w:ascii="仿宋_GB2312" w:hAnsi="仿宋_GB2312" w:eastAsia="仿宋_GB2312" w:cs="仿宋_GB2312"/>
          <w:spacing w:val="-24"/>
          <w:w w:val="99"/>
          <w:sz w:val="32"/>
          <w:szCs w:val="32"/>
        </w:rPr>
        <w:t>从重处罚裁量幅度：“</w:t>
      </w:r>
      <w:r>
        <w:rPr>
          <w:rFonts w:hint="eastAsia" w:ascii="仿宋_GB2312" w:hAnsi="仿宋_GB2312" w:eastAsia="仿宋_GB2312" w:cs="仿宋_GB2312"/>
          <w:spacing w:val="-4"/>
          <w:w w:val="99"/>
          <w:sz w:val="32"/>
          <w:szCs w:val="32"/>
        </w:rPr>
        <w:t>A+(</w:t>
      </w:r>
      <w:r>
        <w:rPr>
          <w:rFonts w:hint="eastAsia" w:ascii="仿宋_GB2312" w:hAnsi="仿宋_GB2312" w:eastAsia="仿宋_GB2312" w:cs="仿宋_GB2312"/>
          <w:spacing w:val="-6"/>
          <w:w w:val="99"/>
          <w:sz w:val="32"/>
          <w:szCs w:val="32"/>
        </w:rPr>
        <w:t>B</w:t>
      </w:r>
      <w:r>
        <w:rPr>
          <w:rFonts w:hint="eastAsia" w:ascii="仿宋_GB2312" w:hAnsi="仿宋_GB2312" w:eastAsia="仿宋_GB2312" w:cs="仿宋_GB2312"/>
          <w:spacing w:val="-4"/>
          <w:w w:val="99"/>
          <w:sz w:val="32"/>
          <w:szCs w:val="32"/>
        </w:rPr>
        <w:t>-A)70%</w:t>
      </w:r>
      <w:r>
        <w:rPr>
          <w:rFonts w:hint="eastAsia" w:ascii="仿宋_GB2312" w:hAnsi="仿宋_GB2312" w:eastAsia="仿宋_GB2312" w:cs="仿宋_GB2312"/>
          <w:w w:val="99"/>
          <w:sz w:val="32"/>
          <w:szCs w:val="32"/>
        </w:rPr>
        <w:t>至</w:t>
      </w:r>
      <w:r>
        <w:rPr>
          <w:rFonts w:hint="eastAsia" w:ascii="仿宋_GB2312" w:hAnsi="仿宋_GB2312" w:eastAsia="仿宋_GB2312" w:cs="仿宋_GB2312"/>
          <w:spacing w:val="-88"/>
          <w:sz w:val="32"/>
          <w:szCs w:val="32"/>
        </w:rPr>
        <w:t xml:space="preserve"> </w:t>
      </w:r>
      <w:r>
        <w:rPr>
          <w:rFonts w:hint="eastAsia" w:ascii="仿宋_GB2312" w:hAnsi="仿宋_GB2312" w:eastAsia="仿宋_GB2312" w:cs="仿宋_GB2312"/>
          <w:spacing w:val="-6"/>
          <w:w w:val="99"/>
          <w:sz w:val="32"/>
          <w:szCs w:val="32"/>
        </w:rPr>
        <w:t>B</w:t>
      </w:r>
      <w:r>
        <w:rPr>
          <w:rFonts w:hint="eastAsia" w:ascii="仿宋_GB2312" w:hAnsi="仿宋_GB2312" w:eastAsia="仿宋_GB2312" w:cs="仿宋_GB2312"/>
          <w:w w:val="99"/>
          <w:sz w:val="32"/>
          <w:szCs w:val="32"/>
        </w:rPr>
        <w:t>。</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A为法定最低处罚数额,B为法定最高处罚数额。</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08"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8"/>
          <w:sz w:val="32"/>
          <w:szCs w:val="32"/>
        </w:rPr>
        <w:t>前款中“以下”不含本数，但是法律法规另有规定的除外。</w:t>
      </w:r>
      <w:r>
        <w:rPr>
          <w:rFonts w:hint="eastAsia" w:ascii="仿宋_GB2312" w:hAnsi="仿宋_GB2312" w:eastAsia="仿宋_GB2312" w:cs="仿宋_GB2312"/>
          <w:spacing w:val="-5"/>
          <w:w w:val="95"/>
          <w:sz w:val="32"/>
          <w:szCs w:val="32"/>
        </w:rPr>
        <w:t>法律、法规、规章仅对最高罚款数额</w:t>
      </w:r>
      <w:r>
        <w:rPr>
          <w:rFonts w:hint="eastAsia" w:ascii="仿宋_GB2312" w:hAnsi="仿宋_GB2312" w:eastAsia="仿宋_GB2312" w:cs="仿宋_GB2312"/>
          <w:spacing w:val="-3"/>
          <w:w w:val="95"/>
          <w:sz w:val="32"/>
          <w:szCs w:val="32"/>
        </w:rPr>
        <w:t>（倍数）</w:t>
      </w:r>
      <w:r>
        <w:rPr>
          <w:rFonts w:hint="eastAsia" w:ascii="仿宋_GB2312" w:hAnsi="仿宋_GB2312" w:eastAsia="仿宋_GB2312" w:cs="仿宋_GB2312"/>
          <w:spacing w:val="-4"/>
          <w:w w:val="95"/>
          <w:sz w:val="32"/>
          <w:szCs w:val="32"/>
        </w:rPr>
        <w:t>作出规定的，</w:t>
      </w:r>
      <w:r>
        <w:rPr>
          <w:rFonts w:hint="eastAsia" w:ascii="仿宋_GB2312" w:hAnsi="仿宋_GB2312" w:eastAsia="仿宋_GB2312" w:cs="仿宋_GB2312"/>
          <w:sz w:val="32"/>
          <w:szCs w:val="32"/>
        </w:rPr>
        <w:t>最低数额（倍数）以零元（倍）计算。</w:t>
      </w:r>
    </w:p>
    <w:p>
      <w:pPr>
        <w:pStyle w:val="4"/>
        <w:keepNext w:val="0"/>
        <w:keepLines w:val="0"/>
        <w:pageBreakBefore w:val="0"/>
        <w:widowControl w:val="0"/>
        <w:tabs>
          <w:tab w:val="left" w:pos="2321"/>
        </w:tabs>
        <w:kinsoku/>
        <w:wordWrap/>
        <w:overflowPunct/>
        <w:topLinePunct w:val="0"/>
        <w:autoSpaceDE/>
        <w:autoSpaceDN/>
        <w:bidi w:val="0"/>
        <w:adjustRightInd/>
        <w:snapToGrid/>
        <w:spacing w:before="0" w:after="0" w:line="576" w:lineRule="exact"/>
        <w:ind w:left="0" w:leftChars="0" w:right="0" w:rightChars="0" w:firstLine="623"/>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pacing w:val="-3"/>
          <w:sz w:val="32"/>
          <w:szCs w:val="32"/>
        </w:rPr>
        <w:t>第十二</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pacing w:val="-3"/>
          <w:w w:val="95"/>
          <w:sz w:val="32"/>
          <w:szCs w:val="32"/>
        </w:rPr>
        <w:t>各</w:t>
      </w:r>
      <w:r>
        <w:rPr>
          <w:rFonts w:hint="eastAsia" w:ascii="仿宋_GB2312" w:hAnsi="仿宋_GB2312" w:eastAsia="仿宋_GB2312" w:cs="仿宋_GB2312"/>
          <w:spacing w:val="-5"/>
          <w:w w:val="95"/>
          <w:sz w:val="32"/>
          <w:szCs w:val="32"/>
        </w:rPr>
        <w:t>级</w:t>
      </w:r>
      <w:r>
        <w:rPr>
          <w:rFonts w:hint="eastAsia" w:ascii="仿宋_GB2312" w:hAnsi="仿宋_GB2312" w:eastAsia="仿宋_GB2312" w:cs="仿宋_GB2312"/>
          <w:spacing w:val="-3"/>
          <w:w w:val="95"/>
          <w:sz w:val="32"/>
          <w:szCs w:val="32"/>
        </w:rPr>
        <w:t>药品监督</w:t>
      </w:r>
      <w:r>
        <w:rPr>
          <w:rFonts w:hint="eastAsia" w:ascii="仿宋_GB2312" w:hAnsi="仿宋_GB2312" w:eastAsia="仿宋_GB2312" w:cs="仿宋_GB2312"/>
          <w:spacing w:val="-5"/>
          <w:w w:val="95"/>
          <w:sz w:val="32"/>
          <w:szCs w:val="32"/>
        </w:rPr>
        <w:t>管</w:t>
      </w:r>
      <w:r>
        <w:rPr>
          <w:rFonts w:hint="eastAsia" w:ascii="仿宋_GB2312" w:hAnsi="仿宋_GB2312" w:eastAsia="仿宋_GB2312" w:cs="仿宋_GB2312"/>
          <w:spacing w:val="-3"/>
          <w:w w:val="95"/>
          <w:sz w:val="32"/>
          <w:szCs w:val="32"/>
        </w:rPr>
        <w:t>理</w:t>
      </w:r>
      <w:r>
        <w:rPr>
          <w:rFonts w:hint="eastAsia" w:ascii="仿宋_GB2312" w:hAnsi="仿宋_GB2312" w:eastAsia="仿宋_GB2312" w:cs="仿宋_GB2312"/>
          <w:spacing w:val="-5"/>
          <w:w w:val="95"/>
          <w:sz w:val="32"/>
          <w:szCs w:val="32"/>
        </w:rPr>
        <w:t>部</w:t>
      </w:r>
      <w:r>
        <w:rPr>
          <w:rFonts w:hint="eastAsia" w:ascii="仿宋_GB2312" w:hAnsi="仿宋_GB2312" w:eastAsia="仿宋_GB2312" w:cs="仿宋_GB2312"/>
          <w:spacing w:val="-3"/>
          <w:w w:val="95"/>
          <w:sz w:val="32"/>
          <w:szCs w:val="32"/>
        </w:rPr>
        <w:t>门实施行</w:t>
      </w:r>
      <w:r>
        <w:rPr>
          <w:rFonts w:hint="eastAsia" w:ascii="仿宋_GB2312" w:hAnsi="仿宋_GB2312" w:eastAsia="仿宋_GB2312" w:cs="仿宋_GB2312"/>
          <w:spacing w:val="-5"/>
          <w:w w:val="95"/>
          <w:sz w:val="32"/>
          <w:szCs w:val="32"/>
        </w:rPr>
        <w:t>政</w:t>
      </w:r>
      <w:r>
        <w:rPr>
          <w:rFonts w:hint="eastAsia" w:ascii="仿宋_GB2312" w:hAnsi="仿宋_GB2312" w:eastAsia="仿宋_GB2312" w:cs="仿宋_GB2312"/>
          <w:spacing w:val="-3"/>
          <w:w w:val="95"/>
          <w:sz w:val="32"/>
          <w:szCs w:val="32"/>
        </w:rPr>
        <w:t>处</w:t>
      </w:r>
      <w:r>
        <w:rPr>
          <w:rFonts w:hint="eastAsia" w:ascii="仿宋_GB2312" w:hAnsi="仿宋_GB2312" w:eastAsia="仿宋_GB2312" w:cs="仿宋_GB2312"/>
          <w:spacing w:val="-5"/>
          <w:w w:val="95"/>
          <w:sz w:val="32"/>
          <w:szCs w:val="32"/>
        </w:rPr>
        <w:t>罚</w:t>
      </w:r>
      <w:r>
        <w:rPr>
          <w:rFonts w:hint="eastAsia" w:ascii="仿宋_GB2312" w:hAnsi="仿宋_GB2312" w:eastAsia="仿宋_GB2312" w:cs="仿宋_GB2312"/>
          <w:spacing w:val="-3"/>
          <w:w w:val="95"/>
          <w:sz w:val="32"/>
          <w:szCs w:val="32"/>
        </w:rPr>
        <w:t>时，应当</w:t>
      </w:r>
      <w:r>
        <w:rPr>
          <w:rFonts w:hint="eastAsia" w:ascii="仿宋_GB2312" w:hAnsi="仿宋_GB2312" w:eastAsia="仿宋_GB2312" w:cs="仿宋_GB2312"/>
          <w:w w:val="95"/>
          <w:sz w:val="32"/>
          <w:szCs w:val="32"/>
        </w:rPr>
        <w:t>综</w:t>
      </w:r>
      <w:r>
        <w:rPr>
          <w:rFonts w:hint="eastAsia" w:ascii="仿宋_GB2312" w:hAnsi="仿宋_GB2312" w:eastAsia="仿宋_GB2312" w:cs="仿宋_GB2312"/>
          <w:spacing w:val="-8"/>
          <w:sz w:val="32"/>
          <w:szCs w:val="32"/>
        </w:rPr>
        <w:t>合考虑以下因素进行裁量。</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（一）涉案产品风险性；</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（二）违法行为危害后果；</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（三）违法行为人主观因素；</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w:t>
      </w:r>
      <w:r>
        <w:rPr>
          <w:rFonts w:hint="eastAsia" w:ascii="仿宋_GB2312" w:hAnsi="仿宋_GB2312" w:eastAsia="仿宋_GB2312" w:cs="仿宋_GB2312"/>
          <w:spacing w:val="-8"/>
          <w:w w:val="95"/>
          <w:sz w:val="32"/>
          <w:szCs w:val="32"/>
        </w:rPr>
        <w:t>违法行为性质严重程度；</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w:t>
      </w:r>
      <w:r>
        <w:rPr>
          <w:rFonts w:hint="eastAsia" w:ascii="仿宋_GB2312" w:hAnsi="仿宋_GB2312" w:eastAsia="仿宋_GB2312" w:cs="仿宋_GB2312"/>
          <w:spacing w:val="-8"/>
          <w:w w:val="95"/>
          <w:sz w:val="32"/>
          <w:szCs w:val="32"/>
        </w:rPr>
        <w:t>违法行为社会影响程度；</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）政策、标准变更或不明确等因素；</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）其他因素。</w:t>
      </w:r>
    </w:p>
    <w:p>
      <w:pPr>
        <w:pStyle w:val="4"/>
        <w:keepNext w:val="0"/>
        <w:keepLines w:val="0"/>
        <w:pageBreakBefore w:val="0"/>
        <w:widowControl w:val="0"/>
        <w:tabs>
          <w:tab w:val="left" w:pos="2295"/>
        </w:tabs>
        <w:kinsoku/>
        <w:wordWrap/>
        <w:overflowPunct/>
        <w:topLinePunct w:val="0"/>
        <w:autoSpaceDE/>
        <w:autoSpaceDN/>
        <w:bidi w:val="0"/>
        <w:adjustRightInd/>
        <w:snapToGrid/>
        <w:spacing w:before="0" w:after="0" w:line="576" w:lineRule="exact"/>
        <w:ind w:left="0" w:leftChars="0" w:right="0" w:rightChars="0" w:firstLine="611"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pacing w:val="-8"/>
          <w:sz w:val="32"/>
          <w:szCs w:val="32"/>
        </w:rPr>
        <w:t>第十三</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pacing w:val="-8"/>
          <w:sz w:val="32"/>
          <w:szCs w:val="32"/>
        </w:rPr>
        <w:t>下列产品为高风险产品：</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3"/>
          <w:w w:val="95"/>
          <w:sz w:val="32"/>
          <w:szCs w:val="32"/>
        </w:rPr>
        <w:t>（一）</w:t>
      </w:r>
      <w:r>
        <w:rPr>
          <w:rFonts w:hint="eastAsia" w:ascii="仿宋_GB2312" w:hAnsi="仿宋_GB2312" w:eastAsia="仿宋_GB2312" w:cs="仿宋_GB2312"/>
          <w:spacing w:val="-5"/>
          <w:w w:val="95"/>
          <w:sz w:val="32"/>
          <w:szCs w:val="32"/>
        </w:rPr>
        <w:t>涉案药品属于特殊管理药品</w:t>
      </w:r>
      <w:r>
        <w:rPr>
          <w:rFonts w:hint="eastAsia" w:ascii="仿宋_GB2312" w:hAnsi="仿宋_GB2312" w:eastAsia="仿宋_GB2312" w:cs="仿宋_GB2312"/>
          <w:spacing w:val="-5"/>
          <w:w w:val="95"/>
          <w:sz w:val="32"/>
          <w:szCs w:val="32"/>
          <w:lang w:eastAsia="zh-CN"/>
        </w:rPr>
        <w:t>（</w:t>
      </w:r>
      <w:r>
        <w:rPr>
          <w:rFonts w:hint="eastAsia" w:ascii="仿宋_GB2312" w:hAnsi="仿宋_GB2312" w:eastAsia="仿宋_GB2312" w:cs="仿宋_GB2312"/>
          <w:spacing w:val="-4"/>
          <w:w w:val="95"/>
          <w:sz w:val="32"/>
          <w:szCs w:val="32"/>
        </w:rPr>
        <w:t>麻醉药品、精神药品、</w:t>
      </w:r>
      <w:r>
        <w:rPr>
          <w:rFonts w:hint="eastAsia" w:ascii="仿宋_GB2312" w:hAnsi="仿宋_GB2312" w:eastAsia="仿宋_GB2312" w:cs="仿宋_GB2312"/>
          <w:spacing w:val="-10"/>
          <w:sz w:val="32"/>
          <w:szCs w:val="32"/>
        </w:rPr>
        <w:t>医疗用毒性药品、放射性药品等</w:t>
      </w:r>
      <w:r>
        <w:rPr>
          <w:rFonts w:hint="eastAsia" w:ascii="仿宋_GB2312" w:hAnsi="仿宋_GB2312" w:eastAsia="仿宋_GB2312" w:cs="仿宋_GB2312"/>
          <w:spacing w:val="-10"/>
          <w:sz w:val="32"/>
          <w:szCs w:val="32"/>
          <w:lang w:eastAsia="zh-CN"/>
        </w:rPr>
        <w:t>）、</w:t>
      </w:r>
      <w:r>
        <w:rPr>
          <w:rFonts w:hint="eastAsia" w:ascii="仿宋_GB2312" w:hAnsi="仿宋_GB2312" w:eastAsia="仿宋_GB2312" w:cs="仿宋_GB2312"/>
          <w:spacing w:val="-14"/>
          <w:sz w:val="32"/>
          <w:szCs w:val="32"/>
        </w:rPr>
        <w:t>注射剂、疫苗、血液制品及其它生物制品等高风险药品；</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3"/>
          <w:w w:val="95"/>
          <w:sz w:val="32"/>
          <w:szCs w:val="32"/>
        </w:rPr>
        <w:t>（二）</w:t>
      </w:r>
      <w:r>
        <w:rPr>
          <w:rFonts w:hint="eastAsia" w:ascii="仿宋_GB2312" w:hAnsi="仿宋_GB2312" w:eastAsia="仿宋_GB2312" w:cs="仿宋_GB2312"/>
          <w:spacing w:val="-5"/>
          <w:w w:val="95"/>
          <w:sz w:val="32"/>
          <w:szCs w:val="32"/>
        </w:rPr>
        <w:t>涉案药品非法添加西药成分、禁限用物质，或者使用</w:t>
      </w:r>
      <w:r>
        <w:rPr>
          <w:rFonts w:hint="eastAsia" w:ascii="仿宋_GB2312" w:hAnsi="仿宋_GB2312" w:eastAsia="仿宋_GB2312" w:cs="仿宋_GB2312"/>
          <w:spacing w:val="-8"/>
          <w:sz w:val="32"/>
          <w:szCs w:val="32"/>
        </w:rPr>
        <w:t>非药品原料生产的产品；</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3"/>
          <w:w w:val="95"/>
          <w:sz w:val="32"/>
          <w:szCs w:val="32"/>
        </w:rPr>
        <w:t>（三）</w:t>
      </w:r>
      <w:r>
        <w:rPr>
          <w:rFonts w:hint="eastAsia" w:ascii="仿宋_GB2312" w:hAnsi="仿宋_GB2312" w:eastAsia="仿宋_GB2312" w:cs="仿宋_GB2312"/>
          <w:spacing w:val="-5"/>
          <w:w w:val="95"/>
          <w:sz w:val="32"/>
          <w:szCs w:val="32"/>
        </w:rPr>
        <w:t>涉案医疗器械属于国家重点监管目录和自治区重点监</w:t>
      </w:r>
      <w:r>
        <w:rPr>
          <w:rFonts w:hint="eastAsia" w:ascii="仿宋_GB2312" w:hAnsi="仿宋_GB2312" w:eastAsia="仿宋_GB2312" w:cs="仿宋_GB2312"/>
          <w:spacing w:val="-8"/>
          <w:sz w:val="32"/>
          <w:szCs w:val="32"/>
          <w:lang w:eastAsia="zh-CN"/>
        </w:rPr>
        <w:t>管</w:t>
      </w:r>
      <w:r>
        <w:rPr>
          <w:rFonts w:hint="eastAsia" w:ascii="仿宋_GB2312" w:hAnsi="仿宋_GB2312" w:eastAsia="仿宋_GB2312" w:cs="仿宋_GB2312"/>
          <w:spacing w:val="-8"/>
          <w:sz w:val="32"/>
          <w:szCs w:val="32"/>
        </w:rPr>
        <w:t>医疗器械产品目录中的品种;</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（四）涉案化妆品添加禁用物质或超量添加限用物质的；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3"/>
          <w:w w:val="95"/>
          <w:sz w:val="32"/>
          <w:szCs w:val="32"/>
        </w:rPr>
        <w:t>（五）</w:t>
      </w:r>
      <w:r>
        <w:rPr>
          <w:rFonts w:hint="eastAsia" w:ascii="仿宋_GB2312" w:hAnsi="仿宋_GB2312" w:eastAsia="仿宋_GB2312" w:cs="仿宋_GB2312"/>
          <w:spacing w:val="-5"/>
          <w:w w:val="95"/>
          <w:sz w:val="32"/>
          <w:szCs w:val="32"/>
        </w:rPr>
        <w:t>涉案产品主要使用对象为孕产妇、婴幼儿、儿童或其</w:t>
      </w:r>
      <w:r>
        <w:rPr>
          <w:rFonts w:hint="eastAsia" w:ascii="仿宋_GB2312" w:hAnsi="仿宋_GB2312" w:eastAsia="仿宋_GB2312" w:cs="仿宋_GB2312"/>
          <w:spacing w:val="-8"/>
          <w:sz w:val="32"/>
          <w:szCs w:val="32"/>
        </w:rPr>
        <w:t>他特定人群；</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（六）其他可以判断为高风险的产品。</w:t>
      </w:r>
    </w:p>
    <w:p>
      <w:pPr>
        <w:pStyle w:val="4"/>
        <w:keepNext w:val="0"/>
        <w:keepLines w:val="0"/>
        <w:pageBreakBefore w:val="0"/>
        <w:widowControl w:val="0"/>
        <w:tabs>
          <w:tab w:val="left" w:pos="2295"/>
        </w:tabs>
        <w:kinsoku/>
        <w:wordWrap/>
        <w:overflowPunct/>
        <w:topLinePunct w:val="0"/>
        <w:autoSpaceDE/>
        <w:autoSpaceDN/>
        <w:bidi w:val="0"/>
        <w:adjustRightInd/>
        <w:snapToGrid/>
        <w:spacing w:before="0" w:after="0" w:line="576" w:lineRule="exact"/>
        <w:ind w:left="0" w:leftChars="0" w:right="0" w:rightChars="0" w:firstLine="611"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pacing w:val="-8"/>
          <w:sz w:val="32"/>
          <w:szCs w:val="32"/>
        </w:rPr>
        <w:t>第十四</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pacing w:val="-15"/>
          <w:sz w:val="32"/>
          <w:szCs w:val="32"/>
        </w:rPr>
        <w:t>当</w:t>
      </w:r>
      <w:r>
        <w:rPr>
          <w:rFonts w:hint="eastAsia" w:ascii="仿宋_GB2312" w:hAnsi="仿宋_GB2312" w:eastAsia="仿宋_GB2312" w:cs="仿宋_GB2312"/>
          <w:spacing w:val="-17"/>
          <w:sz w:val="32"/>
          <w:szCs w:val="32"/>
        </w:rPr>
        <w:t>事</w:t>
      </w:r>
      <w:r>
        <w:rPr>
          <w:rFonts w:hint="eastAsia" w:ascii="仿宋_GB2312" w:hAnsi="仿宋_GB2312" w:eastAsia="仿宋_GB2312" w:cs="仿宋_GB2312"/>
          <w:spacing w:val="-15"/>
          <w:sz w:val="32"/>
          <w:szCs w:val="32"/>
        </w:rPr>
        <w:t>人有</w:t>
      </w:r>
      <w:r>
        <w:rPr>
          <w:rFonts w:hint="eastAsia" w:ascii="仿宋_GB2312" w:hAnsi="仿宋_GB2312" w:eastAsia="仿宋_GB2312" w:cs="仿宋_GB2312"/>
          <w:spacing w:val="-17"/>
          <w:sz w:val="32"/>
          <w:szCs w:val="32"/>
        </w:rPr>
        <w:t>下</w:t>
      </w:r>
      <w:r>
        <w:rPr>
          <w:rFonts w:hint="eastAsia" w:ascii="仿宋_GB2312" w:hAnsi="仿宋_GB2312" w:eastAsia="仿宋_GB2312" w:cs="仿宋_GB2312"/>
          <w:spacing w:val="-15"/>
          <w:sz w:val="32"/>
          <w:szCs w:val="32"/>
        </w:rPr>
        <w:t>列情</w:t>
      </w:r>
      <w:r>
        <w:rPr>
          <w:rFonts w:hint="eastAsia" w:ascii="仿宋_GB2312" w:hAnsi="仿宋_GB2312" w:eastAsia="仿宋_GB2312" w:cs="仿宋_GB2312"/>
          <w:spacing w:val="-17"/>
          <w:sz w:val="32"/>
          <w:szCs w:val="32"/>
        </w:rPr>
        <w:t>形</w:t>
      </w:r>
      <w:r>
        <w:rPr>
          <w:rFonts w:hint="eastAsia" w:ascii="仿宋_GB2312" w:hAnsi="仿宋_GB2312" w:eastAsia="仿宋_GB2312" w:cs="仿宋_GB2312"/>
          <w:spacing w:val="-15"/>
          <w:sz w:val="32"/>
          <w:szCs w:val="32"/>
        </w:rPr>
        <w:t>之</w:t>
      </w:r>
      <w:r>
        <w:rPr>
          <w:rFonts w:hint="eastAsia" w:ascii="仿宋_GB2312" w:hAnsi="仿宋_GB2312" w:eastAsia="仿宋_GB2312" w:cs="仿宋_GB2312"/>
          <w:spacing w:val="-17"/>
          <w:sz w:val="32"/>
          <w:szCs w:val="32"/>
        </w:rPr>
        <w:t>一</w:t>
      </w:r>
      <w:r>
        <w:rPr>
          <w:rFonts w:hint="eastAsia" w:ascii="仿宋_GB2312" w:hAnsi="仿宋_GB2312" w:eastAsia="仿宋_GB2312" w:cs="仿宋_GB2312"/>
          <w:spacing w:val="-15"/>
          <w:sz w:val="32"/>
          <w:szCs w:val="32"/>
        </w:rPr>
        <w:t>的</w:t>
      </w:r>
      <w:r>
        <w:rPr>
          <w:rFonts w:hint="eastAsia" w:ascii="仿宋_GB2312" w:hAnsi="仿宋_GB2312" w:eastAsia="仿宋_GB2312" w:cs="仿宋_GB2312"/>
          <w:spacing w:val="-39"/>
          <w:sz w:val="32"/>
          <w:szCs w:val="32"/>
        </w:rPr>
        <w:t>，</w:t>
      </w:r>
      <w:r>
        <w:rPr>
          <w:rFonts w:hint="eastAsia" w:ascii="仿宋_GB2312" w:hAnsi="仿宋_GB2312" w:eastAsia="仿宋_GB2312" w:cs="仿宋_GB2312"/>
          <w:spacing w:val="-17"/>
          <w:sz w:val="32"/>
          <w:szCs w:val="32"/>
        </w:rPr>
        <w:t>应</w:t>
      </w:r>
      <w:r>
        <w:rPr>
          <w:rFonts w:hint="eastAsia" w:ascii="仿宋_GB2312" w:hAnsi="仿宋_GB2312" w:eastAsia="仿宋_GB2312" w:cs="仿宋_GB2312"/>
          <w:spacing w:val="-15"/>
          <w:sz w:val="32"/>
          <w:szCs w:val="32"/>
        </w:rPr>
        <w:t>当依</w:t>
      </w:r>
      <w:r>
        <w:rPr>
          <w:rFonts w:hint="eastAsia" w:ascii="仿宋_GB2312" w:hAnsi="仿宋_GB2312" w:eastAsia="仿宋_GB2312" w:cs="仿宋_GB2312"/>
          <w:spacing w:val="-17"/>
          <w:sz w:val="32"/>
          <w:szCs w:val="32"/>
        </w:rPr>
        <w:t>法</w:t>
      </w:r>
      <w:r>
        <w:rPr>
          <w:rFonts w:hint="eastAsia" w:ascii="仿宋_GB2312" w:hAnsi="仿宋_GB2312" w:eastAsia="仿宋_GB2312" w:cs="仿宋_GB2312"/>
          <w:spacing w:val="-15"/>
          <w:sz w:val="32"/>
          <w:szCs w:val="32"/>
        </w:rPr>
        <w:t>不</w:t>
      </w:r>
      <w:r>
        <w:rPr>
          <w:rFonts w:hint="eastAsia" w:ascii="仿宋_GB2312" w:hAnsi="仿宋_GB2312" w:eastAsia="仿宋_GB2312" w:cs="仿宋_GB2312"/>
          <w:spacing w:val="-17"/>
          <w:sz w:val="32"/>
          <w:szCs w:val="32"/>
        </w:rPr>
        <w:t>予</w:t>
      </w:r>
      <w:r>
        <w:rPr>
          <w:rFonts w:hint="eastAsia" w:ascii="仿宋_GB2312" w:hAnsi="仿宋_GB2312" w:eastAsia="仿宋_GB2312" w:cs="仿宋_GB2312"/>
          <w:spacing w:val="-15"/>
          <w:sz w:val="32"/>
          <w:szCs w:val="32"/>
        </w:rPr>
        <w:t>行政</w:t>
      </w:r>
      <w:r>
        <w:rPr>
          <w:rFonts w:hint="eastAsia" w:ascii="仿宋_GB2312" w:hAnsi="仿宋_GB2312" w:eastAsia="仿宋_GB2312" w:cs="仿宋_GB2312"/>
          <w:spacing w:val="-17"/>
          <w:sz w:val="32"/>
          <w:szCs w:val="32"/>
        </w:rPr>
        <w:t>处</w:t>
      </w:r>
      <w:r>
        <w:rPr>
          <w:rFonts w:hint="eastAsia" w:ascii="仿宋_GB2312" w:hAnsi="仿宋_GB2312" w:eastAsia="仿宋_GB2312" w:cs="仿宋_GB2312"/>
          <w:spacing w:val="-15"/>
          <w:sz w:val="32"/>
          <w:szCs w:val="32"/>
        </w:rPr>
        <w:t>罚</w:t>
      </w:r>
      <w:r>
        <w:rPr>
          <w:rFonts w:hint="eastAsia" w:ascii="仿宋_GB2312" w:hAnsi="仿宋_GB2312" w:eastAsia="仿宋_GB2312" w:cs="仿宋_GB2312"/>
          <w:sz w:val="32"/>
          <w:szCs w:val="32"/>
        </w:rPr>
        <w:t>：</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（一）实施违法行为时不满十四周岁的；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3"/>
          <w:w w:val="95"/>
          <w:sz w:val="32"/>
          <w:szCs w:val="32"/>
        </w:rPr>
        <w:t>（二）</w:t>
      </w:r>
      <w:r>
        <w:rPr>
          <w:rFonts w:hint="eastAsia" w:ascii="仿宋_GB2312" w:hAnsi="仿宋_GB2312" w:eastAsia="仿宋_GB2312" w:cs="仿宋_GB2312"/>
          <w:spacing w:val="-5"/>
          <w:w w:val="95"/>
          <w:sz w:val="32"/>
          <w:szCs w:val="32"/>
        </w:rPr>
        <w:t>精神病人、智力残疾人在不能辨认或者不能控制自己</w:t>
      </w:r>
      <w:r>
        <w:rPr>
          <w:rFonts w:hint="eastAsia" w:ascii="仿宋_GB2312" w:hAnsi="仿宋_GB2312" w:eastAsia="仿宋_GB2312" w:cs="仿宋_GB2312"/>
          <w:spacing w:val="-8"/>
          <w:sz w:val="32"/>
          <w:szCs w:val="32"/>
        </w:rPr>
        <w:t>行为时实施违法行为的；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（三）违法行为轻微并及时改正，没有造成危害后果的；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jc w:val="both"/>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（四）当事人有证据足以证</w:t>
      </w:r>
      <w:r>
        <w:rPr>
          <w:rFonts w:hint="eastAsia" w:ascii="仿宋_GB2312" w:hAnsi="仿宋_GB2312" w:eastAsia="仿宋_GB2312" w:cs="仿宋_GB2312"/>
          <w:b w:val="0"/>
          <w:bCs w:val="0"/>
          <w:sz w:val="32"/>
          <w:szCs w:val="32"/>
        </w:rPr>
        <w:t>明没有主观过错的；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spacing w:val="0"/>
          <w:w w:val="100"/>
          <w:sz w:val="32"/>
          <w:szCs w:val="32"/>
        </w:rPr>
        <w:t>（五）</w:t>
      </w:r>
      <w:r>
        <w:rPr>
          <w:rFonts w:hint="eastAsia" w:ascii="仿宋_GB2312" w:hAnsi="仿宋_GB2312" w:eastAsia="仿宋_GB2312" w:cs="仿宋_GB2312"/>
          <w:b w:val="0"/>
          <w:bCs w:val="0"/>
          <w:spacing w:val="-12"/>
          <w:w w:val="95"/>
          <w:sz w:val="32"/>
          <w:szCs w:val="32"/>
        </w:rPr>
        <w:t>除法律另有规定外，违法行为</w:t>
      </w:r>
      <w:r>
        <w:rPr>
          <w:rFonts w:hint="eastAsia" w:ascii="仿宋_GB2312" w:hAnsi="仿宋_GB2312" w:eastAsia="仿宋_GB2312" w:cs="仿宋_GB2312"/>
          <w:spacing w:val="-12"/>
          <w:w w:val="95"/>
          <w:sz w:val="32"/>
          <w:szCs w:val="32"/>
        </w:rPr>
        <w:t>在二年内未被发现的;涉</w:t>
      </w:r>
      <w:r>
        <w:rPr>
          <w:rFonts w:hint="eastAsia" w:ascii="仿宋_GB2312" w:hAnsi="仿宋_GB2312" w:eastAsia="仿宋_GB2312" w:cs="仿宋_GB2312"/>
          <w:spacing w:val="-8"/>
          <w:sz w:val="32"/>
          <w:szCs w:val="32"/>
        </w:rPr>
        <w:t>及公民生命健康安全且有危害后果的，上述期限延长至五年；</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jc w:val="both"/>
        <w:textAlignment w:val="auto"/>
        <w:outlineLvl w:val="9"/>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0"/>
          <w:sz w:val="32"/>
          <w:szCs w:val="32"/>
        </w:rPr>
        <w:t>（六）</w:t>
      </w:r>
      <w:r>
        <w:rPr>
          <w:rFonts w:hint="eastAsia" w:ascii="仿宋_GB2312" w:hAnsi="仿宋_GB2312" w:eastAsia="仿宋_GB2312" w:cs="仿宋_GB2312"/>
          <w:spacing w:val="-8"/>
          <w:sz w:val="32"/>
          <w:szCs w:val="32"/>
        </w:rPr>
        <w:t>其他</w:t>
      </w:r>
      <w:r>
        <w:rPr>
          <w:rFonts w:hint="eastAsia" w:ascii="仿宋_GB2312" w:hAnsi="仿宋_GB2312" w:eastAsia="仿宋_GB2312" w:cs="仿宋_GB2312"/>
          <w:spacing w:val="-8"/>
          <w:sz w:val="32"/>
          <w:szCs w:val="32"/>
          <w:lang w:eastAsia="zh-CN"/>
        </w:rPr>
        <w:t>依法</w:t>
      </w:r>
      <w:r>
        <w:rPr>
          <w:rFonts w:hint="eastAsia" w:ascii="仿宋_GB2312" w:hAnsi="仿宋_GB2312" w:eastAsia="仿宋_GB2312" w:cs="仿宋_GB2312"/>
          <w:spacing w:val="-8"/>
          <w:sz w:val="32"/>
          <w:szCs w:val="32"/>
        </w:rPr>
        <w:t>应当不予行政处罚的。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rPr>
        <w:t>下情形同时存在的，属于前款（三）项所述违法行为轻微并及时纠正，没有造成危害后果：</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（一）涉案产品风险性低；</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（二）涉案产品数量少、货值低；</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（三）当事人主动中止违法行为，违法行为尚未造成危害</w:t>
      </w:r>
      <w:r>
        <w:rPr>
          <w:rFonts w:hint="eastAsia" w:ascii="仿宋_GB2312" w:hAnsi="仿宋_GB2312" w:eastAsia="仿宋_GB2312" w:cs="仿宋_GB2312"/>
          <w:sz w:val="32"/>
          <w:szCs w:val="32"/>
          <w:lang w:eastAsia="zh-CN"/>
        </w:rPr>
        <w:t>后</w:t>
      </w:r>
      <w:r>
        <w:rPr>
          <w:rFonts w:hint="eastAsia" w:ascii="仿宋_GB2312" w:hAnsi="仿宋_GB2312" w:eastAsia="仿宋_GB2312" w:cs="仿宋_GB2312"/>
          <w:sz w:val="32"/>
          <w:szCs w:val="32"/>
        </w:rPr>
        <w:t>果；</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（四）尚未造成不良社会影响；</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（五）不具有从重情节的。</w:t>
      </w:r>
    </w:p>
    <w:p>
      <w:pPr>
        <w:pStyle w:val="4"/>
        <w:keepNext w:val="0"/>
        <w:keepLines w:val="0"/>
        <w:pageBreakBefore w:val="0"/>
        <w:widowControl w:val="0"/>
        <w:tabs>
          <w:tab w:val="left" w:pos="2321"/>
        </w:tabs>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pacing w:val="-3"/>
          <w:sz w:val="32"/>
          <w:szCs w:val="32"/>
        </w:rPr>
        <w:t>第十五</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pacing w:val="-3"/>
          <w:w w:val="95"/>
          <w:sz w:val="32"/>
          <w:szCs w:val="32"/>
        </w:rPr>
        <w:t>初</w:t>
      </w:r>
      <w:r>
        <w:rPr>
          <w:rFonts w:hint="eastAsia" w:ascii="仿宋_GB2312" w:hAnsi="仿宋_GB2312" w:eastAsia="仿宋_GB2312" w:cs="仿宋_GB2312"/>
          <w:spacing w:val="-5"/>
          <w:w w:val="95"/>
          <w:sz w:val="32"/>
          <w:szCs w:val="32"/>
        </w:rPr>
        <w:t>次</w:t>
      </w:r>
      <w:r>
        <w:rPr>
          <w:rFonts w:hint="eastAsia" w:ascii="仿宋_GB2312" w:hAnsi="仿宋_GB2312" w:eastAsia="仿宋_GB2312" w:cs="仿宋_GB2312"/>
          <w:spacing w:val="-3"/>
          <w:w w:val="95"/>
          <w:sz w:val="32"/>
          <w:szCs w:val="32"/>
        </w:rPr>
        <w:t>违法且危</w:t>
      </w:r>
      <w:r>
        <w:rPr>
          <w:rFonts w:hint="eastAsia" w:ascii="仿宋_GB2312" w:hAnsi="仿宋_GB2312" w:eastAsia="仿宋_GB2312" w:cs="仿宋_GB2312"/>
          <w:spacing w:val="-5"/>
          <w:w w:val="95"/>
          <w:sz w:val="32"/>
          <w:szCs w:val="32"/>
        </w:rPr>
        <w:t>害</w:t>
      </w:r>
      <w:r>
        <w:rPr>
          <w:rFonts w:hint="eastAsia" w:ascii="仿宋_GB2312" w:hAnsi="仿宋_GB2312" w:eastAsia="仿宋_GB2312" w:cs="仿宋_GB2312"/>
          <w:spacing w:val="-3"/>
          <w:w w:val="95"/>
          <w:sz w:val="32"/>
          <w:szCs w:val="32"/>
        </w:rPr>
        <w:t>后</w:t>
      </w:r>
      <w:r>
        <w:rPr>
          <w:rFonts w:hint="eastAsia" w:ascii="仿宋_GB2312" w:hAnsi="仿宋_GB2312" w:eastAsia="仿宋_GB2312" w:cs="仿宋_GB2312"/>
          <w:spacing w:val="-5"/>
          <w:w w:val="95"/>
          <w:sz w:val="32"/>
          <w:szCs w:val="32"/>
        </w:rPr>
        <w:t>果</w:t>
      </w:r>
      <w:r>
        <w:rPr>
          <w:rFonts w:hint="eastAsia" w:ascii="仿宋_GB2312" w:hAnsi="仿宋_GB2312" w:eastAsia="仿宋_GB2312" w:cs="仿宋_GB2312"/>
          <w:spacing w:val="-3"/>
          <w:w w:val="95"/>
          <w:sz w:val="32"/>
          <w:szCs w:val="32"/>
        </w:rPr>
        <w:t>轻微并及</w:t>
      </w:r>
      <w:r>
        <w:rPr>
          <w:rFonts w:hint="eastAsia" w:ascii="仿宋_GB2312" w:hAnsi="仿宋_GB2312" w:eastAsia="仿宋_GB2312" w:cs="仿宋_GB2312"/>
          <w:spacing w:val="-5"/>
          <w:w w:val="95"/>
          <w:sz w:val="32"/>
          <w:szCs w:val="32"/>
        </w:rPr>
        <w:t>时</w:t>
      </w:r>
      <w:r>
        <w:rPr>
          <w:rFonts w:hint="eastAsia" w:ascii="仿宋_GB2312" w:hAnsi="仿宋_GB2312" w:eastAsia="仿宋_GB2312" w:cs="仿宋_GB2312"/>
          <w:spacing w:val="-3"/>
          <w:w w:val="95"/>
          <w:sz w:val="32"/>
          <w:szCs w:val="32"/>
        </w:rPr>
        <w:t>改</w:t>
      </w:r>
      <w:r>
        <w:rPr>
          <w:rFonts w:hint="eastAsia" w:ascii="仿宋_GB2312" w:hAnsi="仿宋_GB2312" w:eastAsia="仿宋_GB2312" w:cs="仿宋_GB2312"/>
          <w:spacing w:val="-5"/>
          <w:w w:val="95"/>
          <w:sz w:val="32"/>
          <w:szCs w:val="32"/>
        </w:rPr>
        <w:t>正</w:t>
      </w:r>
      <w:r>
        <w:rPr>
          <w:rFonts w:hint="eastAsia" w:ascii="仿宋_GB2312" w:hAnsi="仿宋_GB2312" w:eastAsia="仿宋_GB2312" w:cs="仿宋_GB2312"/>
          <w:spacing w:val="-3"/>
          <w:w w:val="95"/>
          <w:sz w:val="32"/>
          <w:szCs w:val="32"/>
        </w:rPr>
        <w:t>的，可以</w:t>
      </w:r>
      <w:r>
        <w:rPr>
          <w:rFonts w:hint="eastAsia" w:ascii="仿宋_GB2312" w:hAnsi="仿宋_GB2312" w:eastAsia="仿宋_GB2312" w:cs="仿宋_GB2312"/>
          <w:w w:val="95"/>
          <w:sz w:val="32"/>
          <w:szCs w:val="32"/>
        </w:rPr>
        <w:t>不</w:t>
      </w:r>
      <w:r>
        <w:rPr>
          <w:rFonts w:hint="eastAsia" w:ascii="仿宋_GB2312" w:hAnsi="仿宋_GB2312" w:eastAsia="仿宋_GB2312" w:cs="仿宋_GB2312"/>
          <w:spacing w:val="-8"/>
          <w:sz w:val="32"/>
          <w:szCs w:val="32"/>
        </w:rPr>
        <w:t>予行政处罚。</w:t>
      </w:r>
    </w:p>
    <w:p>
      <w:pPr>
        <w:pStyle w:val="4"/>
        <w:keepNext w:val="0"/>
        <w:keepLines w:val="0"/>
        <w:pageBreakBefore w:val="0"/>
        <w:widowControl w:val="0"/>
        <w:tabs>
          <w:tab w:val="left" w:pos="2321"/>
        </w:tabs>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pacing w:val="-3"/>
          <w:sz w:val="32"/>
          <w:szCs w:val="32"/>
        </w:rPr>
        <w:t>第十六</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pacing w:val="-3"/>
          <w:w w:val="95"/>
          <w:sz w:val="32"/>
          <w:szCs w:val="32"/>
        </w:rPr>
        <w:t>符</w:t>
      </w:r>
      <w:r>
        <w:rPr>
          <w:rFonts w:hint="eastAsia" w:ascii="仿宋_GB2312" w:hAnsi="仿宋_GB2312" w:eastAsia="仿宋_GB2312" w:cs="仿宋_GB2312"/>
          <w:spacing w:val="-5"/>
          <w:w w:val="95"/>
          <w:sz w:val="32"/>
          <w:szCs w:val="32"/>
        </w:rPr>
        <w:t>合</w:t>
      </w:r>
      <w:r>
        <w:rPr>
          <w:rFonts w:hint="eastAsia" w:ascii="仿宋_GB2312" w:hAnsi="仿宋_GB2312" w:eastAsia="仿宋_GB2312" w:cs="仿宋_GB2312"/>
          <w:spacing w:val="-3"/>
          <w:w w:val="95"/>
          <w:sz w:val="32"/>
          <w:szCs w:val="32"/>
        </w:rPr>
        <w:t>下列情形</w:t>
      </w:r>
      <w:r>
        <w:rPr>
          <w:rFonts w:hint="eastAsia" w:ascii="仿宋_GB2312" w:hAnsi="仿宋_GB2312" w:eastAsia="仿宋_GB2312" w:cs="仿宋_GB2312"/>
          <w:spacing w:val="-5"/>
          <w:w w:val="95"/>
          <w:sz w:val="32"/>
          <w:szCs w:val="32"/>
        </w:rPr>
        <w:t>之</w:t>
      </w:r>
      <w:r>
        <w:rPr>
          <w:rFonts w:hint="eastAsia" w:ascii="仿宋_GB2312" w:hAnsi="仿宋_GB2312" w:eastAsia="仿宋_GB2312" w:cs="仿宋_GB2312"/>
          <w:spacing w:val="-3"/>
          <w:w w:val="95"/>
          <w:sz w:val="32"/>
          <w:szCs w:val="32"/>
        </w:rPr>
        <w:t>一</w:t>
      </w:r>
      <w:r>
        <w:rPr>
          <w:rFonts w:hint="eastAsia" w:ascii="仿宋_GB2312" w:hAnsi="仿宋_GB2312" w:eastAsia="仿宋_GB2312" w:cs="仿宋_GB2312"/>
          <w:spacing w:val="-5"/>
          <w:w w:val="95"/>
          <w:sz w:val="32"/>
          <w:szCs w:val="32"/>
        </w:rPr>
        <w:t>的</w:t>
      </w:r>
      <w:r>
        <w:rPr>
          <w:rFonts w:hint="eastAsia" w:ascii="仿宋_GB2312" w:hAnsi="仿宋_GB2312" w:eastAsia="仿宋_GB2312" w:cs="仿宋_GB2312"/>
          <w:spacing w:val="-3"/>
          <w:w w:val="95"/>
          <w:sz w:val="32"/>
          <w:szCs w:val="32"/>
        </w:rPr>
        <w:t>，应当依</w:t>
      </w:r>
      <w:r>
        <w:rPr>
          <w:rFonts w:hint="eastAsia" w:ascii="仿宋_GB2312" w:hAnsi="仿宋_GB2312" w:eastAsia="仿宋_GB2312" w:cs="仿宋_GB2312"/>
          <w:spacing w:val="-5"/>
          <w:w w:val="95"/>
          <w:sz w:val="32"/>
          <w:szCs w:val="32"/>
        </w:rPr>
        <w:t>法</w:t>
      </w:r>
      <w:r>
        <w:rPr>
          <w:rFonts w:hint="eastAsia" w:ascii="仿宋_GB2312" w:hAnsi="仿宋_GB2312" w:eastAsia="仿宋_GB2312" w:cs="仿宋_GB2312"/>
          <w:spacing w:val="-3"/>
          <w:w w:val="95"/>
          <w:sz w:val="32"/>
          <w:szCs w:val="32"/>
        </w:rPr>
        <w:t>从</w:t>
      </w:r>
      <w:r>
        <w:rPr>
          <w:rFonts w:hint="eastAsia" w:ascii="仿宋_GB2312" w:hAnsi="仿宋_GB2312" w:eastAsia="仿宋_GB2312" w:cs="仿宋_GB2312"/>
          <w:spacing w:val="-5"/>
          <w:w w:val="95"/>
          <w:sz w:val="32"/>
          <w:szCs w:val="32"/>
        </w:rPr>
        <w:t>轻</w:t>
      </w:r>
      <w:r>
        <w:rPr>
          <w:rFonts w:hint="eastAsia" w:ascii="仿宋_GB2312" w:hAnsi="仿宋_GB2312" w:eastAsia="仿宋_GB2312" w:cs="仿宋_GB2312"/>
          <w:spacing w:val="-3"/>
          <w:w w:val="95"/>
          <w:sz w:val="32"/>
          <w:szCs w:val="32"/>
        </w:rPr>
        <w:t>或者减轻</w:t>
      </w:r>
      <w:r>
        <w:rPr>
          <w:rFonts w:hint="eastAsia" w:ascii="仿宋_GB2312" w:hAnsi="仿宋_GB2312" w:eastAsia="仿宋_GB2312" w:cs="仿宋_GB2312"/>
          <w:w w:val="95"/>
          <w:sz w:val="32"/>
          <w:szCs w:val="32"/>
        </w:rPr>
        <w:t>行</w:t>
      </w:r>
      <w:r>
        <w:rPr>
          <w:rFonts w:hint="eastAsia" w:ascii="仿宋_GB2312" w:hAnsi="仿宋_GB2312" w:eastAsia="仿宋_GB2312" w:cs="仿宋_GB2312"/>
          <w:spacing w:val="-8"/>
          <w:sz w:val="32"/>
          <w:szCs w:val="32"/>
        </w:rPr>
        <w:t>政处罚：</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（一）主动消除或者减轻违法行为危害后果的；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（二）受他人胁迫或者诱骗实施违法行为的；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w:t>
      </w:r>
      <w:r>
        <w:rPr>
          <w:rFonts w:hint="eastAsia" w:ascii="仿宋_GB2312" w:hAnsi="仿宋_GB2312" w:eastAsia="仿宋_GB2312" w:cs="仿宋_GB2312"/>
          <w:spacing w:val="-8"/>
          <w:w w:val="95"/>
          <w:sz w:val="32"/>
          <w:szCs w:val="32"/>
        </w:rPr>
        <w:t>主动供述</w:t>
      </w:r>
      <w:r>
        <w:rPr>
          <w:rFonts w:hint="eastAsia" w:ascii="仿宋_GB2312" w:hAnsi="仿宋_GB2312" w:eastAsia="仿宋_GB2312" w:cs="仿宋_GB2312"/>
          <w:spacing w:val="-5"/>
          <w:w w:val="95"/>
          <w:sz w:val="32"/>
          <w:szCs w:val="32"/>
        </w:rPr>
        <w:t>药品监管</w:t>
      </w:r>
      <w:r>
        <w:rPr>
          <w:rFonts w:hint="eastAsia" w:ascii="仿宋_GB2312" w:hAnsi="仿宋_GB2312" w:eastAsia="仿宋_GB2312" w:cs="仿宋_GB2312"/>
          <w:spacing w:val="-5"/>
          <w:w w:val="95"/>
          <w:sz w:val="32"/>
          <w:szCs w:val="32"/>
          <w:lang w:eastAsia="zh-CN"/>
        </w:rPr>
        <w:t>职能</w:t>
      </w:r>
      <w:r>
        <w:rPr>
          <w:rFonts w:hint="eastAsia" w:ascii="仿宋_GB2312" w:hAnsi="仿宋_GB2312" w:eastAsia="仿宋_GB2312" w:cs="仿宋_GB2312"/>
          <w:spacing w:val="-5"/>
          <w:w w:val="95"/>
          <w:sz w:val="32"/>
          <w:szCs w:val="32"/>
        </w:rPr>
        <w:t>部门</w:t>
      </w:r>
      <w:r>
        <w:commentReference w:id="0"/>
      </w:r>
      <w:r>
        <w:rPr>
          <w:rFonts w:hint="eastAsia" w:ascii="仿宋_GB2312" w:hAnsi="仿宋_GB2312" w:eastAsia="仿宋_GB2312" w:cs="仿宋_GB2312"/>
          <w:spacing w:val="-8"/>
          <w:w w:val="95"/>
          <w:sz w:val="32"/>
          <w:szCs w:val="32"/>
        </w:rPr>
        <w:t>尚未掌握的违法行为的；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w:t>
      </w:r>
      <w:r>
        <w:rPr>
          <w:rFonts w:hint="eastAsia" w:ascii="仿宋_GB2312" w:hAnsi="仿宋_GB2312" w:eastAsia="仿宋_GB2312" w:cs="仿宋_GB2312"/>
          <w:spacing w:val="-8"/>
          <w:w w:val="95"/>
          <w:sz w:val="32"/>
          <w:szCs w:val="32"/>
        </w:rPr>
        <w:t>配合</w:t>
      </w:r>
      <w:r>
        <w:rPr>
          <w:rFonts w:hint="eastAsia" w:ascii="仿宋_GB2312" w:hAnsi="仿宋_GB2312" w:eastAsia="仿宋_GB2312" w:cs="仿宋_GB2312"/>
          <w:spacing w:val="-5"/>
          <w:w w:val="95"/>
          <w:sz w:val="32"/>
          <w:szCs w:val="32"/>
        </w:rPr>
        <w:t>药品监管</w:t>
      </w:r>
      <w:r>
        <w:rPr>
          <w:rFonts w:hint="eastAsia" w:ascii="仿宋_GB2312" w:hAnsi="仿宋_GB2312" w:eastAsia="仿宋_GB2312" w:cs="仿宋_GB2312"/>
          <w:spacing w:val="-5"/>
          <w:w w:val="95"/>
          <w:sz w:val="32"/>
          <w:szCs w:val="32"/>
          <w:lang w:eastAsia="zh-CN"/>
        </w:rPr>
        <w:t>职能</w:t>
      </w:r>
      <w:r>
        <w:rPr>
          <w:rFonts w:hint="eastAsia" w:ascii="仿宋_GB2312" w:hAnsi="仿宋_GB2312" w:eastAsia="仿宋_GB2312" w:cs="仿宋_GB2312"/>
          <w:spacing w:val="-5"/>
          <w:w w:val="95"/>
          <w:sz w:val="32"/>
          <w:szCs w:val="32"/>
        </w:rPr>
        <w:t>部门</w:t>
      </w:r>
      <w:r>
        <w:commentReference w:id="1"/>
      </w:r>
      <w:r>
        <w:rPr>
          <w:rFonts w:hint="eastAsia" w:ascii="仿宋_GB2312" w:hAnsi="仿宋_GB2312" w:eastAsia="仿宋_GB2312" w:cs="仿宋_GB2312"/>
          <w:spacing w:val="-8"/>
          <w:w w:val="95"/>
          <w:sz w:val="32"/>
          <w:szCs w:val="32"/>
        </w:rPr>
        <w:t>查处违法行为有立功表现的；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）行为人实施违法行为时已满十四周岁不满十八周岁的；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w:t>
      </w:r>
      <w:r>
        <w:rPr>
          <w:rFonts w:hint="eastAsia" w:ascii="仿宋_GB2312" w:hAnsi="仿宋_GB2312" w:eastAsia="仿宋_GB2312" w:cs="仿宋_GB2312"/>
          <w:spacing w:val="-5"/>
          <w:w w:val="95"/>
          <w:sz w:val="32"/>
          <w:szCs w:val="32"/>
        </w:rPr>
        <w:t>其他</w:t>
      </w:r>
      <w:r>
        <w:rPr>
          <w:rFonts w:hint="eastAsia" w:ascii="仿宋_GB2312" w:hAnsi="仿宋_GB2312" w:eastAsia="仿宋_GB2312" w:cs="仿宋_GB2312"/>
          <w:spacing w:val="-5"/>
          <w:w w:val="95"/>
          <w:sz w:val="32"/>
          <w:szCs w:val="32"/>
          <w:lang w:eastAsia="zh-CN"/>
        </w:rPr>
        <w:t>依法</w:t>
      </w:r>
      <w:r>
        <w:rPr>
          <w:rFonts w:hint="eastAsia" w:ascii="仿宋_GB2312" w:hAnsi="仿宋_GB2312" w:eastAsia="仿宋_GB2312" w:cs="仿宋_GB2312"/>
          <w:spacing w:val="-5"/>
          <w:w w:val="95"/>
          <w:sz w:val="32"/>
          <w:szCs w:val="32"/>
        </w:rPr>
        <w:t>应当从轻或者减轻行政处</w:t>
      </w:r>
      <w:r>
        <w:rPr>
          <w:rFonts w:hint="eastAsia" w:ascii="仿宋_GB2312" w:hAnsi="仿宋_GB2312" w:eastAsia="仿宋_GB2312" w:cs="仿宋_GB2312"/>
          <w:spacing w:val="-6"/>
          <w:sz w:val="32"/>
          <w:szCs w:val="32"/>
        </w:rPr>
        <w:t>罚的。</w:t>
      </w:r>
    </w:p>
    <w:p>
      <w:pPr>
        <w:pStyle w:val="4"/>
        <w:keepNext w:val="0"/>
        <w:keepLines w:val="0"/>
        <w:pageBreakBefore w:val="0"/>
        <w:widowControl w:val="0"/>
        <w:tabs>
          <w:tab w:val="left" w:pos="2321"/>
        </w:tabs>
        <w:kinsoku/>
        <w:wordWrap/>
        <w:overflowPunct/>
        <w:topLinePunct w:val="0"/>
        <w:autoSpaceDE/>
        <w:autoSpaceDN/>
        <w:bidi w:val="0"/>
        <w:adjustRightInd/>
        <w:snapToGrid/>
        <w:spacing w:before="0" w:after="0" w:line="576" w:lineRule="exact"/>
        <w:ind w:left="0" w:leftChars="0" w:right="0" w:rightChars="0" w:firstLine="623"/>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pacing w:val="-3"/>
          <w:sz w:val="32"/>
          <w:szCs w:val="32"/>
        </w:rPr>
        <w:t>第十七</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pacing w:val="-3"/>
          <w:w w:val="95"/>
          <w:sz w:val="32"/>
          <w:szCs w:val="32"/>
        </w:rPr>
        <w:t>符</w:t>
      </w:r>
      <w:r>
        <w:rPr>
          <w:rFonts w:hint="eastAsia" w:ascii="仿宋_GB2312" w:hAnsi="仿宋_GB2312" w:eastAsia="仿宋_GB2312" w:cs="仿宋_GB2312"/>
          <w:spacing w:val="-5"/>
          <w:w w:val="95"/>
          <w:sz w:val="32"/>
          <w:szCs w:val="32"/>
        </w:rPr>
        <w:t>合</w:t>
      </w:r>
      <w:r>
        <w:rPr>
          <w:rFonts w:hint="eastAsia" w:ascii="仿宋_GB2312" w:hAnsi="仿宋_GB2312" w:eastAsia="仿宋_GB2312" w:cs="仿宋_GB2312"/>
          <w:spacing w:val="-3"/>
          <w:w w:val="95"/>
          <w:sz w:val="32"/>
          <w:szCs w:val="32"/>
        </w:rPr>
        <w:t>下列情形</w:t>
      </w:r>
      <w:r>
        <w:rPr>
          <w:rFonts w:hint="eastAsia" w:ascii="仿宋_GB2312" w:hAnsi="仿宋_GB2312" w:eastAsia="仿宋_GB2312" w:cs="仿宋_GB2312"/>
          <w:spacing w:val="-5"/>
          <w:w w:val="95"/>
          <w:sz w:val="32"/>
          <w:szCs w:val="32"/>
        </w:rPr>
        <w:t>之</w:t>
      </w:r>
      <w:r>
        <w:rPr>
          <w:rFonts w:hint="eastAsia" w:ascii="仿宋_GB2312" w:hAnsi="仿宋_GB2312" w:eastAsia="仿宋_GB2312" w:cs="仿宋_GB2312"/>
          <w:spacing w:val="-3"/>
          <w:w w:val="95"/>
          <w:sz w:val="32"/>
          <w:szCs w:val="32"/>
        </w:rPr>
        <w:t>一</w:t>
      </w:r>
      <w:r>
        <w:rPr>
          <w:rFonts w:hint="eastAsia" w:ascii="仿宋_GB2312" w:hAnsi="仿宋_GB2312" w:eastAsia="仿宋_GB2312" w:cs="仿宋_GB2312"/>
          <w:spacing w:val="-5"/>
          <w:w w:val="95"/>
          <w:sz w:val="32"/>
          <w:szCs w:val="32"/>
        </w:rPr>
        <w:t>的</w:t>
      </w:r>
      <w:r>
        <w:rPr>
          <w:rFonts w:hint="eastAsia" w:ascii="仿宋_GB2312" w:hAnsi="仿宋_GB2312" w:eastAsia="仿宋_GB2312" w:cs="仿宋_GB2312"/>
          <w:spacing w:val="-5"/>
          <w:w w:val="95"/>
          <w:sz w:val="32"/>
          <w:szCs w:val="32"/>
          <w:lang w:val="en-US" w:eastAsia="zh-CN"/>
        </w:rPr>
        <w:t>,</w:t>
      </w:r>
      <w:r>
        <w:rPr>
          <w:rFonts w:hint="eastAsia" w:ascii="仿宋_GB2312" w:hAnsi="仿宋_GB2312" w:eastAsia="仿宋_GB2312" w:cs="仿宋_GB2312"/>
          <w:spacing w:val="-3"/>
          <w:w w:val="95"/>
          <w:sz w:val="32"/>
          <w:szCs w:val="32"/>
        </w:rPr>
        <w:t>可以从</w:t>
      </w:r>
      <w:r>
        <w:rPr>
          <w:rFonts w:hint="eastAsia" w:ascii="仿宋_GB2312" w:hAnsi="仿宋_GB2312" w:eastAsia="仿宋_GB2312" w:cs="仿宋_GB2312"/>
          <w:spacing w:val="-5"/>
          <w:w w:val="95"/>
          <w:sz w:val="32"/>
          <w:szCs w:val="32"/>
        </w:rPr>
        <w:t>轻</w:t>
      </w:r>
      <w:r>
        <w:rPr>
          <w:rFonts w:hint="eastAsia" w:ascii="仿宋_GB2312" w:hAnsi="仿宋_GB2312" w:eastAsia="仿宋_GB2312" w:cs="仿宋_GB2312"/>
          <w:spacing w:val="-3"/>
          <w:w w:val="95"/>
          <w:sz w:val="32"/>
          <w:szCs w:val="32"/>
        </w:rPr>
        <w:t>或</w:t>
      </w:r>
      <w:r>
        <w:rPr>
          <w:rFonts w:hint="eastAsia" w:ascii="仿宋_GB2312" w:hAnsi="仿宋_GB2312" w:eastAsia="仿宋_GB2312" w:cs="仿宋_GB2312"/>
          <w:spacing w:val="-5"/>
          <w:w w:val="95"/>
          <w:sz w:val="32"/>
          <w:szCs w:val="32"/>
        </w:rPr>
        <w:t>者</w:t>
      </w:r>
      <w:r>
        <w:rPr>
          <w:rFonts w:hint="eastAsia" w:ascii="仿宋_GB2312" w:hAnsi="仿宋_GB2312" w:eastAsia="仿宋_GB2312" w:cs="仿宋_GB2312"/>
          <w:spacing w:val="-3"/>
          <w:w w:val="95"/>
          <w:sz w:val="32"/>
          <w:szCs w:val="32"/>
        </w:rPr>
        <w:t>减轻行政</w:t>
      </w:r>
      <w:r>
        <w:rPr>
          <w:rFonts w:hint="eastAsia" w:ascii="仿宋_GB2312" w:hAnsi="仿宋_GB2312" w:eastAsia="仿宋_GB2312" w:cs="仿宋_GB2312"/>
          <w:w w:val="95"/>
          <w:sz w:val="32"/>
          <w:szCs w:val="32"/>
        </w:rPr>
        <w:t>处</w:t>
      </w:r>
      <w:r>
        <w:rPr>
          <w:rFonts w:hint="eastAsia" w:ascii="仿宋_GB2312" w:hAnsi="仿宋_GB2312" w:eastAsia="仿宋_GB2312" w:cs="仿宋_GB2312"/>
          <w:spacing w:val="-8"/>
          <w:sz w:val="32"/>
          <w:szCs w:val="32"/>
        </w:rPr>
        <w:t>罚：</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（一）违法行为轻微，社会危害性较小的；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（二）涉案产品风险性低的；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（三）涉案产品来源合法且尚未销售或使用的；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w:t>
      </w:r>
      <w:r>
        <w:rPr>
          <w:rFonts w:hint="eastAsia" w:ascii="仿宋_GB2312" w:hAnsi="仿宋_GB2312" w:eastAsia="仿宋_GB2312" w:cs="仿宋_GB2312"/>
          <w:spacing w:val="-5"/>
          <w:w w:val="95"/>
          <w:sz w:val="32"/>
          <w:szCs w:val="32"/>
        </w:rPr>
        <w:t>积极配合药品监督管理部门调查，如实陈述违法事实</w:t>
      </w:r>
      <w:r>
        <w:rPr>
          <w:rFonts w:hint="eastAsia" w:ascii="仿宋_GB2312" w:hAnsi="仿宋_GB2312" w:eastAsia="仿宋_GB2312" w:cs="仿宋_GB2312"/>
          <w:spacing w:val="-8"/>
          <w:sz w:val="32"/>
          <w:szCs w:val="32"/>
        </w:rPr>
        <w:t>并主动提供证据材料的；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）在共同违法行为中起次要或者辅助作用的；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w:t>
      </w:r>
      <w:r>
        <w:rPr>
          <w:rFonts w:hint="eastAsia" w:ascii="仿宋_GB2312" w:hAnsi="仿宋_GB2312" w:eastAsia="仿宋_GB2312" w:cs="仿宋_GB2312"/>
          <w:spacing w:val="-5"/>
          <w:w w:val="95"/>
          <w:sz w:val="32"/>
          <w:szCs w:val="32"/>
        </w:rPr>
        <w:t>当事人发现违法后主动报告，或者主动中止违法行为</w:t>
      </w:r>
      <w:r>
        <w:rPr>
          <w:rFonts w:hint="eastAsia" w:ascii="仿宋_GB2312" w:hAnsi="仿宋_GB2312" w:eastAsia="仿宋_GB2312" w:cs="仿宋_GB2312"/>
          <w:spacing w:val="-8"/>
          <w:sz w:val="32"/>
          <w:szCs w:val="32"/>
        </w:rPr>
        <w:t>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）当事人积极采取召回、改正等措施的；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）举报他人违法经查证属实的；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w:t>
      </w:r>
      <w:r>
        <w:rPr>
          <w:rFonts w:hint="eastAsia" w:ascii="仿宋_GB2312" w:hAnsi="仿宋_GB2312" w:eastAsia="仿宋_GB2312" w:cs="仿宋_GB2312"/>
          <w:spacing w:val="-9"/>
          <w:w w:val="95"/>
          <w:sz w:val="32"/>
          <w:szCs w:val="32"/>
        </w:rPr>
        <w:t>尚未完全丧失辨认或者控制自己行为能力的精神病人、</w:t>
      </w:r>
      <w:r>
        <w:rPr>
          <w:rFonts w:hint="eastAsia" w:ascii="仿宋_GB2312" w:hAnsi="仿宋_GB2312" w:eastAsia="仿宋_GB2312" w:cs="仿宋_GB2312"/>
          <w:spacing w:val="-8"/>
          <w:sz w:val="32"/>
          <w:szCs w:val="32"/>
        </w:rPr>
        <w:t>智力残疾人有违法行为的；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rPr>
        <w:t>）当事人因残疾或者重大疾病等原因生活确有困难的；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textAlignment w:val="auto"/>
        <w:outlineLvl w:val="9"/>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3"/>
          <w:w w:val="95"/>
          <w:sz w:val="32"/>
          <w:szCs w:val="32"/>
        </w:rPr>
        <w:t>（</w:t>
      </w:r>
      <w:r>
        <w:rPr>
          <w:rFonts w:hint="eastAsia" w:ascii="仿宋_GB2312" w:hAnsi="仿宋_GB2312" w:eastAsia="仿宋_GB2312" w:cs="仿宋_GB2312"/>
          <w:spacing w:val="-3"/>
          <w:w w:val="95"/>
          <w:sz w:val="32"/>
          <w:szCs w:val="32"/>
          <w:lang w:eastAsia="zh-CN"/>
        </w:rPr>
        <w:t>十一</w:t>
      </w:r>
      <w:r>
        <w:rPr>
          <w:rFonts w:hint="eastAsia" w:ascii="仿宋_GB2312" w:hAnsi="仿宋_GB2312" w:eastAsia="仿宋_GB2312" w:cs="仿宋_GB2312"/>
          <w:spacing w:val="-3"/>
          <w:w w:val="95"/>
          <w:sz w:val="32"/>
          <w:szCs w:val="32"/>
        </w:rPr>
        <w:t>）</w:t>
      </w:r>
      <w:r>
        <w:rPr>
          <w:rFonts w:hint="eastAsia" w:ascii="仿宋_GB2312" w:hAnsi="仿宋_GB2312" w:eastAsia="仿宋_GB2312" w:cs="仿宋_GB2312"/>
          <w:spacing w:val="-5"/>
          <w:w w:val="95"/>
          <w:sz w:val="32"/>
          <w:szCs w:val="32"/>
        </w:rPr>
        <w:t>其他依法可以从轻或减轻行</w:t>
      </w:r>
      <w:r>
        <w:rPr>
          <w:rFonts w:hint="eastAsia" w:ascii="仿宋_GB2312" w:hAnsi="仿宋_GB2312" w:eastAsia="仿宋_GB2312" w:cs="仿宋_GB2312"/>
          <w:spacing w:val="-8"/>
          <w:sz w:val="32"/>
          <w:szCs w:val="32"/>
        </w:rPr>
        <w:t>政处罚的。</w:t>
      </w:r>
    </w:p>
    <w:p>
      <w:pPr>
        <w:pStyle w:val="4"/>
        <w:keepNext w:val="0"/>
        <w:keepLines w:val="0"/>
        <w:pageBreakBefore w:val="0"/>
        <w:widowControl w:val="0"/>
        <w:tabs>
          <w:tab w:val="left" w:pos="2295"/>
        </w:tabs>
        <w:kinsoku/>
        <w:wordWrap/>
        <w:overflowPunct/>
        <w:topLinePunct w:val="0"/>
        <w:autoSpaceDE/>
        <w:autoSpaceDN/>
        <w:bidi w:val="0"/>
        <w:adjustRightInd/>
        <w:snapToGrid/>
        <w:spacing w:before="0" w:after="0" w:line="576" w:lineRule="exact"/>
        <w:ind w:left="0" w:leftChars="0" w:right="0" w:rightChars="0" w:firstLine="611" w:firstLineChars="200"/>
        <w:textAlignment w:val="auto"/>
        <w:outlineLvl w:val="9"/>
        <w:rPr>
          <w:rFonts w:hint="eastAsia" w:ascii="仿宋_GB2312" w:hAnsi="仿宋_GB2312" w:eastAsia="仿宋_GB2312" w:cs="仿宋_GB2312"/>
          <w:sz w:val="32"/>
          <w:szCs w:val="32"/>
        </w:rPr>
      </w:pPr>
      <w:commentRangeStart w:id="2"/>
      <w:r>
        <w:rPr>
          <w:rFonts w:hint="eastAsia" w:ascii="仿宋_GB2312" w:hAnsi="仿宋_GB2312" w:eastAsia="仿宋_GB2312" w:cs="仿宋_GB2312"/>
          <w:b/>
          <w:bCs/>
          <w:spacing w:val="-8"/>
          <w:sz w:val="32"/>
          <w:szCs w:val="32"/>
        </w:rPr>
        <w:t>第十八</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pacing w:val="-8"/>
          <w:sz w:val="32"/>
          <w:szCs w:val="32"/>
        </w:rPr>
        <w:t>符合下列情形之一的，</w:t>
      </w:r>
      <w:r>
        <w:rPr>
          <w:rFonts w:hint="eastAsia" w:ascii="仿宋_GB2312" w:hAnsi="仿宋_GB2312" w:eastAsia="仿宋_GB2312" w:cs="仿宋_GB2312"/>
          <w:spacing w:val="-8"/>
          <w:sz w:val="32"/>
          <w:szCs w:val="32"/>
          <w:lang w:eastAsia="zh-CN"/>
        </w:rPr>
        <w:t>应当</w:t>
      </w:r>
      <w:r>
        <w:rPr>
          <w:rFonts w:hint="eastAsia" w:ascii="仿宋_GB2312" w:hAnsi="仿宋_GB2312" w:eastAsia="仿宋_GB2312" w:cs="仿宋_GB2312"/>
          <w:spacing w:val="-8"/>
          <w:sz w:val="32"/>
          <w:szCs w:val="32"/>
        </w:rPr>
        <w:t>从重行政处罚：</w:t>
      </w:r>
      <w:commentRangeEnd w:id="2"/>
      <w:r>
        <w:commentReference w:id="2"/>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3"/>
          <w:w w:val="95"/>
          <w:sz w:val="32"/>
          <w:szCs w:val="32"/>
        </w:rPr>
        <w:t>（一）</w:t>
      </w:r>
      <w:r>
        <w:rPr>
          <w:rFonts w:hint="eastAsia" w:ascii="仿宋_GB2312" w:hAnsi="仿宋_GB2312" w:eastAsia="仿宋_GB2312" w:cs="仿宋_GB2312"/>
          <w:spacing w:val="-5"/>
          <w:w w:val="95"/>
          <w:sz w:val="32"/>
          <w:szCs w:val="32"/>
        </w:rPr>
        <w:t>涉案产品为高风险产品的</w:t>
      </w:r>
      <w:r>
        <w:rPr>
          <w:rFonts w:hint="eastAsia" w:ascii="仿宋_GB2312" w:hAnsi="仿宋_GB2312" w:eastAsia="仿宋_GB2312" w:cs="仿宋_GB2312"/>
          <w:spacing w:val="-5"/>
          <w:w w:val="95"/>
          <w:sz w:val="32"/>
          <w:szCs w:val="32"/>
          <w:lang w:eastAsia="zh-CN"/>
        </w:rPr>
        <w:t>（</w:t>
      </w:r>
      <w:r>
        <w:rPr>
          <w:rFonts w:hint="eastAsia" w:ascii="仿宋_GB2312" w:hAnsi="仿宋_GB2312" w:eastAsia="仿宋_GB2312" w:cs="仿宋_GB2312"/>
          <w:spacing w:val="-4"/>
          <w:w w:val="95"/>
          <w:sz w:val="32"/>
          <w:szCs w:val="32"/>
        </w:rPr>
        <w:t>按本规定第十三条所列认</w:t>
      </w:r>
      <w:r>
        <w:rPr>
          <w:rFonts w:hint="eastAsia" w:ascii="仿宋_GB2312" w:hAnsi="仿宋_GB2312" w:eastAsia="仿宋_GB2312" w:cs="仿宋_GB2312"/>
          <w:spacing w:val="-8"/>
          <w:w w:val="99"/>
          <w:sz w:val="32"/>
          <w:szCs w:val="32"/>
        </w:rPr>
        <w:t>定</w:t>
      </w:r>
      <w:r>
        <w:rPr>
          <w:rFonts w:hint="eastAsia" w:ascii="仿宋_GB2312" w:hAnsi="仿宋_GB2312" w:eastAsia="仿宋_GB2312" w:cs="仿宋_GB2312"/>
          <w:spacing w:val="-5"/>
          <w:w w:val="95"/>
          <w:sz w:val="32"/>
          <w:szCs w:val="32"/>
          <w:lang w:eastAsia="zh-CN"/>
        </w:rPr>
        <w:t>）；</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596"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3"/>
          <w:w w:val="95"/>
          <w:sz w:val="32"/>
          <w:szCs w:val="32"/>
        </w:rPr>
        <w:t>（</w:t>
      </w:r>
      <w:r>
        <w:rPr>
          <w:rFonts w:hint="eastAsia" w:ascii="仿宋_GB2312" w:hAnsi="仿宋_GB2312" w:eastAsia="仿宋_GB2312" w:cs="仿宋_GB2312"/>
          <w:spacing w:val="-3"/>
          <w:w w:val="95"/>
          <w:sz w:val="32"/>
          <w:szCs w:val="32"/>
          <w:lang w:eastAsia="zh-CN"/>
        </w:rPr>
        <w:t>二</w:t>
      </w:r>
      <w:r>
        <w:rPr>
          <w:rFonts w:hint="eastAsia" w:ascii="仿宋_GB2312" w:hAnsi="仿宋_GB2312" w:eastAsia="仿宋_GB2312" w:cs="仿宋_GB2312"/>
          <w:spacing w:val="-3"/>
          <w:w w:val="95"/>
          <w:sz w:val="32"/>
          <w:szCs w:val="32"/>
        </w:rPr>
        <w:t>）</w:t>
      </w:r>
      <w:r>
        <w:rPr>
          <w:rFonts w:hint="eastAsia" w:ascii="仿宋_GB2312" w:hAnsi="仿宋_GB2312" w:eastAsia="仿宋_GB2312" w:cs="仿宋_GB2312"/>
          <w:sz w:val="32"/>
          <w:szCs w:val="32"/>
        </w:rPr>
        <w:t>具有《药品管理法》第一百三十七条规定之行为的；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right="0" w:rightChars="0"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3"/>
          <w:w w:val="95"/>
          <w:sz w:val="32"/>
          <w:szCs w:val="32"/>
        </w:rPr>
        <w:t>（</w:t>
      </w:r>
      <w:r>
        <w:rPr>
          <w:rFonts w:hint="eastAsia" w:ascii="仿宋_GB2312" w:hAnsi="仿宋_GB2312" w:eastAsia="仿宋_GB2312" w:cs="仿宋_GB2312"/>
          <w:spacing w:val="-3"/>
          <w:w w:val="95"/>
          <w:sz w:val="32"/>
          <w:szCs w:val="32"/>
          <w:lang w:eastAsia="zh-CN"/>
        </w:rPr>
        <w:t>三</w:t>
      </w:r>
      <w:r>
        <w:rPr>
          <w:rFonts w:hint="eastAsia" w:ascii="仿宋_GB2312" w:hAnsi="仿宋_GB2312" w:eastAsia="仿宋_GB2312" w:cs="仿宋_GB2312"/>
          <w:spacing w:val="-3"/>
          <w:w w:val="95"/>
          <w:sz w:val="32"/>
          <w:szCs w:val="32"/>
        </w:rPr>
        <w:t>）</w:t>
      </w:r>
      <w:r>
        <w:rPr>
          <w:rFonts w:hint="eastAsia" w:ascii="仿宋_GB2312" w:hAnsi="仿宋_GB2312" w:eastAsia="仿宋_GB2312" w:cs="仿宋_GB2312"/>
          <w:spacing w:val="-5"/>
          <w:w w:val="95"/>
          <w:sz w:val="32"/>
          <w:szCs w:val="32"/>
        </w:rPr>
        <w:t>违法行为造成他人人身伤亡或者重大财产损失等严重</w:t>
      </w:r>
      <w:r>
        <w:rPr>
          <w:rFonts w:hint="eastAsia" w:ascii="仿宋_GB2312" w:hAnsi="仿宋_GB2312" w:eastAsia="仿宋_GB2312" w:cs="仿宋_GB2312"/>
          <w:spacing w:val="-8"/>
          <w:sz w:val="32"/>
          <w:szCs w:val="32"/>
        </w:rPr>
        <w:t>危害后果的；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right="0" w:rightChars="0"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3"/>
          <w:w w:val="95"/>
          <w:sz w:val="32"/>
          <w:szCs w:val="32"/>
        </w:rPr>
        <w:t>（</w:t>
      </w:r>
      <w:r>
        <w:rPr>
          <w:rFonts w:hint="eastAsia" w:ascii="仿宋_GB2312" w:hAnsi="仿宋_GB2312" w:eastAsia="仿宋_GB2312" w:cs="仿宋_GB2312"/>
          <w:spacing w:val="-3"/>
          <w:w w:val="95"/>
          <w:sz w:val="32"/>
          <w:szCs w:val="32"/>
          <w:lang w:eastAsia="zh-CN"/>
        </w:rPr>
        <w:t>四</w:t>
      </w:r>
      <w:r>
        <w:rPr>
          <w:rFonts w:hint="eastAsia" w:ascii="仿宋_GB2312" w:hAnsi="仿宋_GB2312" w:eastAsia="仿宋_GB2312" w:cs="仿宋_GB2312"/>
          <w:spacing w:val="-3"/>
          <w:w w:val="95"/>
          <w:sz w:val="32"/>
          <w:szCs w:val="32"/>
        </w:rPr>
        <w:t>）</w:t>
      </w:r>
      <w:r>
        <w:rPr>
          <w:rFonts w:hint="eastAsia" w:ascii="仿宋_GB2312" w:hAnsi="仿宋_GB2312" w:eastAsia="仿宋_GB2312" w:cs="仿宋_GB2312"/>
          <w:sz w:val="32"/>
          <w:szCs w:val="32"/>
        </w:rPr>
        <w:t>拒不采取主动召回措施，造成重大危害后果的；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right="0" w:rightChars="0"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3"/>
          <w:w w:val="95"/>
          <w:sz w:val="32"/>
          <w:szCs w:val="32"/>
        </w:rPr>
        <w:t>（</w:t>
      </w:r>
      <w:r>
        <w:rPr>
          <w:rFonts w:hint="eastAsia" w:ascii="仿宋_GB2312" w:hAnsi="仿宋_GB2312" w:eastAsia="仿宋_GB2312" w:cs="仿宋_GB2312"/>
          <w:spacing w:val="-3"/>
          <w:w w:val="95"/>
          <w:sz w:val="32"/>
          <w:szCs w:val="32"/>
          <w:lang w:eastAsia="zh-CN"/>
        </w:rPr>
        <w:t>五</w:t>
      </w:r>
      <w:r>
        <w:rPr>
          <w:rFonts w:hint="eastAsia" w:ascii="仿宋_GB2312" w:hAnsi="仿宋_GB2312" w:eastAsia="仿宋_GB2312" w:cs="仿宋_GB2312"/>
          <w:spacing w:val="-3"/>
          <w:w w:val="95"/>
          <w:sz w:val="32"/>
          <w:szCs w:val="32"/>
        </w:rPr>
        <w:t>）</w:t>
      </w:r>
      <w:r>
        <w:rPr>
          <w:rFonts w:hint="eastAsia" w:ascii="仿宋_GB2312" w:hAnsi="仿宋_GB2312" w:eastAsia="仿宋_GB2312" w:cs="仿宋_GB2312"/>
          <w:spacing w:val="-5"/>
          <w:w w:val="95"/>
          <w:sz w:val="32"/>
          <w:szCs w:val="32"/>
        </w:rPr>
        <w:t>在发生自然灾害、事故灾难、公共卫生或者社会安全</w:t>
      </w:r>
      <w:r>
        <w:rPr>
          <w:rFonts w:hint="eastAsia" w:ascii="仿宋_GB2312" w:hAnsi="仿宋_GB2312" w:eastAsia="仿宋_GB2312" w:cs="仿宋_GB2312"/>
          <w:spacing w:val="-8"/>
          <w:sz w:val="32"/>
          <w:szCs w:val="32"/>
        </w:rPr>
        <w:t>事件期间</w:t>
      </w:r>
      <w:commentRangeStart w:id="3"/>
      <w:r>
        <w:rPr>
          <w:rFonts w:hint="eastAsia" w:ascii="仿宋_GB2312" w:hAnsi="仿宋_GB2312" w:eastAsia="仿宋_GB2312" w:cs="仿宋_GB2312"/>
          <w:spacing w:val="-8"/>
          <w:sz w:val="32"/>
          <w:szCs w:val="32"/>
        </w:rPr>
        <w:t>实施违法行为</w:t>
      </w:r>
      <w:commentRangeEnd w:id="3"/>
      <w:r>
        <w:commentReference w:id="3"/>
      </w:r>
      <w:r>
        <w:rPr>
          <w:rFonts w:hint="eastAsia" w:ascii="仿宋_GB2312" w:hAnsi="仿宋_GB2312" w:eastAsia="仿宋_GB2312" w:cs="仿宋_GB2312"/>
          <w:spacing w:val="-8"/>
          <w:sz w:val="32"/>
          <w:szCs w:val="32"/>
        </w:rPr>
        <w:t>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right="0" w:rightChars="0"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3"/>
          <w:w w:val="95"/>
          <w:sz w:val="32"/>
          <w:szCs w:val="32"/>
        </w:rPr>
        <w:t>（</w:t>
      </w:r>
      <w:r>
        <w:rPr>
          <w:rFonts w:hint="eastAsia" w:ascii="仿宋_GB2312" w:hAnsi="仿宋_GB2312" w:eastAsia="仿宋_GB2312" w:cs="仿宋_GB2312"/>
          <w:spacing w:val="-3"/>
          <w:w w:val="95"/>
          <w:sz w:val="32"/>
          <w:szCs w:val="32"/>
          <w:lang w:eastAsia="zh-CN"/>
        </w:rPr>
        <w:t>六</w:t>
      </w:r>
      <w:r>
        <w:rPr>
          <w:rFonts w:hint="eastAsia" w:ascii="仿宋_GB2312" w:hAnsi="仿宋_GB2312" w:eastAsia="仿宋_GB2312" w:cs="仿宋_GB2312"/>
          <w:spacing w:val="-3"/>
          <w:w w:val="95"/>
          <w:sz w:val="32"/>
          <w:szCs w:val="32"/>
        </w:rPr>
        <w:t>）</w:t>
      </w:r>
      <w:r>
        <w:rPr>
          <w:rFonts w:hint="eastAsia" w:ascii="仿宋_GB2312" w:hAnsi="仿宋_GB2312" w:eastAsia="仿宋_GB2312" w:cs="仿宋_GB2312"/>
          <w:sz w:val="32"/>
          <w:szCs w:val="32"/>
        </w:rPr>
        <w:t>教唆、胁迫、诱骗他人实施违法行为的；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right="0" w:rightChars="0" w:firstLine="596"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3"/>
          <w:w w:val="95"/>
          <w:sz w:val="32"/>
          <w:szCs w:val="32"/>
        </w:rPr>
        <w:t>（</w:t>
      </w:r>
      <w:r>
        <w:rPr>
          <w:rFonts w:hint="eastAsia" w:ascii="仿宋_GB2312" w:hAnsi="仿宋_GB2312" w:eastAsia="仿宋_GB2312" w:cs="仿宋_GB2312"/>
          <w:spacing w:val="-3"/>
          <w:w w:val="95"/>
          <w:sz w:val="32"/>
          <w:szCs w:val="32"/>
          <w:lang w:eastAsia="zh-CN"/>
        </w:rPr>
        <w:t>七</w:t>
      </w:r>
      <w:r>
        <w:rPr>
          <w:rFonts w:hint="eastAsia" w:ascii="仿宋_GB2312" w:hAnsi="仿宋_GB2312" w:eastAsia="仿宋_GB2312" w:cs="仿宋_GB2312"/>
          <w:spacing w:val="-3"/>
          <w:w w:val="95"/>
          <w:sz w:val="32"/>
          <w:szCs w:val="32"/>
        </w:rPr>
        <w:t>）</w:t>
      </w:r>
      <w:r>
        <w:rPr>
          <w:rFonts w:hint="eastAsia" w:ascii="仿宋_GB2312" w:hAnsi="仿宋_GB2312" w:eastAsia="仿宋_GB2312" w:cs="仿宋_GB2312"/>
          <w:spacing w:val="-5"/>
          <w:w w:val="95"/>
          <w:sz w:val="32"/>
          <w:szCs w:val="32"/>
        </w:rPr>
        <w:t>因同一性质的违法行为受过刑事处罚，或者一年内因</w:t>
      </w:r>
      <w:r>
        <w:rPr>
          <w:rFonts w:hint="eastAsia" w:ascii="仿宋_GB2312" w:hAnsi="仿宋_GB2312" w:eastAsia="仿宋_GB2312" w:cs="仿宋_GB2312"/>
          <w:spacing w:val="-8"/>
          <w:sz w:val="32"/>
          <w:szCs w:val="32"/>
        </w:rPr>
        <w:t>同一性质的违法行为受过行政处罚的；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596"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3"/>
          <w:w w:val="95"/>
          <w:sz w:val="32"/>
          <w:szCs w:val="32"/>
        </w:rPr>
        <w:t>（</w:t>
      </w:r>
      <w:r>
        <w:rPr>
          <w:rFonts w:hint="eastAsia" w:ascii="仿宋_GB2312" w:hAnsi="仿宋_GB2312" w:eastAsia="仿宋_GB2312" w:cs="仿宋_GB2312"/>
          <w:spacing w:val="-3"/>
          <w:w w:val="95"/>
          <w:sz w:val="32"/>
          <w:szCs w:val="32"/>
          <w:lang w:eastAsia="zh-CN"/>
        </w:rPr>
        <w:t>八</w:t>
      </w:r>
      <w:r>
        <w:rPr>
          <w:rFonts w:hint="eastAsia" w:ascii="仿宋_GB2312" w:hAnsi="仿宋_GB2312" w:eastAsia="仿宋_GB2312" w:cs="仿宋_GB2312"/>
          <w:spacing w:val="-3"/>
          <w:w w:val="95"/>
          <w:sz w:val="32"/>
          <w:szCs w:val="32"/>
        </w:rPr>
        <w:t>）</w:t>
      </w:r>
      <w:r>
        <w:rPr>
          <w:rFonts w:hint="eastAsia" w:ascii="仿宋_GB2312" w:hAnsi="仿宋_GB2312" w:eastAsia="仿宋_GB2312" w:cs="仿宋_GB2312"/>
          <w:sz w:val="32"/>
          <w:szCs w:val="32"/>
        </w:rPr>
        <w:t>阻碍或者拒不配合行政执法人员依法执行职务或对行政执法人员打击报复的；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pacing w:val="-5"/>
          <w:w w:val="95"/>
          <w:sz w:val="32"/>
          <w:szCs w:val="32"/>
          <w:lang w:eastAsia="zh-CN"/>
        </w:rPr>
      </w:pPr>
      <w:r>
        <w:rPr>
          <w:rFonts w:hint="eastAsia" w:ascii="仿宋_GB2312" w:hAnsi="仿宋_GB2312" w:eastAsia="仿宋_GB2312" w:cs="仿宋_GB2312"/>
          <w:spacing w:val="-3"/>
          <w:w w:val="95"/>
          <w:sz w:val="32"/>
          <w:szCs w:val="32"/>
        </w:rPr>
        <w:t>（</w:t>
      </w:r>
      <w:r>
        <w:rPr>
          <w:rFonts w:hint="eastAsia" w:ascii="仿宋_GB2312" w:hAnsi="仿宋_GB2312" w:eastAsia="仿宋_GB2312" w:cs="仿宋_GB2312"/>
          <w:spacing w:val="-3"/>
          <w:w w:val="95"/>
          <w:sz w:val="32"/>
          <w:szCs w:val="32"/>
          <w:lang w:eastAsia="zh-CN"/>
        </w:rPr>
        <w:t>九</w:t>
      </w:r>
      <w:r>
        <w:rPr>
          <w:rFonts w:hint="eastAsia" w:ascii="仿宋_GB2312" w:hAnsi="仿宋_GB2312" w:eastAsia="仿宋_GB2312" w:cs="仿宋_GB2312"/>
          <w:spacing w:val="-3"/>
          <w:w w:val="95"/>
          <w:sz w:val="32"/>
          <w:szCs w:val="32"/>
        </w:rPr>
        <w:t>）</w:t>
      </w:r>
      <w:r>
        <w:rPr>
          <w:rFonts w:hint="eastAsia" w:ascii="仿宋_GB2312" w:hAnsi="仿宋_GB2312" w:eastAsia="仿宋_GB2312" w:cs="仿宋_GB2312"/>
          <w:spacing w:val="-5"/>
          <w:w w:val="95"/>
          <w:sz w:val="32"/>
          <w:szCs w:val="32"/>
        </w:rPr>
        <w:t>隐藏、转移、变卖、损毁药品监管</w:t>
      </w:r>
      <w:r>
        <w:rPr>
          <w:rFonts w:hint="eastAsia" w:ascii="仿宋_GB2312" w:hAnsi="仿宋_GB2312" w:eastAsia="仿宋_GB2312" w:cs="仿宋_GB2312"/>
          <w:spacing w:val="-3"/>
          <w:sz w:val="32"/>
          <w:szCs w:val="32"/>
          <w:lang w:eastAsia="zh-CN"/>
        </w:rPr>
        <w:t>职能</w:t>
      </w:r>
      <w:r>
        <w:rPr>
          <w:rFonts w:hint="eastAsia" w:ascii="仿宋_GB2312" w:hAnsi="仿宋_GB2312" w:eastAsia="仿宋_GB2312" w:cs="仿宋_GB2312"/>
          <w:spacing w:val="-5"/>
          <w:w w:val="95"/>
          <w:sz w:val="32"/>
          <w:szCs w:val="32"/>
        </w:rPr>
        <w:t>部门依法查封、扣押的财物或者先行登记保存的证据的</w:t>
      </w:r>
      <w:r>
        <w:rPr>
          <w:rFonts w:hint="eastAsia" w:ascii="仿宋_GB2312" w:hAnsi="仿宋_GB2312" w:eastAsia="仿宋_GB2312" w:cs="仿宋_GB2312"/>
          <w:spacing w:val="-5"/>
          <w:w w:val="95"/>
          <w:sz w:val="32"/>
          <w:szCs w:val="32"/>
          <w:lang w:eastAsia="zh-CN"/>
        </w:rPr>
        <w:t>；</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pacing w:val="-5"/>
          <w:w w:val="95"/>
          <w:sz w:val="32"/>
          <w:szCs w:val="32"/>
          <w:lang w:eastAsia="zh-CN"/>
        </w:rPr>
      </w:pPr>
      <w:r>
        <w:rPr>
          <w:rFonts w:hint="eastAsia" w:ascii="仿宋_GB2312" w:hAnsi="仿宋_GB2312" w:eastAsia="仿宋_GB2312" w:cs="仿宋_GB2312"/>
          <w:spacing w:val="-5"/>
          <w:w w:val="95"/>
          <w:sz w:val="32"/>
          <w:szCs w:val="32"/>
          <w:lang w:eastAsia="zh-CN"/>
        </w:rPr>
        <w:t>（十）伪造、隐匿、毁灭证据的；</w:t>
      </w:r>
    </w:p>
    <w:p>
      <w:pPr>
        <w:pStyle w:val="4"/>
        <w:keepNext w:val="0"/>
        <w:keepLines w:val="0"/>
        <w:pageBreakBefore w:val="0"/>
        <w:widowControl w:val="0"/>
        <w:numPr>
          <w:ilvl w:val="0"/>
          <w:numId w:val="2"/>
        </w:numPr>
        <w:kinsoku/>
        <w:wordWrap/>
        <w:overflowPunct/>
        <w:topLinePunct w:val="0"/>
        <w:autoSpaceDE/>
        <w:autoSpaceDN/>
        <w:bidi w:val="0"/>
        <w:adjustRightInd/>
        <w:snapToGrid/>
        <w:spacing w:before="0" w:after="0" w:line="576"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其他依法从重行政处罚的。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firstLine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5"/>
          <w:w w:val="95"/>
          <w:sz w:val="32"/>
          <w:szCs w:val="32"/>
          <w:lang w:eastAsia="zh-CN"/>
        </w:rPr>
        <w:t>当事人因前款第八项至第十项所涉行为已被行政处罚的，该行为不再作为从重处罚情节。</w:t>
      </w:r>
    </w:p>
    <w:p>
      <w:pPr>
        <w:pStyle w:val="4"/>
        <w:keepNext w:val="0"/>
        <w:keepLines w:val="0"/>
        <w:pageBreakBefore w:val="0"/>
        <w:widowControl w:val="0"/>
        <w:tabs>
          <w:tab w:val="left" w:pos="1697"/>
          <w:tab w:val="left" w:pos="2321"/>
        </w:tabs>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pacing w:val="-8"/>
          <w:w w:val="95"/>
          <w:sz w:val="32"/>
          <w:szCs w:val="32"/>
        </w:rPr>
      </w:pPr>
      <w:r>
        <w:rPr>
          <w:rFonts w:hint="eastAsia" w:ascii="仿宋_GB2312" w:hAnsi="仿宋_GB2312" w:eastAsia="仿宋_GB2312" w:cs="仿宋_GB2312"/>
          <w:b/>
          <w:bCs/>
          <w:spacing w:val="-3"/>
          <w:sz w:val="32"/>
          <w:szCs w:val="32"/>
        </w:rPr>
        <w:t>第十九</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pacing w:val="-3"/>
          <w:w w:val="95"/>
          <w:sz w:val="32"/>
          <w:szCs w:val="32"/>
        </w:rPr>
        <w:t>除</w:t>
      </w:r>
      <w:r>
        <w:rPr>
          <w:rFonts w:hint="eastAsia" w:ascii="仿宋_GB2312" w:hAnsi="仿宋_GB2312" w:eastAsia="仿宋_GB2312" w:cs="仿宋_GB2312"/>
          <w:spacing w:val="-5"/>
          <w:w w:val="95"/>
          <w:sz w:val="32"/>
          <w:szCs w:val="32"/>
        </w:rPr>
        <w:t>第</w:t>
      </w:r>
      <w:r>
        <w:rPr>
          <w:rFonts w:hint="eastAsia" w:ascii="仿宋_GB2312" w:hAnsi="仿宋_GB2312" w:eastAsia="仿宋_GB2312" w:cs="仿宋_GB2312"/>
          <w:spacing w:val="-3"/>
          <w:w w:val="95"/>
          <w:sz w:val="32"/>
          <w:szCs w:val="32"/>
        </w:rPr>
        <w:t>十四条到</w:t>
      </w:r>
      <w:r>
        <w:rPr>
          <w:rFonts w:hint="eastAsia" w:ascii="仿宋_GB2312" w:hAnsi="仿宋_GB2312" w:eastAsia="仿宋_GB2312" w:cs="仿宋_GB2312"/>
          <w:spacing w:val="-5"/>
          <w:w w:val="95"/>
          <w:sz w:val="32"/>
          <w:szCs w:val="32"/>
        </w:rPr>
        <w:t>第</w:t>
      </w:r>
      <w:r>
        <w:rPr>
          <w:rFonts w:hint="eastAsia" w:ascii="仿宋_GB2312" w:hAnsi="仿宋_GB2312" w:eastAsia="仿宋_GB2312" w:cs="仿宋_GB2312"/>
          <w:spacing w:val="-3"/>
          <w:w w:val="95"/>
          <w:sz w:val="32"/>
          <w:szCs w:val="32"/>
        </w:rPr>
        <w:t>十</w:t>
      </w:r>
      <w:r>
        <w:rPr>
          <w:rFonts w:hint="eastAsia" w:ascii="仿宋_GB2312" w:hAnsi="仿宋_GB2312" w:eastAsia="仿宋_GB2312" w:cs="仿宋_GB2312"/>
          <w:spacing w:val="-5"/>
          <w:w w:val="95"/>
          <w:sz w:val="32"/>
          <w:szCs w:val="32"/>
        </w:rPr>
        <w:t>八</w:t>
      </w:r>
      <w:r>
        <w:rPr>
          <w:rFonts w:hint="eastAsia" w:ascii="仿宋_GB2312" w:hAnsi="仿宋_GB2312" w:eastAsia="仿宋_GB2312" w:cs="仿宋_GB2312"/>
          <w:spacing w:val="-3"/>
          <w:w w:val="95"/>
          <w:sz w:val="32"/>
          <w:szCs w:val="32"/>
        </w:rPr>
        <w:t>条规定的</w:t>
      </w:r>
      <w:r>
        <w:rPr>
          <w:rFonts w:hint="eastAsia" w:ascii="仿宋_GB2312" w:hAnsi="仿宋_GB2312" w:eastAsia="仿宋_GB2312" w:cs="仿宋_GB2312"/>
          <w:spacing w:val="-5"/>
          <w:w w:val="95"/>
          <w:sz w:val="32"/>
          <w:szCs w:val="32"/>
        </w:rPr>
        <w:t>不</w:t>
      </w:r>
      <w:r>
        <w:rPr>
          <w:rFonts w:hint="eastAsia" w:ascii="仿宋_GB2312" w:hAnsi="仿宋_GB2312" w:eastAsia="仿宋_GB2312" w:cs="仿宋_GB2312"/>
          <w:spacing w:val="-3"/>
          <w:w w:val="95"/>
          <w:sz w:val="32"/>
          <w:szCs w:val="32"/>
        </w:rPr>
        <w:t>予</w:t>
      </w:r>
      <w:r>
        <w:rPr>
          <w:rFonts w:hint="eastAsia" w:ascii="仿宋_GB2312" w:hAnsi="仿宋_GB2312" w:eastAsia="仿宋_GB2312" w:cs="仿宋_GB2312"/>
          <w:spacing w:val="-5"/>
          <w:w w:val="95"/>
          <w:sz w:val="32"/>
          <w:szCs w:val="32"/>
        </w:rPr>
        <w:t>处</w:t>
      </w:r>
      <w:r>
        <w:rPr>
          <w:rFonts w:hint="eastAsia" w:ascii="仿宋_GB2312" w:hAnsi="仿宋_GB2312" w:eastAsia="仿宋_GB2312" w:cs="仿宋_GB2312"/>
          <w:spacing w:val="-3"/>
          <w:w w:val="95"/>
          <w:sz w:val="32"/>
          <w:szCs w:val="32"/>
        </w:rPr>
        <w:t>罚、减轻</w:t>
      </w:r>
      <w:r>
        <w:rPr>
          <w:rFonts w:hint="eastAsia" w:ascii="仿宋_GB2312" w:hAnsi="仿宋_GB2312" w:eastAsia="仿宋_GB2312" w:cs="仿宋_GB2312"/>
          <w:w w:val="95"/>
          <w:sz w:val="32"/>
          <w:szCs w:val="32"/>
        </w:rPr>
        <w:t>处</w:t>
      </w:r>
      <w:r>
        <w:rPr>
          <w:rFonts w:hint="eastAsia" w:ascii="仿宋_GB2312" w:hAnsi="仿宋_GB2312" w:eastAsia="仿宋_GB2312" w:cs="仿宋_GB2312"/>
          <w:spacing w:val="-8"/>
          <w:w w:val="95"/>
          <w:sz w:val="32"/>
          <w:szCs w:val="32"/>
        </w:rPr>
        <w:t>罚</w:t>
      </w:r>
      <w:r>
        <w:rPr>
          <w:rFonts w:hint="eastAsia" w:ascii="仿宋_GB2312" w:hAnsi="仿宋_GB2312" w:eastAsia="仿宋_GB2312" w:cs="仿宋_GB2312"/>
          <w:spacing w:val="-108"/>
          <w:w w:val="95"/>
          <w:sz w:val="32"/>
          <w:szCs w:val="32"/>
        </w:rPr>
        <w:t>、</w:t>
      </w:r>
      <w:r>
        <w:rPr>
          <w:rFonts w:hint="eastAsia" w:ascii="仿宋_GB2312" w:hAnsi="仿宋_GB2312" w:eastAsia="仿宋_GB2312" w:cs="仿宋_GB2312"/>
          <w:spacing w:val="-8"/>
          <w:w w:val="95"/>
          <w:sz w:val="32"/>
          <w:szCs w:val="32"/>
        </w:rPr>
        <w:t>从轻处罚和从重处罚外的其他情形</w:t>
      </w:r>
      <w:r>
        <w:rPr>
          <w:rFonts w:hint="eastAsia" w:ascii="仿宋_GB2312" w:hAnsi="仿宋_GB2312" w:eastAsia="仿宋_GB2312" w:cs="仿宋_GB2312"/>
          <w:spacing w:val="-109"/>
          <w:w w:val="95"/>
          <w:sz w:val="32"/>
          <w:szCs w:val="32"/>
        </w:rPr>
        <w:t>，</w:t>
      </w:r>
      <w:r>
        <w:rPr>
          <w:rFonts w:hint="eastAsia" w:ascii="仿宋_GB2312" w:hAnsi="仿宋_GB2312" w:eastAsia="仿宋_GB2312" w:cs="仿宋_GB2312"/>
          <w:spacing w:val="-8"/>
          <w:w w:val="95"/>
          <w:sz w:val="32"/>
          <w:szCs w:val="32"/>
        </w:rPr>
        <w:t>应当适用一般行政处罚。</w:t>
      </w:r>
    </w:p>
    <w:p>
      <w:pPr>
        <w:pStyle w:val="4"/>
        <w:keepNext w:val="0"/>
        <w:keepLines w:val="0"/>
        <w:pageBreakBefore w:val="0"/>
        <w:widowControl w:val="0"/>
        <w:tabs>
          <w:tab w:val="left" w:pos="1697"/>
          <w:tab w:val="left" w:pos="2321"/>
        </w:tabs>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pacing w:val="-3"/>
          <w:sz w:val="32"/>
          <w:szCs w:val="32"/>
        </w:rPr>
        <w:t>第二十</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pacing w:val="-3"/>
          <w:w w:val="95"/>
          <w:sz w:val="32"/>
          <w:szCs w:val="32"/>
        </w:rPr>
        <w:t>具</w:t>
      </w:r>
      <w:r>
        <w:rPr>
          <w:rFonts w:hint="eastAsia" w:ascii="仿宋_GB2312" w:hAnsi="仿宋_GB2312" w:eastAsia="仿宋_GB2312" w:cs="仿宋_GB2312"/>
          <w:spacing w:val="-5"/>
          <w:w w:val="95"/>
          <w:sz w:val="32"/>
          <w:szCs w:val="32"/>
        </w:rPr>
        <w:t>有</w:t>
      </w:r>
      <w:r>
        <w:rPr>
          <w:rFonts w:hint="eastAsia" w:ascii="仿宋_GB2312" w:hAnsi="仿宋_GB2312" w:eastAsia="仿宋_GB2312" w:cs="仿宋_GB2312"/>
          <w:spacing w:val="-3"/>
          <w:w w:val="95"/>
          <w:sz w:val="32"/>
          <w:szCs w:val="32"/>
        </w:rPr>
        <w:t>下列情形</w:t>
      </w:r>
      <w:r>
        <w:rPr>
          <w:rFonts w:hint="eastAsia" w:ascii="仿宋_GB2312" w:hAnsi="仿宋_GB2312" w:eastAsia="仿宋_GB2312" w:cs="仿宋_GB2312"/>
          <w:spacing w:val="-5"/>
          <w:w w:val="95"/>
          <w:sz w:val="32"/>
          <w:szCs w:val="32"/>
        </w:rPr>
        <w:t>之</w:t>
      </w:r>
      <w:r>
        <w:rPr>
          <w:rFonts w:hint="eastAsia" w:ascii="仿宋_GB2312" w:hAnsi="仿宋_GB2312" w:eastAsia="仿宋_GB2312" w:cs="仿宋_GB2312"/>
          <w:spacing w:val="-3"/>
          <w:w w:val="95"/>
          <w:sz w:val="32"/>
          <w:szCs w:val="32"/>
        </w:rPr>
        <w:t>一</w:t>
      </w:r>
      <w:r>
        <w:rPr>
          <w:rFonts w:hint="eastAsia" w:ascii="仿宋_GB2312" w:hAnsi="仿宋_GB2312" w:eastAsia="仿宋_GB2312" w:cs="仿宋_GB2312"/>
          <w:spacing w:val="-5"/>
          <w:w w:val="95"/>
          <w:sz w:val="32"/>
          <w:szCs w:val="32"/>
        </w:rPr>
        <w:t>的</w:t>
      </w:r>
      <w:r>
        <w:rPr>
          <w:rFonts w:hint="eastAsia" w:ascii="仿宋_GB2312" w:hAnsi="仿宋_GB2312" w:eastAsia="仿宋_GB2312" w:cs="仿宋_GB2312"/>
          <w:spacing w:val="-3"/>
          <w:w w:val="95"/>
          <w:sz w:val="32"/>
          <w:szCs w:val="32"/>
        </w:rPr>
        <w:t>，应当按</w:t>
      </w:r>
      <w:r>
        <w:rPr>
          <w:rFonts w:hint="eastAsia" w:ascii="仿宋_GB2312" w:hAnsi="仿宋_GB2312" w:eastAsia="仿宋_GB2312" w:cs="仿宋_GB2312"/>
          <w:spacing w:val="-5"/>
          <w:w w:val="95"/>
          <w:sz w:val="32"/>
          <w:szCs w:val="32"/>
        </w:rPr>
        <w:t>照</w:t>
      </w:r>
      <w:r>
        <w:rPr>
          <w:rFonts w:hint="eastAsia" w:ascii="仿宋_GB2312" w:hAnsi="仿宋_GB2312" w:eastAsia="仿宋_GB2312" w:cs="仿宋_GB2312"/>
          <w:spacing w:val="-3"/>
          <w:w w:val="95"/>
          <w:sz w:val="32"/>
          <w:szCs w:val="32"/>
        </w:rPr>
        <w:t>相</w:t>
      </w:r>
      <w:r>
        <w:rPr>
          <w:rFonts w:hint="eastAsia" w:ascii="仿宋_GB2312" w:hAnsi="仿宋_GB2312" w:eastAsia="仿宋_GB2312" w:cs="仿宋_GB2312"/>
          <w:spacing w:val="-5"/>
          <w:w w:val="95"/>
          <w:sz w:val="32"/>
          <w:szCs w:val="32"/>
        </w:rPr>
        <w:t>关</w:t>
      </w:r>
      <w:r>
        <w:rPr>
          <w:rFonts w:hint="eastAsia" w:ascii="仿宋_GB2312" w:hAnsi="仿宋_GB2312" w:eastAsia="仿宋_GB2312" w:cs="仿宋_GB2312"/>
          <w:spacing w:val="-3"/>
          <w:w w:val="95"/>
          <w:sz w:val="32"/>
          <w:szCs w:val="32"/>
        </w:rPr>
        <w:t>法律法规</w:t>
      </w:r>
      <w:r>
        <w:rPr>
          <w:rFonts w:hint="eastAsia" w:ascii="仿宋_GB2312" w:hAnsi="仿宋_GB2312" w:eastAsia="仿宋_GB2312" w:cs="仿宋_GB2312"/>
          <w:sz w:val="32"/>
          <w:szCs w:val="32"/>
        </w:rPr>
        <w:t>规定的“情节严重”处罚：</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3"/>
          <w:w w:val="95"/>
          <w:sz w:val="32"/>
          <w:szCs w:val="32"/>
        </w:rPr>
        <w:t>（一）</w:t>
      </w:r>
      <w:r>
        <w:rPr>
          <w:rFonts w:hint="eastAsia" w:ascii="仿宋_GB2312" w:hAnsi="仿宋_GB2312" w:eastAsia="仿宋_GB2312" w:cs="仿宋_GB2312"/>
          <w:spacing w:val="-5"/>
          <w:w w:val="95"/>
          <w:sz w:val="32"/>
          <w:szCs w:val="32"/>
        </w:rPr>
        <w:t>药品生产中非法添加药物成份或者违法使用原料，生</w:t>
      </w:r>
      <w:r>
        <w:rPr>
          <w:rFonts w:hint="eastAsia" w:ascii="仿宋_GB2312" w:hAnsi="仿宋_GB2312" w:eastAsia="仿宋_GB2312" w:cs="仿宋_GB2312"/>
          <w:spacing w:val="-8"/>
          <w:sz w:val="32"/>
          <w:szCs w:val="32"/>
        </w:rPr>
        <w:t>产的药品为假药的；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3"/>
          <w:w w:val="95"/>
          <w:sz w:val="32"/>
          <w:szCs w:val="32"/>
        </w:rPr>
        <w:t>（二）</w:t>
      </w:r>
      <w:r>
        <w:rPr>
          <w:rFonts w:hint="eastAsia" w:ascii="仿宋_GB2312" w:hAnsi="仿宋_GB2312" w:eastAsia="仿宋_GB2312" w:cs="仿宋_GB2312"/>
          <w:spacing w:val="-5"/>
          <w:w w:val="95"/>
          <w:sz w:val="32"/>
          <w:szCs w:val="32"/>
        </w:rPr>
        <w:t>药品生产中违法使用辅料，生产的药品为劣药，造成</w:t>
      </w:r>
      <w:r>
        <w:rPr>
          <w:rFonts w:hint="eastAsia" w:ascii="仿宋_GB2312" w:hAnsi="仿宋_GB2312" w:eastAsia="仿宋_GB2312" w:cs="仿宋_GB2312"/>
          <w:spacing w:val="-8"/>
          <w:sz w:val="32"/>
          <w:szCs w:val="32"/>
        </w:rPr>
        <w:t>严重后果的；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3"/>
          <w:w w:val="95"/>
          <w:sz w:val="32"/>
          <w:szCs w:val="32"/>
        </w:rPr>
        <w:t>（三）</w:t>
      </w:r>
      <w:r>
        <w:rPr>
          <w:rFonts w:hint="eastAsia" w:ascii="仿宋_GB2312" w:hAnsi="仿宋_GB2312" w:eastAsia="仿宋_GB2312" w:cs="仿宋_GB2312"/>
          <w:spacing w:val="-5"/>
          <w:w w:val="95"/>
          <w:sz w:val="32"/>
          <w:szCs w:val="32"/>
        </w:rPr>
        <w:t>不按照法定条件、要求从事生产经营活动或者生产、</w:t>
      </w:r>
      <w:r>
        <w:rPr>
          <w:rFonts w:hint="eastAsia" w:ascii="仿宋_GB2312" w:hAnsi="仿宋_GB2312" w:eastAsia="仿宋_GB2312" w:cs="仿宋_GB2312"/>
          <w:spacing w:val="-8"/>
          <w:sz w:val="32"/>
          <w:szCs w:val="32"/>
        </w:rPr>
        <w:t>销售不符合法定要求的产品，造成严重后果的；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3"/>
          <w:w w:val="95"/>
          <w:sz w:val="32"/>
          <w:szCs w:val="32"/>
        </w:rPr>
        <w:t>（四）</w:t>
      </w:r>
      <w:r>
        <w:rPr>
          <w:rFonts w:hint="eastAsia" w:ascii="仿宋_GB2312" w:hAnsi="仿宋_GB2312" w:eastAsia="仿宋_GB2312" w:cs="仿宋_GB2312"/>
          <w:spacing w:val="-5"/>
          <w:w w:val="95"/>
          <w:sz w:val="32"/>
          <w:szCs w:val="32"/>
        </w:rPr>
        <w:t>经营企业未建立或者未执行进货检查验收制度，或者</w:t>
      </w:r>
      <w:r>
        <w:rPr>
          <w:rFonts w:hint="eastAsia" w:ascii="仿宋_GB2312" w:hAnsi="仿宋_GB2312" w:eastAsia="仿宋_GB2312" w:cs="仿宋_GB2312"/>
          <w:spacing w:val="-8"/>
          <w:sz w:val="32"/>
          <w:szCs w:val="32"/>
        </w:rPr>
        <w:t>销售已公开停止销售的产品，造成严重后果的；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3"/>
          <w:w w:val="95"/>
          <w:sz w:val="32"/>
          <w:szCs w:val="32"/>
        </w:rPr>
        <w:t>（五）</w:t>
      </w:r>
      <w:r>
        <w:rPr>
          <w:rFonts w:hint="eastAsia" w:ascii="仿宋_GB2312" w:hAnsi="仿宋_GB2312" w:eastAsia="仿宋_GB2312" w:cs="仿宋_GB2312"/>
          <w:spacing w:val="-5"/>
          <w:w w:val="95"/>
          <w:sz w:val="32"/>
          <w:szCs w:val="32"/>
        </w:rPr>
        <w:t xml:space="preserve">生产企业发现其生产的产品存在安全隐患，可能对人体健康和生命安全造成损害，不向社会公布有关信息，不履行通 </w:t>
      </w:r>
      <w:r>
        <w:rPr>
          <w:rFonts w:hint="eastAsia" w:ascii="仿宋_GB2312" w:hAnsi="仿宋_GB2312" w:eastAsia="仿宋_GB2312" w:cs="仿宋_GB2312"/>
          <w:spacing w:val="-8"/>
          <w:sz w:val="32"/>
          <w:szCs w:val="32"/>
        </w:rPr>
        <w:t>知、告知、召回、报告、停止销售等义务，造成严重后果的；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3"/>
          <w:w w:val="95"/>
          <w:sz w:val="32"/>
          <w:szCs w:val="32"/>
        </w:rPr>
        <w:t>（六）</w:t>
      </w:r>
      <w:r>
        <w:rPr>
          <w:rFonts w:hint="eastAsia" w:ascii="仿宋_GB2312" w:hAnsi="仿宋_GB2312" w:eastAsia="仿宋_GB2312" w:cs="仿宋_GB2312"/>
          <w:spacing w:val="-5"/>
          <w:w w:val="95"/>
          <w:sz w:val="32"/>
          <w:szCs w:val="32"/>
        </w:rPr>
        <w:t>经营企业发现其销售的产品存在安全隐患，可能对人体健康和生命安全造成损害，不履行停止销售、通知、报告等义</w:t>
      </w:r>
      <w:r>
        <w:rPr>
          <w:rFonts w:hint="eastAsia" w:ascii="仿宋_GB2312" w:hAnsi="仿宋_GB2312" w:eastAsia="仿宋_GB2312" w:cs="仿宋_GB2312"/>
          <w:sz w:val="32"/>
          <w:szCs w:val="32"/>
        </w:rPr>
        <w:t>务，造成严重后果的；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3"/>
          <w:w w:val="95"/>
          <w:sz w:val="32"/>
          <w:szCs w:val="32"/>
        </w:rPr>
        <w:t>（七）</w:t>
      </w:r>
      <w:r>
        <w:rPr>
          <w:rFonts w:hint="eastAsia" w:ascii="仿宋_GB2312" w:hAnsi="仿宋_GB2312" w:eastAsia="仿宋_GB2312" w:cs="仿宋_GB2312"/>
          <w:spacing w:val="-5"/>
          <w:w w:val="95"/>
          <w:sz w:val="32"/>
          <w:szCs w:val="32"/>
        </w:rPr>
        <w:t>拒绝、逃避监督检查，或者伪造、销毁、隐匿有关证据材料的，或者擅自动用查封、扣押物品，导致产品难以追缴、</w:t>
      </w:r>
      <w:r>
        <w:rPr>
          <w:rFonts w:hint="eastAsia" w:ascii="仿宋_GB2312" w:hAnsi="仿宋_GB2312" w:eastAsia="仿宋_GB2312" w:cs="仿宋_GB2312"/>
          <w:spacing w:val="-8"/>
          <w:sz w:val="32"/>
          <w:szCs w:val="32"/>
        </w:rPr>
        <w:t>危害难以消除或者造成严重后果的；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（八）其他属于“情节严重”情形的。</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5"/>
          <w:w w:val="95"/>
          <w:sz w:val="32"/>
          <w:szCs w:val="32"/>
        </w:rPr>
        <w:t>前款所称“造成严重后果”包括造成人员伤害后果以及社会危害程度严重的情形。造成人员伤害后果是指轻伤以上伤害，轻度以上残疾，器官组织损伤导致功能障碍及其他严重危害人体健</w:t>
      </w:r>
      <w:r>
        <w:rPr>
          <w:rFonts w:hint="eastAsia" w:ascii="仿宋_GB2312" w:hAnsi="仿宋_GB2312" w:eastAsia="仿宋_GB2312" w:cs="仿宋_GB2312"/>
          <w:spacing w:val="-8"/>
          <w:sz w:val="32"/>
          <w:szCs w:val="32"/>
        </w:rPr>
        <w:t>康的情形。</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4"/>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pacing w:val="20"/>
          <w:sz w:val="32"/>
          <w:szCs w:val="32"/>
        </w:rPr>
        <w:t>第二十一条</w:t>
      </w:r>
      <w:r>
        <w:rPr>
          <w:rFonts w:hint="eastAsia" w:ascii="仿宋_GB2312" w:hAnsi="仿宋_GB2312" w:eastAsia="仿宋_GB2312" w:cs="仿宋_GB2312"/>
          <w:b/>
          <w:bCs/>
          <w:spacing w:val="20"/>
          <w:sz w:val="32"/>
          <w:szCs w:val="32"/>
          <w:lang w:val="en-US" w:eastAsia="zh-CN"/>
        </w:rPr>
        <w:t xml:space="preserve"> </w:t>
      </w:r>
      <w:r>
        <w:rPr>
          <w:rFonts w:hint="eastAsia" w:ascii="仿宋_GB2312" w:hAnsi="仿宋_GB2312" w:eastAsia="仿宋_GB2312" w:cs="仿宋_GB2312"/>
          <w:spacing w:val="-5"/>
          <w:sz w:val="32"/>
          <w:szCs w:val="32"/>
        </w:rPr>
        <w:t>对药品、医疗器械经营企业、医疗机构以及</w:t>
      </w:r>
      <w:r>
        <w:rPr>
          <w:rFonts w:hint="eastAsia" w:ascii="仿宋_GB2312" w:hAnsi="仿宋_GB2312" w:eastAsia="仿宋_GB2312" w:cs="仿宋_GB2312"/>
          <w:spacing w:val="-5"/>
          <w:w w:val="95"/>
          <w:sz w:val="32"/>
          <w:szCs w:val="32"/>
        </w:rPr>
        <w:t>化妆品经营者适用《中华人民共和国药品管理法实施条例》第七十五条或《医疗器械监督管理条例》第</w:t>
      </w:r>
      <w:r>
        <w:rPr>
          <w:rFonts w:hint="eastAsia" w:ascii="仿宋_GB2312" w:hAnsi="仿宋_GB2312" w:eastAsia="仿宋_GB2312" w:cs="仿宋_GB2312"/>
          <w:spacing w:val="-5"/>
          <w:w w:val="95"/>
          <w:sz w:val="32"/>
          <w:szCs w:val="32"/>
          <w:lang w:eastAsia="zh-CN"/>
        </w:rPr>
        <w:t>八十七条</w:t>
      </w:r>
      <w:r>
        <w:rPr>
          <w:rFonts w:hint="eastAsia" w:ascii="仿宋_GB2312" w:hAnsi="仿宋_GB2312" w:eastAsia="仿宋_GB2312" w:cs="仿宋_GB2312"/>
          <w:spacing w:val="-5"/>
          <w:w w:val="95"/>
          <w:sz w:val="32"/>
          <w:szCs w:val="32"/>
        </w:rPr>
        <w:t>，以及《化妆品监督管理条例》第六十八条规定的“充分证据”，应当符合以下</w:t>
      </w:r>
      <w:r>
        <w:rPr>
          <w:rFonts w:hint="eastAsia" w:ascii="仿宋_GB2312" w:hAnsi="仿宋_GB2312" w:eastAsia="仿宋_GB2312" w:cs="仿宋_GB2312"/>
          <w:spacing w:val="-5"/>
          <w:sz w:val="32"/>
          <w:szCs w:val="32"/>
        </w:rPr>
        <w:t>情形:</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3"/>
          <w:w w:val="95"/>
          <w:sz w:val="32"/>
          <w:szCs w:val="32"/>
        </w:rPr>
        <w:t>（一）</w:t>
      </w:r>
      <w:r>
        <w:rPr>
          <w:rFonts w:hint="eastAsia" w:ascii="仿宋_GB2312" w:hAnsi="仿宋_GB2312" w:eastAsia="仿宋_GB2312" w:cs="仿宋_GB2312"/>
          <w:spacing w:val="-5"/>
          <w:w w:val="95"/>
          <w:sz w:val="32"/>
          <w:szCs w:val="32"/>
        </w:rPr>
        <w:t>进货渠道合法，提供的药品、医疗器械生产许可证或</w:t>
      </w:r>
      <w:r>
        <w:rPr>
          <w:rFonts w:hint="eastAsia" w:ascii="仿宋_GB2312" w:hAnsi="仿宋_GB2312" w:eastAsia="仿宋_GB2312" w:cs="仿宋_GB2312"/>
          <w:spacing w:val="-11"/>
          <w:w w:val="95"/>
          <w:sz w:val="32"/>
          <w:szCs w:val="32"/>
        </w:rPr>
        <w:t>者经营许可证</w:t>
      </w:r>
      <w:r>
        <w:rPr>
          <w:rFonts w:hint="eastAsia" w:ascii="仿宋_GB2312" w:hAnsi="仿宋_GB2312" w:eastAsia="仿宋_GB2312" w:cs="仿宋_GB2312"/>
          <w:spacing w:val="-8"/>
          <w:w w:val="95"/>
          <w:sz w:val="32"/>
          <w:szCs w:val="32"/>
        </w:rPr>
        <w:t>（备案凭证</w:t>
      </w:r>
      <w:r>
        <w:rPr>
          <w:rFonts w:hint="eastAsia" w:ascii="仿宋_GB2312" w:hAnsi="仿宋_GB2312" w:eastAsia="仿宋_GB2312" w:cs="仿宋_GB2312"/>
          <w:spacing w:val="-164"/>
          <w:w w:val="95"/>
          <w:sz w:val="32"/>
          <w:szCs w:val="32"/>
        </w:rPr>
        <w:t>）</w:t>
      </w:r>
      <w:r>
        <w:rPr>
          <w:rFonts w:hint="eastAsia" w:ascii="仿宋_GB2312" w:hAnsi="仿宋_GB2312" w:eastAsia="仿宋_GB2312" w:cs="仿宋_GB2312"/>
          <w:spacing w:val="-14"/>
          <w:w w:val="95"/>
          <w:sz w:val="32"/>
          <w:szCs w:val="32"/>
        </w:rPr>
        <w:t>、营业执照、供货单位销售人员授权委</w:t>
      </w:r>
      <w:r>
        <w:rPr>
          <w:rFonts w:hint="eastAsia" w:ascii="仿宋_GB2312" w:hAnsi="仿宋_GB2312" w:eastAsia="仿宋_GB2312" w:cs="仿宋_GB2312"/>
          <w:spacing w:val="-5"/>
          <w:w w:val="95"/>
          <w:sz w:val="32"/>
          <w:szCs w:val="32"/>
        </w:rPr>
        <w:t>托书及身份证明、合格证明、随货同行单、药品注册证以及其他</w:t>
      </w:r>
      <w:r>
        <w:rPr>
          <w:rFonts w:hint="eastAsia" w:ascii="仿宋_GB2312" w:hAnsi="仿宋_GB2312" w:eastAsia="仿宋_GB2312" w:cs="仿宋_GB2312"/>
          <w:spacing w:val="-5"/>
          <w:w w:val="95"/>
          <w:sz w:val="32"/>
          <w:szCs w:val="32"/>
          <w:lang w:eastAsia="zh-CN"/>
        </w:rPr>
        <w:t>首营</w:t>
      </w:r>
      <w:r>
        <w:commentReference w:id="4"/>
      </w:r>
      <w:r>
        <w:rPr>
          <w:rFonts w:hint="eastAsia" w:ascii="仿宋_GB2312" w:hAnsi="仿宋_GB2312" w:eastAsia="仿宋_GB2312" w:cs="仿宋_GB2312"/>
          <w:spacing w:val="-8"/>
          <w:sz w:val="32"/>
          <w:szCs w:val="32"/>
        </w:rPr>
        <w:t>资料等证明材料真实、有效、合法;</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3"/>
          <w:w w:val="95"/>
          <w:sz w:val="32"/>
          <w:szCs w:val="32"/>
        </w:rPr>
        <w:t>（二）</w:t>
      </w:r>
      <w:r>
        <w:rPr>
          <w:rFonts w:hint="eastAsia" w:ascii="仿宋_GB2312" w:hAnsi="仿宋_GB2312" w:eastAsia="仿宋_GB2312" w:cs="仿宋_GB2312"/>
          <w:spacing w:val="-5"/>
          <w:w w:val="95"/>
          <w:sz w:val="32"/>
          <w:szCs w:val="32"/>
        </w:rPr>
        <w:t>药品、医疗器械采购与收货记录、入库检查验收记录</w:t>
      </w:r>
      <w:r>
        <w:rPr>
          <w:rFonts w:hint="eastAsia" w:ascii="仿宋_GB2312" w:hAnsi="仿宋_GB2312" w:eastAsia="仿宋_GB2312" w:cs="仿宋_GB2312"/>
          <w:spacing w:val="-7"/>
          <w:sz w:val="32"/>
          <w:szCs w:val="32"/>
        </w:rPr>
        <w:t>真实完整;</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3"/>
          <w:w w:val="95"/>
          <w:sz w:val="32"/>
          <w:szCs w:val="32"/>
        </w:rPr>
        <w:t>（三）</w:t>
      </w:r>
      <w:r>
        <w:rPr>
          <w:rFonts w:hint="eastAsia" w:ascii="仿宋_GB2312" w:hAnsi="仿宋_GB2312" w:eastAsia="仿宋_GB2312" w:cs="仿宋_GB2312"/>
          <w:spacing w:val="-5"/>
          <w:w w:val="95"/>
          <w:sz w:val="32"/>
          <w:szCs w:val="32"/>
        </w:rPr>
        <w:t>药品、医疗器械的储存、养护、销售、出库复核、运</w:t>
      </w:r>
      <w:r>
        <w:rPr>
          <w:rFonts w:hint="eastAsia" w:ascii="仿宋_GB2312" w:hAnsi="仿宋_GB2312" w:eastAsia="仿宋_GB2312" w:cs="仿宋_GB2312"/>
          <w:spacing w:val="-8"/>
          <w:sz w:val="32"/>
          <w:szCs w:val="32"/>
        </w:rPr>
        <w:t>输未违反有关规</w:t>
      </w:r>
      <w:r>
        <w:rPr>
          <w:rFonts w:hint="eastAsia" w:ascii="仿宋_GB2312" w:hAnsi="仿宋_GB2312" w:eastAsia="仿宋_GB2312" w:cs="仿宋_GB2312"/>
          <w:spacing w:val="-8"/>
          <w:sz w:val="32"/>
          <w:szCs w:val="32"/>
          <w:lang w:eastAsia="zh-CN"/>
        </w:rPr>
        <w:t>定；</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lang w:eastAsia="zh-CN"/>
        </w:rPr>
        <w:t>（四）提供的化妆品供货者的营业执照、化妆品注册或者备案等材料及相关记录、凭证真实、有效、合法。正确履行有关法律、法规的规定和化妆品标签标示的贮存、运输以及定期检查等法定义务，且有证据材料证明。</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center"/>
        <w:textAlignment w:val="auto"/>
        <w:outlineLvl w:val="9"/>
        <w:rPr>
          <w:rFonts w:hint="eastAsia" w:ascii="方正黑体_GBK" w:hAnsi="方正黑体_GBK" w:eastAsia="方正黑体_GBK" w:cs="方正黑体_GBK"/>
          <w:spacing w:val="-8"/>
          <w:sz w:val="32"/>
          <w:szCs w:val="32"/>
          <w:lang w:eastAsia="zh-CN"/>
        </w:rPr>
      </w:pP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center"/>
        <w:textAlignment w:val="auto"/>
        <w:outlineLvl w:val="9"/>
        <w:rPr>
          <w:rFonts w:hint="eastAsia" w:ascii="黑体" w:hAnsi="黑体" w:eastAsia="黑体" w:cs="黑体"/>
          <w:spacing w:val="-8"/>
          <w:sz w:val="32"/>
          <w:szCs w:val="32"/>
          <w:lang w:eastAsia="zh-CN"/>
        </w:rPr>
      </w:pPr>
      <w:r>
        <w:rPr>
          <w:rFonts w:hint="eastAsia" w:ascii="黑体" w:hAnsi="黑体" w:eastAsia="黑体" w:cs="黑体"/>
          <w:spacing w:val="-8"/>
          <w:sz w:val="32"/>
          <w:szCs w:val="32"/>
          <w:lang w:eastAsia="zh-CN"/>
        </w:rPr>
        <w:t>第四章</w:t>
      </w:r>
      <w:r>
        <w:rPr>
          <w:rFonts w:hint="eastAsia" w:ascii="黑体" w:hAnsi="黑体" w:eastAsia="黑体" w:cs="黑体"/>
          <w:spacing w:val="-8"/>
          <w:sz w:val="32"/>
          <w:szCs w:val="32"/>
          <w:lang w:val="en-US" w:eastAsia="zh-CN"/>
        </w:rPr>
        <w:t xml:space="preserve"> </w:t>
      </w:r>
      <w:r>
        <w:rPr>
          <w:rFonts w:hint="eastAsia" w:ascii="黑体" w:hAnsi="黑体" w:eastAsia="黑体" w:cs="黑体"/>
          <w:spacing w:val="-8"/>
          <w:sz w:val="32"/>
          <w:szCs w:val="32"/>
          <w:lang w:eastAsia="zh-CN"/>
        </w:rPr>
        <w:t>程</w:t>
      </w:r>
      <w:r>
        <w:rPr>
          <w:rFonts w:hint="eastAsia" w:ascii="黑体" w:hAnsi="黑体" w:eastAsia="黑体" w:cs="黑体"/>
          <w:spacing w:val="-8"/>
          <w:sz w:val="32"/>
          <w:szCs w:val="32"/>
          <w:lang w:val="en-US" w:eastAsia="zh-CN"/>
        </w:rPr>
        <w:t xml:space="preserve"> </w:t>
      </w:r>
      <w:r>
        <w:rPr>
          <w:rFonts w:hint="eastAsia" w:ascii="黑体" w:hAnsi="黑体" w:eastAsia="黑体" w:cs="黑体"/>
          <w:spacing w:val="-8"/>
          <w:sz w:val="32"/>
          <w:szCs w:val="32"/>
          <w:lang w:eastAsia="zh-CN"/>
        </w:rPr>
        <w:t>序</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b/>
          <w:bCs/>
          <w:spacing w:val="-8"/>
          <w:sz w:val="32"/>
          <w:szCs w:val="32"/>
          <w:lang w:eastAsia="zh-CN"/>
        </w:rPr>
        <w:t>第二十二条</w:t>
      </w:r>
      <w:r>
        <w:rPr>
          <w:rFonts w:hint="eastAsia" w:ascii="仿宋_GB2312" w:hAnsi="仿宋_GB2312" w:eastAsia="仿宋_GB2312" w:cs="仿宋_GB2312"/>
          <w:b/>
          <w:bCs/>
          <w:spacing w:val="-8"/>
          <w:sz w:val="32"/>
          <w:szCs w:val="32"/>
          <w:lang w:val="en-US" w:eastAsia="zh-CN"/>
        </w:rPr>
        <w:t xml:space="preserve"> </w:t>
      </w:r>
      <w:r>
        <w:rPr>
          <w:rFonts w:hint="eastAsia" w:ascii="仿宋_GB2312" w:hAnsi="仿宋_GB2312" w:eastAsia="仿宋_GB2312" w:cs="仿宋_GB2312"/>
          <w:spacing w:val="-8"/>
          <w:sz w:val="32"/>
          <w:szCs w:val="32"/>
          <w:lang w:eastAsia="zh-CN"/>
        </w:rPr>
        <w:t>法律、法规和规章明确规定先责令改正，逾期不改再进行行政处罚的违法行为，必须先责令当事人限期改正； 复查后，发现逾期不改的，再予处罚。除法律、法规和规章另有规定外，责令当事人限期改正的期限一般不超过</w:t>
      </w:r>
      <w:r>
        <w:rPr>
          <w:rFonts w:hint="eastAsia" w:ascii="仿宋_GB2312" w:hAnsi="仿宋_GB2312" w:eastAsia="仿宋_GB2312" w:cs="仿宋_GB2312"/>
          <w:spacing w:val="-8"/>
          <w:sz w:val="32"/>
          <w:szCs w:val="32"/>
          <w:lang w:val="en-US" w:eastAsia="zh-CN"/>
        </w:rPr>
        <w:t xml:space="preserve"> </w:t>
      </w:r>
      <w:r>
        <w:rPr>
          <w:rFonts w:hint="eastAsia" w:ascii="仿宋_GB2312" w:hAnsi="仿宋_GB2312" w:eastAsia="仿宋_GB2312" w:cs="仿宋_GB2312"/>
          <w:spacing w:val="-8"/>
          <w:sz w:val="32"/>
          <w:szCs w:val="32"/>
          <w:lang w:eastAsia="zh-CN"/>
        </w:rPr>
        <w:t>30</w:t>
      </w:r>
      <w:r>
        <w:rPr>
          <w:rFonts w:hint="eastAsia" w:ascii="仿宋_GB2312" w:hAnsi="仿宋_GB2312" w:eastAsia="仿宋_GB2312" w:cs="仿宋_GB2312"/>
          <w:spacing w:val="-8"/>
          <w:sz w:val="32"/>
          <w:szCs w:val="32"/>
          <w:lang w:val="en-US" w:eastAsia="zh-CN"/>
        </w:rPr>
        <w:t xml:space="preserve"> </w:t>
      </w:r>
      <w:r>
        <w:rPr>
          <w:rFonts w:hint="eastAsia" w:ascii="仿宋_GB2312" w:hAnsi="仿宋_GB2312" w:eastAsia="仿宋_GB2312" w:cs="仿宋_GB2312"/>
          <w:spacing w:val="-8"/>
          <w:sz w:val="32"/>
          <w:szCs w:val="32"/>
          <w:lang w:eastAsia="zh-CN"/>
        </w:rPr>
        <w:t>日。</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b/>
          <w:bCs/>
          <w:spacing w:val="-8"/>
          <w:sz w:val="32"/>
          <w:szCs w:val="32"/>
          <w:lang w:eastAsia="zh-CN"/>
        </w:rPr>
        <w:t>第二十三条</w:t>
      </w:r>
      <w:r>
        <w:rPr>
          <w:rFonts w:hint="eastAsia" w:ascii="仿宋_GB2312" w:hAnsi="仿宋_GB2312" w:eastAsia="仿宋_GB2312" w:cs="仿宋_GB2312"/>
          <w:spacing w:val="-8"/>
          <w:sz w:val="32"/>
          <w:szCs w:val="32"/>
          <w:lang w:eastAsia="zh-CN"/>
        </w:rPr>
        <w:t xml:space="preserve"> 案件调查终结时，办案机构应当在案件调查终结报告中说明违法行为的事实、定性和行政处罚的证据、依据等，提出行政处罚建议；提出不予处罚、免予处罚、减轻处罚、从轻处罚、从重处罚建议的，应当说明理由并附相应证据材料。</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b/>
          <w:bCs/>
          <w:spacing w:val="-8"/>
          <w:sz w:val="32"/>
          <w:szCs w:val="32"/>
          <w:lang w:eastAsia="zh-CN"/>
        </w:rPr>
        <w:t>第二十四条</w:t>
      </w:r>
      <w:r>
        <w:rPr>
          <w:rFonts w:hint="eastAsia" w:ascii="仿宋_GB2312" w:hAnsi="仿宋_GB2312" w:eastAsia="仿宋_GB2312" w:cs="仿宋_GB2312"/>
          <w:b/>
          <w:bCs/>
          <w:spacing w:val="-8"/>
          <w:sz w:val="32"/>
          <w:szCs w:val="32"/>
          <w:lang w:val="en-US" w:eastAsia="zh-CN"/>
        </w:rPr>
        <w:t xml:space="preserve"> </w:t>
      </w:r>
      <w:r>
        <w:rPr>
          <w:rFonts w:hint="eastAsia" w:ascii="仿宋_GB2312" w:hAnsi="仿宋_GB2312" w:eastAsia="仿宋_GB2312" w:cs="仿宋_GB2312"/>
          <w:spacing w:val="-8"/>
          <w:sz w:val="32"/>
          <w:szCs w:val="32"/>
          <w:lang w:eastAsia="zh-CN"/>
        </w:rPr>
        <w:t>各级药品监管</w:t>
      </w:r>
      <w:r>
        <w:rPr>
          <w:rFonts w:hint="eastAsia" w:ascii="仿宋_GB2312" w:hAnsi="仿宋_GB2312" w:eastAsia="仿宋_GB2312" w:cs="仿宋_GB2312"/>
          <w:spacing w:val="-3"/>
          <w:sz w:val="32"/>
          <w:szCs w:val="32"/>
          <w:lang w:eastAsia="zh-CN"/>
        </w:rPr>
        <w:t>职能</w:t>
      </w:r>
      <w:r>
        <w:rPr>
          <w:rFonts w:hint="eastAsia" w:ascii="仿宋_GB2312" w:hAnsi="仿宋_GB2312" w:eastAsia="仿宋_GB2312" w:cs="仿宋_GB2312"/>
          <w:spacing w:val="-8"/>
          <w:sz w:val="32"/>
          <w:szCs w:val="32"/>
          <w:lang w:eastAsia="zh-CN"/>
        </w:rPr>
        <w:t>部门作出行政处罚，应严格执行《市场监督管理行政处罚程序暂行规定》、《市场监督管理行政处罚听证办法》和自治区市场监督管理局有关案件审核、集体讨论等相关规定和制度。</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11" w:firstLineChars="200"/>
        <w:textAlignment w:val="auto"/>
        <w:outlineLvl w:val="9"/>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b/>
          <w:bCs/>
          <w:spacing w:val="-8"/>
          <w:sz w:val="32"/>
          <w:szCs w:val="32"/>
          <w:lang w:eastAsia="zh-CN"/>
        </w:rPr>
        <w:t xml:space="preserve">第二十五条 </w:t>
      </w:r>
      <w:r>
        <w:rPr>
          <w:rFonts w:hint="eastAsia" w:ascii="仿宋_GB2312" w:hAnsi="仿宋_GB2312" w:eastAsia="仿宋_GB2312" w:cs="仿宋_GB2312"/>
          <w:spacing w:val="-8"/>
          <w:sz w:val="32"/>
          <w:szCs w:val="32"/>
          <w:lang w:eastAsia="zh-CN"/>
        </w:rPr>
        <w:t>各级药品监管</w:t>
      </w:r>
      <w:r>
        <w:rPr>
          <w:rFonts w:hint="eastAsia" w:ascii="仿宋_GB2312" w:hAnsi="仿宋_GB2312" w:eastAsia="仿宋_GB2312" w:cs="仿宋_GB2312"/>
          <w:spacing w:val="-3"/>
          <w:sz w:val="32"/>
          <w:szCs w:val="32"/>
          <w:lang w:eastAsia="zh-CN"/>
        </w:rPr>
        <w:t>职能</w:t>
      </w:r>
      <w:r>
        <w:rPr>
          <w:rFonts w:hint="eastAsia" w:ascii="仿宋_GB2312" w:hAnsi="仿宋_GB2312" w:eastAsia="仿宋_GB2312" w:cs="仿宋_GB2312"/>
          <w:spacing w:val="-8"/>
          <w:sz w:val="32"/>
          <w:szCs w:val="32"/>
          <w:lang w:eastAsia="zh-CN"/>
        </w:rPr>
        <w:t>部门实施行政处罚应当以法律、法规、规章为依据。本规定及按照本规定制定的行政处罚裁量基准，可以作为行政处罚决定说理的内容，不得直接作为行政处罚的法律依据。行政处罚决定的内容与裁量基准规定不一致的，应当在案件调查终结报告中作出说明。</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pacing w:val="20"/>
          <w:sz w:val="32"/>
          <w:szCs w:val="32"/>
        </w:rPr>
        <w:t>第二十六条</w:t>
      </w:r>
      <w:r>
        <w:rPr>
          <w:rFonts w:hint="eastAsia" w:ascii="仿宋_GB2312" w:hAnsi="仿宋_GB2312" w:eastAsia="仿宋_GB2312" w:cs="仿宋_GB2312"/>
          <w:spacing w:val="20"/>
          <w:sz w:val="32"/>
          <w:szCs w:val="32"/>
        </w:rPr>
        <w:t xml:space="preserve"> </w:t>
      </w:r>
      <w:r>
        <w:rPr>
          <w:rFonts w:hint="eastAsia" w:ascii="仿宋_GB2312" w:hAnsi="仿宋_GB2312" w:eastAsia="仿宋_GB2312" w:cs="仿宋_GB2312"/>
          <w:spacing w:val="-5"/>
          <w:sz w:val="32"/>
          <w:szCs w:val="32"/>
        </w:rPr>
        <w:t>案件当事人对行政处罚裁量提出申辩意见的，</w:t>
      </w:r>
      <w:r>
        <w:rPr>
          <w:rFonts w:hint="eastAsia" w:ascii="仿宋_GB2312" w:hAnsi="仿宋_GB2312" w:eastAsia="仿宋_GB2312" w:cs="仿宋_GB2312"/>
          <w:spacing w:val="-5"/>
          <w:w w:val="95"/>
          <w:sz w:val="32"/>
          <w:szCs w:val="32"/>
        </w:rPr>
        <w:t>案件承办单位应当进行认真复核，决定是否采纳当事人的意见，说明采纳或不采纳当事人意见的理由或依据，并由记录人员书面</w:t>
      </w:r>
      <w:r>
        <w:rPr>
          <w:rFonts w:hint="eastAsia" w:ascii="仿宋_GB2312" w:hAnsi="仿宋_GB2312" w:eastAsia="仿宋_GB2312" w:cs="仿宋_GB2312"/>
          <w:spacing w:val="-8"/>
          <w:sz w:val="32"/>
          <w:szCs w:val="32"/>
        </w:rPr>
        <w:t>记录，存入案卷。</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第二十七条 </w:t>
      </w:r>
      <w:r>
        <w:rPr>
          <w:rFonts w:hint="eastAsia" w:ascii="仿宋_GB2312" w:hAnsi="仿宋_GB2312" w:eastAsia="仿宋_GB2312" w:cs="仿宋_GB2312"/>
          <w:sz w:val="32"/>
          <w:szCs w:val="32"/>
        </w:rPr>
        <w:t>案件审核机构在对处罚案件进行审核时，应当对裁量权行使情况予以审核。</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3"/>
          <w:w w:val="95"/>
          <w:sz w:val="32"/>
          <w:szCs w:val="32"/>
        </w:rPr>
        <w:t>（一）</w:t>
      </w:r>
      <w:r>
        <w:rPr>
          <w:rFonts w:hint="eastAsia" w:ascii="仿宋_GB2312" w:hAnsi="仿宋_GB2312" w:eastAsia="仿宋_GB2312" w:cs="仿宋_GB2312"/>
          <w:spacing w:val="-5"/>
          <w:w w:val="95"/>
          <w:sz w:val="32"/>
          <w:szCs w:val="32"/>
        </w:rPr>
        <w:t>不予处罚、减轻、从轻、从重的理由是否成立，是否</w:t>
      </w:r>
      <w:r>
        <w:rPr>
          <w:rFonts w:hint="eastAsia" w:ascii="仿宋_GB2312" w:hAnsi="仿宋_GB2312" w:eastAsia="仿宋_GB2312" w:cs="仿宋_GB2312"/>
          <w:spacing w:val="-8"/>
          <w:sz w:val="32"/>
          <w:szCs w:val="32"/>
        </w:rPr>
        <w:t>有相关证据支持；</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（二）减轻、从轻、从重处罚的幅度是否合理、适当；</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（三）办案机构对当事人提出陈述、申辩意见的采纳情况。</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第二十八条</w:t>
      </w:r>
      <w:r>
        <w:rPr>
          <w:rFonts w:hint="eastAsia" w:ascii="仿宋_GB2312" w:hAnsi="仿宋_GB2312" w:eastAsia="仿宋_GB2312" w:cs="仿宋_GB2312"/>
          <w:sz w:val="32"/>
          <w:szCs w:val="32"/>
        </w:rPr>
        <w:t xml:space="preserve"> 药品监督管理部门作出不予处罚决定后，可以对当事人以书面形式进行告诫，提出整改要求或建议。</w:t>
      </w:r>
    </w:p>
    <w:p>
      <w:pPr>
        <w:pStyle w:val="4"/>
        <w:keepNext w:val="0"/>
        <w:keepLines w:val="0"/>
        <w:pageBreakBefore w:val="0"/>
        <w:widowControl w:val="0"/>
        <w:tabs>
          <w:tab w:val="left" w:pos="1247"/>
        </w:tabs>
        <w:kinsoku/>
        <w:wordWrap/>
        <w:overflowPunct/>
        <w:topLinePunct w:val="0"/>
        <w:autoSpaceDE/>
        <w:autoSpaceDN/>
        <w:bidi w:val="0"/>
        <w:adjustRightInd/>
        <w:snapToGrid/>
        <w:spacing w:before="0" w:after="0" w:line="576" w:lineRule="exact"/>
        <w:ind w:left="0" w:leftChars="0" w:right="0" w:rightChars="0"/>
        <w:jc w:val="center"/>
        <w:textAlignment w:val="auto"/>
        <w:outlineLvl w:val="9"/>
        <w:rPr>
          <w:rFonts w:hint="eastAsia" w:ascii="方正黑体_GBK" w:hAnsi="方正黑体_GBK" w:eastAsia="方正黑体_GBK" w:cs="方正黑体_GBK"/>
          <w:spacing w:val="-8"/>
          <w:sz w:val="32"/>
          <w:szCs w:val="32"/>
        </w:rPr>
      </w:pPr>
    </w:p>
    <w:p>
      <w:pPr>
        <w:pStyle w:val="4"/>
        <w:keepNext w:val="0"/>
        <w:keepLines w:val="0"/>
        <w:pageBreakBefore w:val="0"/>
        <w:widowControl w:val="0"/>
        <w:tabs>
          <w:tab w:val="left" w:pos="1247"/>
        </w:tabs>
        <w:kinsoku/>
        <w:wordWrap/>
        <w:overflowPunct/>
        <w:topLinePunct w:val="0"/>
        <w:autoSpaceDE/>
        <w:autoSpaceDN/>
        <w:bidi w:val="0"/>
        <w:adjustRightInd/>
        <w:snapToGrid/>
        <w:spacing w:before="0" w:after="0" w:line="576" w:lineRule="exact"/>
        <w:ind w:left="0" w:leftChars="0" w:right="0" w:rightChars="0"/>
        <w:jc w:val="center"/>
        <w:textAlignment w:val="auto"/>
        <w:outlineLvl w:val="9"/>
        <w:rPr>
          <w:rFonts w:ascii="黑体"/>
        </w:rPr>
      </w:pPr>
      <w:r>
        <w:rPr>
          <w:rFonts w:hint="eastAsia" w:ascii="方正黑体_GBK" w:hAnsi="方正黑体_GBK" w:eastAsia="方正黑体_GBK" w:cs="方正黑体_GBK"/>
          <w:spacing w:val="-8"/>
          <w:sz w:val="32"/>
          <w:szCs w:val="32"/>
        </w:rPr>
        <w:t>第五</w:t>
      </w:r>
      <w:r>
        <w:rPr>
          <w:rFonts w:hint="eastAsia" w:ascii="方正黑体_GBK" w:hAnsi="方正黑体_GBK" w:eastAsia="方正黑体_GBK" w:cs="方正黑体_GBK"/>
          <w:sz w:val="32"/>
          <w:szCs w:val="32"/>
        </w:rPr>
        <w:t>章</w:t>
      </w:r>
      <w:r>
        <w:rPr>
          <w:rFonts w:hint="eastAsia" w:ascii="方正黑体_GBK" w:hAnsi="方正黑体_GBK" w:eastAsia="方正黑体_GBK" w:cs="方正黑体_GBK"/>
          <w:sz w:val="32"/>
          <w:szCs w:val="32"/>
          <w:lang w:val="en-US" w:eastAsia="zh-CN"/>
        </w:rPr>
        <w:t xml:space="preserve"> </w:t>
      </w:r>
      <w:r>
        <w:rPr>
          <w:rFonts w:hint="eastAsia" w:ascii="方正黑体_GBK" w:hAnsi="方正黑体_GBK" w:eastAsia="方正黑体_GBK" w:cs="方正黑体_GBK"/>
          <w:spacing w:val="-8"/>
          <w:sz w:val="32"/>
          <w:szCs w:val="32"/>
        </w:rPr>
        <w:t>附</w:t>
      </w:r>
      <w:r>
        <w:rPr>
          <w:rFonts w:hint="eastAsia" w:ascii="方正黑体_GBK" w:hAnsi="方正黑体_GBK" w:eastAsia="方正黑体_GBK" w:cs="方正黑体_GBK"/>
          <w:spacing w:val="-8"/>
          <w:sz w:val="32"/>
          <w:szCs w:val="32"/>
          <w:lang w:val="en-US" w:eastAsia="zh-CN"/>
        </w:rPr>
        <w:t xml:space="preserve"> </w:t>
      </w:r>
      <w:r>
        <w:rPr>
          <w:rFonts w:hint="eastAsia" w:ascii="方正黑体_GBK" w:hAnsi="方正黑体_GBK" w:eastAsia="方正黑体_GBK" w:cs="方正黑体_GBK"/>
          <w:spacing w:val="-8"/>
          <w:sz w:val="32"/>
          <w:szCs w:val="32"/>
        </w:rPr>
        <w:t>则</w:t>
      </w:r>
    </w:p>
    <w:p>
      <w:pPr>
        <w:pStyle w:val="4"/>
        <w:keepNext w:val="0"/>
        <w:keepLines w:val="0"/>
        <w:pageBreakBefore w:val="0"/>
        <w:widowControl w:val="0"/>
        <w:tabs>
          <w:tab w:val="left" w:pos="2608"/>
        </w:tabs>
        <w:kinsoku/>
        <w:wordWrap/>
        <w:overflowPunct/>
        <w:topLinePunct w:val="0"/>
        <w:autoSpaceDE/>
        <w:autoSpaceDN/>
        <w:bidi w:val="0"/>
        <w:adjustRightInd/>
        <w:snapToGrid/>
        <w:spacing w:before="0" w:after="0" w:line="576" w:lineRule="exact"/>
        <w:ind w:left="0" w:leftChars="0" w:right="0" w:rightChars="0" w:firstLine="611"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pacing w:val="-8"/>
          <w:sz w:val="32"/>
          <w:szCs w:val="32"/>
        </w:rPr>
        <w:t>第二十九</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pacing w:val="-8"/>
          <w:sz w:val="32"/>
          <w:szCs w:val="32"/>
        </w:rPr>
        <w:t>本规定下列用语的含义：</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23"/>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pacing w:val="-5"/>
          <w:w w:val="95"/>
          <w:sz w:val="32"/>
          <w:szCs w:val="32"/>
        </w:rPr>
        <w:t xml:space="preserve">裁量基准，是指在实施行政处罚时，根据法律、法规和规章和本规定，综合考虑违法行为的事实、性质、情节、产品的风险性以及社会危害程度等因素，合理适用处罚种类和幅度，对裁量 </w:t>
      </w:r>
      <w:r>
        <w:rPr>
          <w:rFonts w:hint="eastAsia" w:ascii="仿宋_GB2312" w:hAnsi="仿宋_GB2312" w:eastAsia="仿宋_GB2312" w:cs="仿宋_GB2312"/>
          <w:spacing w:val="-8"/>
          <w:sz w:val="32"/>
          <w:szCs w:val="32"/>
        </w:rPr>
        <w:t>权行使的具体规范。</w:t>
      </w:r>
    </w:p>
    <w:p>
      <w:pPr>
        <w:pStyle w:val="4"/>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40" w:firstLineChars="200"/>
        <w:textAlignment w:val="auto"/>
        <w:outlineLvl w:val="9"/>
        <w:rPr>
          <w:rFonts w:hint="eastAsia" w:ascii="仿宋_GB2312" w:hAnsi="仿宋_GB2312" w:eastAsia="仿宋_GB2312" w:cs="仿宋_GB2312"/>
          <w:spacing w:val="0"/>
          <w:w w:val="100"/>
          <w:sz w:val="32"/>
          <w:szCs w:val="32"/>
        </w:rPr>
      </w:pPr>
      <w:r>
        <w:rPr>
          <w:rFonts w:hint="eastAsia" w:ascii="仿宋_GB2312" w:hAnsi="仿宋_GB2312" w:eastAsia="仿宋_GB2312" w:cs="仿宋_GB2312"/>
          <w:spacing w:val="0"/>
          <w:w w:val="100"/>
          <w:sz w:val="32"/>
          <w:szCs w:val="32"/>
        </w:rPr>
        <w:t>产品，是指药品、医疗器械、化妆品。</w:t>
      </w:r>
    </w:p>
    <w:p>
      <w:pPr>
        <w:pStyle w:val="4"/>
        <w:keepNext w:val="0"/>
        <w:keepLines w:val="0"/>
        <w:pageBreakBefore w:val="0"/>
        <w:widowControl w:val="0"/>
        <w:tabs>
          <w:tab w:val="left" w:pos="2295"/>
        </w:tabs>
        <w:kinsoku/>
        <w:wordWrap/>
        <w:overflowPunct/>
        <w:topLinePunct w:val="0"/>
        <w:autoSpaceDE/>
        <w:autoSpaceDN/>
        <w:bidi w:val="0"/>
        <w:adjustRightInd/>
        <w:snapToGrid/>
        <w:spacing w:before="0" w:after="0" w:line="576" w:lineRule="exact"/>
        <w:ind w:left="0" w:leftChars="0" w:right="0" w:rightChars="0" w:firstLine="611"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pacing w:val="-8"/>
          <w:sz w:val="32"/>
          <w:szCs w:val="32"/>
        </w:rPr>
        <w:t>第三十</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pacing w:val="-8"/>
          <w:sz w:val="32"/>
          <w:szCs w:val="32"/>
        </w:rPr>
        <w:t>本规定由自治区药品监督管理局负责解释。</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11" w:firstLineChars="200"/>
        <w:jc w:val="both"/>
        <w:textAlignment w:val="auto"/>
        <w:outlineLvl w:val="9"/>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b/>
          <w:bCs/>
          <w:spacing w:val="-8"/>
          <w:sz w:val="32"/>
          <w:szCs w:val="32"/>
        </w:rPr>
        <w:t>第三十一</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pacing w:val="-8"/>
          <w:sz w:val="32"/>
          <w:szCs w:val="32"/>
        </w:rPr>
        <w:t>本规定自印发之日起施行</w:t>
      </w:r>
      <w:r>
        <w:rPr>
          <w:rFonts w:hint="eastAsia" w:ascii="仿宋_GB2312" w:hAnsi="仿宋_GB2312" w:eastAsia="仿宋_GB2312" w:cs="仿宋_GB2312"/>
          <w:spacing w:val="-8"/>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08" w:firstLineChars="200"/>
        <w:textAlignment w:val="auto"/>
        <w:outlineLvl w:val="9"/>
        <w:rPr>
          <w:rFonts w:hint="eastAsia" w:ascii="仿宋_GB2312" w:hAnsi="仿宋_GB2312" w:eastAsia="仿宋_GB2312" w:cs="仿宋_GB2312"/>
          <w:spacing w:val="-8"/>
          <w:sz w:val="32"/>
          <w:szCs w:val="32"/>
          <w:lang w:eastAsia="zh-CN"/>
        </w:rPr>
      </w:pPr>
    </w:p>
    <w:p>
      <w:pPr>
        <w:keepNext w:val="0"/>
        <w:keepLines w:val="0"/>
        <w:pageBreakBefore w:val="0"/>
        <w:widowControl w:val="0"/>
        <w:kinsoku/>
        <w:wordWrap/>
        <w:overflowPunct/>
        <w:topLinePunct w:val="0"/>
        <w:autoSpaceDE/>
        <w:autoSpaceDN/>
        <w:bidi w:val="0"/>
        <w:adjustRightInd/>
        <w:snapToGrid/>
        <w:spacing w:line="576" w:lineRule="exact"/>
        <w:ind w:left="1550" w:leftChars="304" w:right="0" w:rightChars="0" w:hanging="912" w:hangingChars="300"/>
        <w:textAlignment w:val="auto"/>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8"/>
          <w:sz w:val="32"/>
          <w:szCs w:val="32"/>
          <w:lang w:eastAsia="zh-CN"/>
        </w:rPr>
        <w:t>附件：</w:t>
      </w:r>
      <w:r>
        <w:rPr>
          <w:rFonts w:hint="eastAsia" w:ascii="仿宋_GB2312" w:hAnsi="仿宋_GB2312" w:eastAsia="仿宋_GB2312" w:cs="仿宋_GB2312"/>
          <w:spacing w:val="-8"/>
          <w:sz w:val="32"/>
          <w:szCs w:val="32"/>
          <w:lang w:val="en-US" w:eastAsia="zh-CN"/>
        </w:rPr>
        <w:t>1.</w:t>
      </w:r>
      <w:r>
        <w:rPr>
          <w:rFonts w:hint="eastAsia" w:ascii="仿宋_GB2312" w:hAnsi="仿宋_GB2312" w:eastAsia="仿宋_GB2312" w:cs="仿宋_GB2312"/>
          <w:spacing w:val="0"/>
          <w:sz w:val="32"/>
          <w:szCs w:val="32"/>
          <w:lang w:val="en-US" w:eastAsia="zh-CN"/>
        </w:rPr>
        <w:t>《</w:t>
      </w:r>
      <w:r>
        <w:rPr>
          <w:rFonts w:hint="eastAsia" w:ascii="仿宋_GB2312" w:hAnsi="仿宋_GB2312" w:eastAsia="仿宋_GB2312" w:cs="仿宋_GB2312"/>
          <w:spacing w:val="0"/>
          <w:sz w:val="32"/>
          <w:szCs w:val="32"/>
          <w:lang w:eastAsia="zh-CN"/>
        </w:rPr>
        <w:t>西藏</w:t>
      </w:r>
      <w:r>
        <w:rPr>
          <w:rFonts w:hint="eastAsia" w:ascii="仿宋_GB2312" w:hAnsi="仿宋_GB2312" w:eastAsia="仿宋_GB2312" w:cs="仿宋_GB2312"/>
          <w:spacing w:val="0"/>
          <w:sz w:val="32"/>
          <w:szCs w:val="32"/>
        </w:rPr>
        <w:t>自治区药品监督管理局化妆品行政处罚</w:t>
      </w:r>
      <w:r>
        <w:rPr>
          <w:rFonts w:hint="eastAsia" w:ascii="仿宋_GB2312" w:hAnsi="仿宋_GB2312" w:eastAsia="仿宋_GB2312" w:cs="仿宋_GB2312"/>
          <w:spacing w:val="0"/>
          <w:sz w:val="32"/>
          <w:szCs w:val="32"/>
          <w:lang w:val="en-US" w:eastAsia="zh-CN"/>
        </w:rPr>
        <w:t xml:space="preserve">  </w:t>
      </w:r>
      <w:r>
        <w:rPr>
          <w:rFonts w:hint="eastAsia" w:ascii="仿宋_GB2312" w:hAnsi="仿宋_GB2312" w:eastAsia="仿宋_GB2312" w:cs="仿宋_GB2312"/>
          <w:spacing w:val="0"/>
          <w:sz w:val="32"/>
          <w:szCs w:val="32"/>
        </w:rPr>
        <w:t>裁量基准（试行）</w:t>
      </w:r>
      <w:r>
        <w:rPr>
          <w:rFonts w:hint="eastAsia" w:ascii="仿宋_GB2312" w:hAnsi="仿宋_GB2312" w:eastAsia="仿宋_GB2312" w:cs="仿宋_GB2312"/>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left="1588" w:leftChars="756" w:right="0" w:rightChars="0" w:firstLine="0" w:firstLineChars="0"/>
        <w:textAlignment w:val="auto"/>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2.</w:t>
      </w:r>
      <w:r>
        <w:rPr>
          <w:rFonts w:hint="eastAsia" w:ascii="仿宋_GB2312" w:hAnsi="仿宋_GB2312" w:eastAsia="仿宋_GB2312" w:cs="仿宋_GB2312"/>
          <w:spacing w:val="0"/>
          <w:sz w:val="32"/>
          <w:szCs w:val="32"/>
          <w:lang w:eastAsia="zh-CN"/>
        </w:rPr>
        <w:t>《西藏</w:t>
      </w:r>
      <w:r>
        <w:rPr>
          <w:rFonts w:hint="eastAsia" w:ascii="仿宋_GB2312" w:hAnsi="仿宋_GB2312" w:eastAsia="仿宋_GB2312" w:cs="仿宋_GB2312"/>
          <w:spacing w:val="0"/>
          <w:sz w:val="32"/>
          <w:szCs w:val="32"/>
        </w:rPr>
        <w:t>自治区药品监督管理局医疗器械行政处罚裁量基准（试行）</w:t>
      </w:r>
      <w:r>
        <w:rPr>
          <w:rFonts w:hint="eastAsia" w:ascii="仿宋_GB2312" w:hAnsi="仿宋_GB2312" w:eastAsia="仿宋_GB2312" w:cs="仿宋_GB2312"/>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left="1854" w:leftChars="304" w:right="0" w:rightChars="0" w:hanging="1216" w:hangingChars="400"/>
        <w:textAlignment w:val="auto"/>
        <w:outlineLvl w:val="9"/>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8"/>
          <w:sz w:val="32"/>
          <w:szCs w:val="32"/>
          <w:lang w:val="en-US" w:eastAsia="zh-CN"/>
        </w:rPr>
        <w:t xml:space="preserve">      3.</w:t>
      </w:r>
      <w:r>
        <w:rPr>
          <w:rFonts w:hint="eastAsia" w:ascii="仿宋_GB2312" w:hAnsi="仿宋_GB2312" w:eastAsia="仿宋_GB2312" w:cs="仿宋_GB2312"/>
          <w:spacing w:val="0"/>
          <w:sz w:val="32"/>
          <w:szCs w:val="32"/>
          <w:lang w:val="en-US" w:eastAsia="zh-CN"/>
        </w:rPr>
        <w:t>《</w:t>
      </w:r>
      <w:r>
        <w:rPr>
          <w:rFonts w:hint="eastAsia" w:ascii="仿宋_GB2312" w:hAnsi="仿宋_GB2312" w:eastAsia="仿宋_GB2312" w:cs="仿宋_GB2312"/>
          <w:spacing w:val="0"/>
          <w:sz w:val="32"/>
          <w:szCs w:val="32"/>
          <w:lang w:eastAsia="zh-CN"/>
        </w:rPr>
        <w:t>西藏</w:t>
      </w:r>
      <w:r>
        <w:rPr>
          <w:rFonts w:hint="eastAsia" w:ascii="仿宋_GB2312" w:hAnsi="仿宋_GB2312" w:eastAsia="仿宋_GB2312" w:cs="仿宋_GB2312"/>
          <w:spacing w:val="0"/>
          <w:sz w:val="32"/>
          <w:szCs w:val="32"/>
        </w:rPr>
        <w:t>自治区药品监督管理局化妆品行政处罚裁量基准（试行）</w:t>
      </w:r>
      <w:r>
        <w:rPr>
          <w:rFonts w:hint="eastAsia" w:ascii="仿宋_GB2312" w:hAnsi="仿宋_GB2312" w:eastAsia="仿宋_GB2312" w:cs="仿宋_GB2312"/>
          <w:spacing w:val="0"/>
          <w:sz w:val="32"/>
          <w:szCs w:val="32"/>
          <w:lang w:eastAsia="zh-CN"/>
        </w:rPr>
        <w:t>》</w:t>
      </w:r>
    </w:p>
    <w:p/>
    <w:sectPr>
      <w:footerReference r:id="rId4" w:type="default"/>
      <w:pgSz w:w="11906" w:h="16838"/>
      <w:pgMar w:top="2098" w:right="1474" w:bottom="1984" w:left="1587" w:header="720" w:footer="720" w:gutter="0"/>
      <w:pgNumType w:fmt="numberInDash"/>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任焕君" w:date="2023-05-11T17:30:00Z" w:initials="任">
    <w:p>
      <w:pPr>
        <w:pStyle w:val="3"/>
        <w:rPr>
          <w:rFonts w:hint="eastAsia" w:eastAsia="宋体"/>
          <w:lang w:eastAsia="zh-CN"/>
        </w:rPr>
      </w:pPr>
      <w:r>
        <w:rPr>
          <w:rFonts w:hint="eastAsia"/>
          <w:lang w:eastAsia="zh-CN"/>
        </w:rPr>
        <w:t>行政机关的范围是否太大？总局裁量权指导意见中表述的是市场监管部门。建议根据我局实际情况确定该范围。</w:t>
      </w:r>
    </w:p>
  </w:comment>
  <w:comment w:id="1" w:author="任焕君" w:date="2023-05-11T17:32:00Z" w:initials="任">
    <w:p>
      <w:pPr>
        <w:pStyle w:val="3"/>
        <w:rPr>
          <w:rFonts w:hint="eastAsia" w:eastAsia="宋体"/>
          <w:lang w:eastAsia="zh-CN"/>
        </w:rPr>
      </w:pPr>
      <w:r>
        <w:rPr>
          <w:rFonts w:hint="eastAsia"/>
          <w:lang w:eastAsia="zh-CN"/>
        </w:rPr>
        <w:t>行政机关的范围是否太大？总局裁量权指导意见中表述的是市场监管部门。建议根据我局实际情况确定该范围。</w:t>
      </w:r>
    </w:p>
    <w:p>
      <w:pPr>
        <w:pStyle w:val="3"/>
      </w:pPr>
    </w:p>
  </w:comment>
  <w:comment w:id="2" w:author="任焕君" w:date="2023-05-11T17:40:00Z" w:initials="任">
    <w:p>
      <w:pPr>
        <w:pStyle w:val="3"/>
        <w:rPr>
          <w:rFonts w:hint="eastAsia" w:eastAsia="宋体"/>
          <w:lang w:eastAsia="zh-CN"/>
        </w:rPr>
      </w:pPr>
      <w:r>
        <w:rPr>
          <w:rFonts w:hint="eastAsia"/>
          <w:lang w:eastAsia="zh-CN"/>
        </w:rPr>
        <w:t>是否区分应当从重和可以从重？</w:t>
      </w:r>
    </w:p>
  </w:comment>
  <w:comment w:id="3" w:author="任焕君" w:date="2023-05-11T17:57:00Z" w:initials="任">
    <w:p>
      <w:pPr>
        <w:pStyle w:val="3"/>
        <w:rPr>
          <w:rFonts w:hint="eastAsia" w:eastAsia="宋体"/>
          <w:lang w:eastAsia="zh-CN"/>
        </w:rPr>
      </w:pPr>
      <w:r>
        <w:rPr>
          <w:rFonts w:hint="eastAsia"/>
          <w:lang w:eastAsia="zh-CN"/>
        </w:rPr>
        <w:t>是否需要对于违法行为范围进行限定？</w:t>
      </w:r>
    </w:p>
  </w:comment>
  <w:comment w:id="4" w:author="任焕君" w:date="2023-05-11T18:06:00Z" w:initials="任">
    <w:p>
      <w:pPr>
        <w:pStyle w:val="3"/>
        <w:rPr>
          <w:rFonts w:hint="eastAsia" w:eastAsia="宋体"/>
          <w:lang w:eastAsia="zh-CN"/>
        </w:rPr>
      </w:pPr>
      <w:r>
        <w:rPr>
          <w:rFonts w:hint="eastAsia"/>
          <w:lang w:eastAsia="zh-CN"/>
        </w:rPr>
        <w:t>首营的含义是？</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Liberation Sans">
    <w:altName w:val="微软雅黑"/>
    <w:panose1 w:val="00000000000000000000"/>
    <w:charset w:val="00"/>
    <w:family w:val="swiss"/>
    <w:pitch w:val="default"/>
    <w:sig w:usb0="00000000" w:usb1="00000000" w:usb2="00000000" w:usb3="00000000" w:csb0="00040001" w:csb1="00000000"/>
  </w:font>
  <w:font w:name="Noto Sans CJK SC Regular">
    <w:altName w:val="宋体"/>
    <w:panose1 w:val="020B0500000000000000"/>
    <w:charset w:val="86"/>
    <w:family w:val="auto"/>
    <w:pitch w:val="default"/>
    <w:sig w:usb0="00000000" w:usb1="00000000" w:usb2="00000016" w:usb3="00000000" w:csb0="602E0107" w:csb1="00000000"/>
  </w:font>
  <w:font w:name="方正小标宋_GBK">
    <w:altName w:val="Arial Unicode MS"/>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eastAsia="宋体"/>
                              <w:sz w:val="1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- 3 -</w:t>
                          </w:r>
                          <w:r>
                            <w:rPr>
                              <w:rFonts w:hint="eastAsia" w:ascii="仿宋_GB2312" w:hAnsi="仿宋_GB2312" w:eastAsia="仿宋_GB2312" w:cs="仿宋_GB2312"/>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zql5uc8A&#10;AAAFAQAADwAAAAAAAAABACAAAAAiAAAAZHJzL2Rvd25yZXYueG1sUEsBAhQAFAAAAAgAh07iQNzT&#10;xD62AQAAVAMAAA4AAAAAAAAAAQAgAAAAHgEAAGRycy9lMm9Eb2MueG1sUEsFBgAAAAAGAAYAWQEA&#10;AEYFAAAAAA==&#10;">
              <v:path/>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- 3 -</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7EE90E"/>
    <w:multiLevelType w:val="singleLevel"/>
    <w:tmpl w:val="4C7EE90E"/>
    <w:lvl w:ilvl="0" w:tentative="0">
      <w:start w:val="6"/>
      <w:numFmt w:val="chineseCounting"/>
      <w:suff w:val="nothing"/>
      <w:lvlText w:val="（%1）"/>
      <w:lvlJc w:val="left"/>
      <w:rPr>
        <w:rFonts w:hint="eastAsia"/>
      </w:rPr>
    </w:lvl>
  </w:abstractNum>
  <w:abstractNum w:abstractNumId="1">
    <w:nsid w:val="645CB9AC"/>
    <w:multiLevelType w:val="singleLevel"/>
    <w:tmpl w:val="645CB9AC"/>
    <w:lvl w:ilvl="0" w:tentative="0">
      <w:start w:val="11"/>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D32B88"/>
    <w:rsid w:val="12D32B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6">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Body Text Indent 2"/>
    <w:basedOn w:val="1"/>
    <w:uiPriority w:val="0"/>
    <w:pPr>
      <w:topLinePunct/>
      <w:ind w:firstLine="560" w:firstLineChars="200"/>
    </w:pPr>
    <w:rPr>
      <w:rFonts w:ascii="宋体" w:hAnsi="宋体"/>
      <w:sz w:val="28"/>
    </w:rPr>
  </w:style>
  <w:style w:type="paragraph" w:styleId="3">
    <w:name w:val="annotation text"/>
    <w:basedOn w:val="1"/>
    <w:uiPriority w:val="0"/>
    <w:pPr>
      <w:jc w:val="left"/>
    </w:pPr>
  </w:style>
  <w:style w:type="paragraph" w:styleId="4">
    <w:name w:val="Body Text"/>
    <w:basedOn w:val="1"/>
    <w:uiPriority w:val="0"/>
    <w:pPr>
      <w:spacing w:before="0" w:after="140" w:line="276" w:lineRule="auto"/>
    </w:pPr>
  </w:style>
  <w:style w:type="paragraph" w:styleId="5">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2023-06-13T07:35:00Z</dcterms:created>
  <dc:creator>Administrator</dc:creator>
  <cp:lastModifiedBy>Administrator</cp:lastModifiedBy>
  <dcterms:modified xsi:type="dcterms:W3CDTF">2023-06-13T07:36:09Z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