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topLinePunct w:val="0"/>
        <w:bidi w:val="0"/>
        <w:snapToGrid w:val="0"/>
        <w:spacing w:after="312" w:afterLines="100" w:line="360" w:lineRule="auto"/>
        <w:textAlignment w:val="auto"/>
        <w:outlineLvl w:val="0"/>
        <w:rPr>
          <w:rFonts w:hint="eastAsia" w:ascii="Times New Roman" w:hAnsi="Times New Roman" w:eastAsia="黑体" w:cs="Times New Roman"/>
          <w:bCs/>
          <w:color w:val="000000" w:themeColor="text1"/>
          <w:sz w:val="32"/>
          <w:szCs w:val="32"/>
          <w:highlight w:val="none"/>
          <w:lang w:eastAsia="zh-CN"/>
          <w14:textFill>
            <w14:solidFill>
              <w14:schemeClr w14:val="tx1"/>
            </w14:solidFill>
          </w14:textFill>
        </w:rPr>
      </w:pPr>
      <w:bookmarkStart w:id="0" w:name="_Toc8042"/>
      <w:bookmarkStart w:id="1" w:name="_Toc26776"/>
      <w:r>
        <w:rPr>
          <w:rFonts w:hint="default" w:ascii="Times New Roman" w:hAnsi="Times New Roman" w:eastAsia="黑体" w:cs="Times New Roman"/>
          <w:bCs/>
          <w:color w:val="000000" w:themeColor="text1"/>
          <w:sz w:val="32"/>
          <w:szCs w:val="32"/>
          <w:highlight w:val="none"/>
          <w14:textFill>
            <w14:solidFill>
              <w14:schemeClr w14:val="tx1"/>
            </w14:solidFill>
          </w14:textFill>
        </w:rPr>
        <w:t>附件</w:t>
      </w:r>
      <w:bookmarkEnd w:id="0"/>
      <w:bookmarkEnd w:id="1"/>
      <w:r>
        <w:rPr>
          <w:rFonts w:hint="eastAsia" w:eastAsia="黑体" w:cs="Times New Roman"/>
          <w:bCs/>
          <w:color w:val="000000" w:themeColor="text1"/>
          <w:sz w:val="32"/>
          <w:szCs w:val="32"/>
          <w:highlight w:val="none"/>
          <w:lang w:val="en-US" w:eastAsia="zh-CN"/>
          <w14:textFill>
            <w14:solidFill>
              <w14:schemeClr w14:val="tx1"/>
            </w14:solidFill>
          </w14:textFill>
        </w:rPr>
        <w:t>9</w:t>
      </w:r>
    </w:p>
    <w:p>
      <w:pPr>
        <w:keepNext w:val="0"/>
        <w:keepLines w:val="0"/>
        <w:pageBreakBefore w:val="0"/>
        <w:widowControl w:val="0"/>
        <w:kinsoku/>
        <w:wordWrap/>
        <w:topLinePunct w:val="0"/>
        <w:bidi w:val="0"/>
        <w:snapToGrid w:val="0"/>
        <w:spacing w:after="312" w:afterLines="100" w:line="360" w:lineRule="auto"/>
        <w:textAlignment w:val="auto"/>
        <w:rPr>
          <w:rFonts w:hint="default" w:ascii="Times New Roman" w:hAnsi="Times New Roman" w:eastAsia="黑体" w:cs="Times New Roman"/>
          <w:bCs/>
          <w:color w:val="000000" w:themeColor="text1"/>
          <w:sz w:val="32"/>
          <w:szCs w:val="32"/>
          <w:highlight w:val="none"/>
          <w14:textFill>
            <w14:solidFill>
              <w14:schemeClr w14:val="tx1"/>
            </w14:solidFill>
          </w14:textFill>
        </w:rPr>
      </w:pPr>
    </w:p>
    <w:p>
      <w:pPr>
        <w:keepNext w:val="0"/>
        <w:keepLines w:val="0"/>
        <w:pageBreakBefore w:val="0"/>
        <w:widowControl w:val="0"/>
        <w:kinsoku/>
        <w:wordWrap/>
        <w:topLinePunct w:val="0"/>
        <w:bidi w:val="0"/>
        <w:adjustRightInd w:val="0"/>
        <w:snapToGrid w:val="0"/>
        <w:spacing w:line="360" w:lineRule="auto"/>
        <w:jc w:val="center"/>
        <w:textAlignment w:val="auto"/>
        <w:rPr>
          <w:rFonts w:hint="default" w:ascii="Times New Roman" w:hAnsi="Times New Roman" w:eastAsia="黑体" w:cs="Times New Roman"/>
          <w:color w:val="000000" w:themeColor="text1"/>
          <w:sz w:val="84"/>
          <w:szCs w:val="84"/>
          <w:highlight w:val="none"/>
          <w14:textFill>
            <w14:solidFill>
              <w14:schemeClr w14:val="tx1"/>
            </w14:solidFill>
          </w14:textFill>
        </w:rPr>
      </w:pPr>
    </w:p>
    <w:p>
      <w:pPr>
        <w:keepNext w:val="0"/>
        <w:keepLines w:val="0"/>
        <w:pageBreakBefore w:val="0"/>
        <w:widowControl w:val="0"/>
        <w:kinsoku/>
        <w:wordWrap/>
        <w:topLinePunct w:val="0"/>
        <w:bidi w:val="0"/>
        <w:snapToGrid w:val="0"/>
        <w:spacing w:line="360" w:lineRule="auto"/>
        <w:jc w:val="center"/>
        <w:textAlignment w:val="auto"/>
        <w:outlineLvl w:val="0"/>
        <w:rPr>
          <w:rFonts w:hint="default" w:ascii="Times New Roman" w:hAnsi="Times New Roman" w:eastAsia="黑体" w:cs="Times New Roman"/>
          <w:b/>
          <w:bCs/>
          <w:color w:val="000000" w:themeColor="text1"/>
          <w:sz w:val="48"/>
          <w:szCs w:val="48"/>
          <w:highlight w:val="none"/>
          <w14:textFill>
            <w14:solidFill>
              <w14:schemeClr w14:val="tx1"/>
            </w14:solidFill>
          </w14:textFill>
        </w:rPr>
      </w:pPr>
      <w:r>
        <w:rPr>
          <w:rFonts w:hint="eastAsia" w:ascii="Times New Roman" w:hAnsi="Times New Roman" w:eastAsia="黑体" w:cs="Times New Roman"/>
          <w:b/>
          <w:bCs/>
          <w:color w:val="000000" w:themeColor="text1"/>
          <w:sz w:val="56"/>
          <w:szCs w:val="56"/>
          <w:highlight w:val="none"/>
          <w14:textFill>
            <w14:solidFill>
              <w14:schemeClr w14:val="tx1"/>
            </w14:solidFill>
          </w14:textFill>
        </w:rPr>
        <w:t>人体皮肤斑贴试验技术指导原则</w:t>
      </w:r>
    </w:p>
    <w:p>
      <w:pPr>
        <w:keepNext w:val="0"/>
        <w:keepLines w:val="0"/>
        <w:pageBreakBefore w:val="0"/>
        <w:widowControl w:val="0"/>
        <w:kinsoku/>
        <w:wordWrap/>
        <w:topLinePunct w:val="0"/>
        <w:bidi w:val="0"/>
        <w:snapToGrid w:val="0"/>
        <w:spacing w:line="360" w:lineRule="auto"/>
        <w:jc w:val="center"/>
        <w:textAlignment w:val="auto"/>
        <w:outlineLvl w:val="0"/>
        <w:rPr>
          <w:rFonts w:hint="default" w:ascii="Times New Roman" w:hAnsi="Times New Roman" w:eastAsia="黑体" w:cs="Times New Roman"/>
          <w:b/>
          <w:bCs/>
          <w:color w:val="000000" w:themeColor="text1"/>
          <w:sz w:val="48"/>
          <w:szCs w:val="48"/>
          <w:highlight w:val="none"/>
          <w14:textFill>
            <w14:solidFill>
              <w14:schemeClr w14:val="tx1"/>
            </w14:solidFill>
          </w14:textFill>
        </w:rPr>
      </w:pPr>
      <w:bookmarkStart w:id="2" w:name="_Toc26087"/>
      <w:bookmarkStart w:id="3" w:name="_Toc13511"/>
      <w:r>
        <w:rPr>
          <w:rFonts w:hint="default" w:ascii="Times New Roman" w:hAnsi="Times New Roman" w:eastAsia="黑体" w:cs="Times New Roman"/>
          <w:b/>
          <w:bCs/>
          <w:color w:val="000000" w:themeColor="text1"/>
          <w:sz w:val="48"/>
          <w:szCs w:val="48"/>
          <w:highlight w:val="none"/>
          <w14:textFill>
            <w14:solidFill>
              <w14:schemeClr w14:val="tx1"/>
            </w14:solidFill>
          </w14:textFill>
        </w:rPr>
        <w:t>（征求意见稿）</w:t>
      </w:r>
      <w:bookmarkEnd w:id="2"/>
      <w:bookmarkEnd w:id="3"/>
    </w:p>
    <w:p>
      <w:pPr>
        <w:keepNext w:val="0"/>
        <w:keepLines w:val="0"/>
        <w:pageBreakBefore w:val="0"/>
        <w:widowControl w:val="0"/>
        <w:kinsoku/>
        <w:wordWrap/>
        <w:topLinePunct w:val="0"/>
        <w:bidi w:val="0"/>
        <w:snapToGrid w:val="0"/>
        <w:spacing w:line="360" w:lineRule="auto"/>
        <w:jc w:val="center"/>
        <w:textAlignment w:val="auto"/>
        <w:rPr>
          <w:rFonts w:hint="default" w:ascii="Times New Roman" w:hAnsi="Times New Roman" w:eastAsia="仿宋" w:cs="Times New Roman"/>
          <w:color w:val="000000" w:themeColor="text1"/>
          <w:sz w:val="44"/>
          <w:szCs w:val="44"/>
          <w:highlight w:val="none"/>
          <w14:textFill>
            <w14:solidFill>
              <w14:schemeClr w14:val="tx1"/>
            </w14:solidFill>
          </w14:textFill>
        </w:rPr>
      </w:pPr>
    </w:p>
    <w:p>
      <w:pPr>
        <w:keepNext w:val="0"/>
        <w:keepLines w:val="0"/>
        <w:pageBreakBefore w:val="0"/>
        <w:widowControl w:val="0"/>
        <w:kinsoku/>
        <w:wordWrap/>
        <w:topLinePunct w:val="0"/>
        <w:bidi w:val="0"/>
        <w:snapToGrid w:val="0"/>
        <w:spacing w:line="360" w:lineRule="auto"/>
        <w:jc w:val="center"/>
        <w:textAlignment w:val="auto"/>
        <w:rPr>
          <w:rFonts w:hint="default" w:ascii="Times New Roman" w:hAnsi="Times New Roman" w:eastAsia="仿宋" w:cs="Times New Roman"/>
          <w:color w:val="000000" w:themeColor="text1"/>
          <w:sz w:val="44"/>
          <w:szCs w:val="44"/>
          <w:highlight w:val="none"/>
          <w14:textFill>
            <w14:solidFill>
              <w14:schemeClr w14:val="tx1"/>
            </w14:solidFill>
          </w14:textFill>
        </w:rPr>
      </w:pPr>
    </w:p>
    <w:p>
      <w:pPr>
        <w:keepNext w:val="0"/>
        <w:keepLines w:val="0"/>
        <w:pageBreakBefore w:val="0"/>
        <w:widowControl w:val="0"/>
        <w:kinsoku/>
        <w:wordWrap/>
        <w:topLinePunct w:val="0"/>
        <w:bidi w:val="0"/>
        <w:snapToGrid w:val="0"/>
        <w:spacing w:line="360" w:lineRule="auto"/>
        <w:jc w:val="center"/>
        <w:textAlignment w:val="auto"/>
        <w:rPr>
          <w:rFonts w:hint="default" w:ascii="Times New Roman" w:hAnsi="Times New Roman" w:eastAsia="仿宋" w:cs="Times New Roman"/>
          <w:color w:val="000000" w:themeColor="text1"/>
          <w:sz w:val="44"/>
          <w:szCs w:val="44"/>
          <w:highlight w:val="none"/>
          <w14:textFill>
            <w14:solidFill>
              <w14:schemeClr w14:val="tx1"/>
            </w14:solidFill>
          </w14:textFill>
        </w:rPr>
      </w:pPr>
    </w:p>
    <w:p>
      <w:pPr>
        <w:keepNext w:val="0"/>
        <w:keepLines w:val="0"/>
        <w:pageBreakBefore w:val="0"/>
        <w:widowControl w:val="0"/>
        <w:kinsoku/>
        <w:wordWrap/>
        <w:topLinePunct w:val="0"/>
        <w:bidi w:val="0"/>
        <w:snapToGrid w:val="0"/>
        <w:spacing w:line="360" w:lineRule="auto"/>
        <w:jc w:val="center"/>
        <w:textAlignment w:val="auto"/>
        <w:rPr>
          <w:rFonts w:hint="default" w:ascii="Times New Roman" w:hAnsi="Times New Roman" w:eastAsia="仿宋" w:cs="Times New Roman"/>
          <w:color w:val="000000" w:themeColor="text1"/>
          <w:sz w:val="44"/>
          <w:szCs w:val="44"/>
          <w:highlight w:val="none"/>
          <w14:textFill>
            <w14:solidFill>
              <w14:schemeClr w14:val="tx1"/>
            </w14:solidFill>
          </w14:textFill>
        </w:rPr>
      </w:pPr>
    </w:p>
    <w:p>
      <w:pPr>
        <w:keepNext w:val="0"/>
        <w:keepLines w:val="0"/>
        <w:pageBreakBefore w:val="0"/>
        <w:widowControl w:val="0"/>
        <w:kinsoku/>
        <w:wordWrap/>
        <w:topLinePunct w:val="0"/>
        <w:bidi w:val="0"/>
        <w:snapToGrid w:val="0"/>
        <w:spacing w:line="360" w:lineRule="auto"/>
        <w:jc w:val="center"/>
        <w:textAlignment w:val="auto"/>
        <w:rPr>
          <w:rFonts w:hint="default" w:ascii="Times New Roman" w:hAnsi="Times New Roman" w:eastAsia="仿宋" w:cs="Times New Roman"/>
          <w:color w:val="000000" w:themeColor="text1"/>
          <w:sz w:val="44"/>
          <w:szCs w:val="44"/>
          <w:highlight w:val="none"/>
          <w14:textFill>
            <w14:solidFill>
              <w14:schemeClr w14:val="tx1"/>
            </w14:solidFill>
          </w14:textFill>
        </w:rPr>
      </w:pPr>
    </w:p>
    <w:p>
      <w:pPr>
        <w:keepNext w:val="0"/>
        <w:keepLines w:val="0"/>
        <w:pageBreakBefore w:val="0"/>
        <w:widowControl w:val="0"/>
        <w:kinsoku/>
        <w:wordWrap/>
        <w:topLinePunct w:val="0"/>
        <w:bidi w:val="0"/>
        <w:snapToGrid w:val="0"/>
        <w:spacing w:line="360" w:lineRule="auto"/>
        <w:jc w:val="center"/>
        <w:textAlignment w:val="auto"/>
        <w:outlineLvl w:val="0"/>
        <w:rPr>
          <w:rFonts w:hint="default" w:ascii="Times New Roman" w:hAnsi="Times New Roman" w:eastAsia="楷体" w:cs="Times New Roman"/>
          <w:color w:val="000000" w:themeColor="text1"/>
          <w:sz w:val="44"/>
          <w:szCs w:val="44"/>
          <w:highlight w:val="none"/>
          <w14:textFill>
            <w14:solidFill>
              <w14:schemeClr w14:val="tx1"/>
            </w14:solidFill>
          </w14:textFill>
        </w:rPr>
      </w:pPr>
      <w:bookmarkStart w:id="4" w:name="_Toc27526"/>
      <w:bookmarkStart w:id="5" w:name="_Toc25279"/>
      <w:r>
        <w:rPr>
          <w:rFonts w:hint="default" w:ascii="Times New Roman" w:hAnsi="Times New Roman" w:eastAsia="楷体" w:cs="Times New Roman"/>
          <w:color w:val="000000" w:themeColor="text1"/>
          <w:sz w:val="44"/>
          <w:szCs w:val="44"/>
          <w:highlight w:val="none"/>
          <w14:textFill>
            <w14:solidFill>
              <w14:schemeClr w14:val="tx1"/>
            </w14:solidFill>
          </w14:textFill>
        </w:rPr>
        <w:t>中国食品药品检定研究院</w:t>
      </w:r>
      <w:bookmarkEnd w:id="4"/>
      <w:bookmarkEnd w:id="5"/>
    </w:p>
    <w:p>
      <w:pPr>
        <w:keepNext w:val="0"/>
        <w:keepLines w:val="0"/>
        <w:pageBreakBefore w:val="0"/>
        <w:widowControl w:val="0"/>
        <w:kinsoku/>
        <w:wordWrap/>
        <w:topLinePunct w:val="0"/>
        <w:bidi w:val="0"/>
        <w:snapToGrid w:val="0"/>
        <w:spacing w:line="360" w:lineRule="auto"/>
        <w:jc w:val="center"/>
        <w:textAlignment w:val="auto"/>
        <w:rPr>
          <w:rFonts w:hint="default" w:ascii="Times New Roman" w:hAnsi="Times New Roman" w:eastAsia="楷体" w:cs="Times New Roman"/>
          <w:color w:val="000000" w:themeColor="text1"/>
          <w:sz w:val="40"/>
          <w:szCs w:val="40"/>
          <w:highlight w:val="none"/>
          <w14:textFill>
            <w14:solidFill>
              <w14:schemeClr w14:val="tx1"/>
            </w14:solidFill>
          </w14:textFill>
        </w:rPr>
      </w:pPr>
      <w:r>
        <w:rPr>
          <w:rFonts w:hint="default" w:ascii="Times New Roman" w:hAnsi="Times New Roman" w:eastAsia="楷体" w:cs="Times New Roman"/>
          <w:color w:val="000000" w:themeColor="text1"/>
          <w:sz w:val="40"/>
          <w:szCs w:val="40"/>
          <w:highlight w:val="none"/>
          <w14:textFill>
            <w14:solidFill>
              <w14:schemeClr w14:val="tx1"/>
            </w14:solidFill>
          </w14:textFill>
        </w:rPr>
        <w:t>2023年</w:t>
      </w:r>
      <w:r>
        <w:rPr>
          <w:rFonts w:hint="eastAsia" w:ascii="Times New Roman" w:hAnsi="Times New Roman" w:eastAsia="楷体" w:cs="Times New Roman"/>
          <w:color w:val="000000" w:themeColor="text1"/>
          <w:sz w:val="40"/>
          <w:szCs w:val="40"/>
          <w:highlight w:val="none"/>
          <w:lang w:val="en-US" w:eastAsia="zh-CN"/>
          <w14:textFill>
            <w14:solidFill>
              <w14:schemeClr w14:val="tx1"/>
            </w14:solidFill>
          </w14:textFill>
        </w:rPr>
        <w:t>4</w:t>
      </w:r>
      <w:r>
        <w:rPr>
          <w:rFonts w:hint="default" w:ascii="Times New Roman" w:hAnsi="Times New Roman" w:eastAsia="楷体" w:cs="Times New Roman"/>
          <w:color w:val="000000" w:themeColor="text1"/>
          <w:sz w:val="40"/>
          <w:szCs w:val="40"/>
          <w:highlight w:val="none"/>
          <w14:textFill>
            <w14:solidFill>
              <w14:schemeClr w14:val="tx1"/>
            </w14:solidFill>
          </w14:textFill>
        </w:rPr>
        <w:t>月</w:t>
      </w:r>
    </w:p>
    <w:p>
      <w:pPr>
        <w:snapToGrid w:val="0"/>
        <w:spacing w:line="360" w:lineRule="auto"/>
        <w:jc w:val="center"/>
        <w:rPr>
          <w:rFonts w:hint="eastAsia" w:ascii="楷体" w:hAnsi="楷体" w:eastAsia="楷体" w:cs="楷体"/>
          <w:sz w:val="44"/>
          <w:szCs w:val="44"/>
          <w:highlight w:val="none"/>
        </w:rPr>
      </w:pPr>
    </w:p>
    <w:p>
      <w:pPr>
        <w:snapToGrid w:val="0"/>
        <w:spacing w:line="360" w:lineRule="auto"/>
        <w:jc w:val="center"/>
        <w:rPr>
          <w:rFonts w:hint="eastAsia" w:ascii="楷体" w:hAnsi="楷体" w:eastAsia="楷体" w:cs="楷体"/>
          <w:sz w:val="44"/>
          <w:szCs w:val="44"/>
          <w:highlight w:val="none"/>
        </w:rPr>
        <w:sectPr>
          <w:pgSz w:w="11906" w:h="16838"/>
          <w:pgMar w:top="1440" w:right="1800" w:bottom="1440" w:left="1800" w:header="851" w:footer="992" w:gutter="0"/>
          <w:cols w:space="425" w:num="1"/>
          <w:docGrid w:type="lines" w:linePitch="312" w:charSpace="0"/>
        </w:sectPr>
      </w:pPr>
    </w:p>
    <w:p>
      <w:pPr>
        <w:pStyle w:val="16"/>
        <w:tabs>
          <w:tab w:val="right" w:leader="dot" w:pos="8306"/>
        </w:tabs>
        <w:rPr>
          <w:highlight w:val="none"/>
        </w:rPr>
      </w:pPr>
      <w:bookmarkStart w:id="50" w:name="_GoBack"/>
      <w:bookmarkEnd w:id="50"/>
      <w:r>
        <w:rPr>
          <w:rFonts w:hint="eastAsia" w:eastAsia="仿宋_GB2312"/>
          <w:highlight w:val="none"/>
          <w:lang w:eastAsia="zh-CN"/>
        </w:rPr>
        <w:fldChar w:fldCharType="begin"/>
      </w:r>
      <w:r>
        <w:rPr>
          <w:rFonts w:hint="eastAsia" w:eastAsia="仿宋_GB2312"/>
          <w:highlight w:val="none"/>
          <w:lang w:eastAsia="zh-CN"/>
        </w:rPr>
        <w:instrText xml:space="preserve">TOC \o "1-3" \h \u </w:instrText>
      </w:r>
      <w:r>
        <w:rPr>
          <w:rFonts w:hint="eastAsia" w:eastAsia="仿宋_GB2312"/>
          <w:highlight w:val="none"/>
          <w:lang w:eastAsia="zh-CN"/>
        </w:rPr>
        <w:fldChar w:fldCharType="separate"/>
      </w:r>
    </w:p>
    <w:p>
      <w:pPr>
        <w:overflowPunct w:val="0"/>
        <w:spacing w:line="360" w:lineRule="auto"/>
        <w:rPr>
          <w:rFonts w:hint="eastAsia" w:eastAsia="仿宋_GB2312"/>
          <w:highlight w:val="none"/>
          <w:lang w:eastAsia="zh-CN"/>
        </w:rPr>
      </w:pPr>
      <w:r>
        <w:rPr>
          <w:rFonts w:hint="eastAsia" w:eastAsia="仿宋_GB2312"/>
          <w:highlight w:val="none"/>
          <w:lang w:eastAsia="zh-CN"/>
        </w:rPr>
        <w:fldChar w:fldCharType="end"/>
      </w:r>
    </w:p>
    <w:sdt>
      <w:sdtPr>
        <w:rPr>
          <w:rFonts w:ascii="宋体" w:hAnsi="宋体" w:eastAsia="宋体" w:cs="Times New Roman"/>
          <w:kern w:val="2"/>
          <w:sz w:val="21"/>
          <w:szCs w:val="24"/>
          <w:highlight w:val="none"/>
          <w:lang w:val="en-US" w:eastAsia="zh-CN" w:bidi="ar-SA"/>
        </w:rPr>
        <w:id w:val="147467742"/>
        <w15:color w:val="DBDBDB"/>
        <w:docPartObj>
          <w:docPartGallery w:val="Table of Contents"/>
          <w:docPartUnique/>
        </w:docPartObj>
      </w:sdtPr>
      <w:sdtEndPr>
        <w:rPr>
          <w:rFonts w:hint="eastAsia" w:ascii="Times New Roman" w:hAnsi="Times New Roman" w:eastAsia="仿宋_GB2312" w:cs="Times New Roman"/>
          <w:kern w:val="2"/>
          <w:sz w:val="28"/>
          <w:szCs w:val="28"/>
          <w:highlight w:val="none"/>
          <w:lang w:val="en-US" w:eastAsia="zh-CN" w:bidi="ar-SA"/>
        </w:rPr>
      </w:sdtEndPr>
      <w:sdtContent>
        <w:p>
          <w:pPr>
            <w:spacing w:before="0" w:beforeLines="0" w:after="0" w:afterLines="0" w:line="240" w:lineRule="auto"/>
            <w:ind w:left="0" w:leftChars="0" w:right="0" w:rightChars="0" w:firstLine="0" w:firstLineChars="0"/>
            <w:jc w:val="center"/>
            <w:rPr>
              <w:rFonts w:hint="eastAsia" w:ascii="黑体" w:hAnsi="黑体" w:eastAsia="黑体" w:cs="黑体"/>
              <w:sz w:val="36"/>
              <w:szCs w:val="36"/>
              <w:highlight w:val="none"/>
            </w:rPr>
          </w:pPr>
          <w:r>
            <w:rPr>
              <w:rFonts w:hint="eastAsia" w:ascii="黑体" w:hAnsi="黑体" w:eastAsia="黑体" w:cs="黑体"/>
              <w:sz w:val="36"/>
              <w:szCs w:val="36"/>
              <w:highlight w:val="none"/>
            </w:rPr>
            <w:t>目录</w:t>
          </w:r>
        </w:p>
        <w:p>
          <w:pPr>
            <w:pStyle w:val="9"/>
            <w:tabs>
              <w:tab w:val="right" w:leader="dot" w:pos="8306"/>
            </w:tabs>
            <w:rPr>
              <w:rFonts w:ascii="Times New Roman" w:hAnsi="Times New Roman" w:cs="Times New Roman"/>
              <w:sz w:val="28"/>
              <w:szCs w:val="28"/>
              <w:highlight w:val="none"/>
            </w:rPr>
          </w:pPr>
          <w:r>
            <w:rPr>
              <w:rFonts w:hint="eastAsia" w:eastAsia="仿宋_GB2312"/>
              <w:sz w:val="28"/>
              <w:szCs w:val="28"/>
              <w:highlight w:val="none"/>
              <w:lang w:eastAsia="zh-CN"/>
            </w:rPr>
            <w:fldChar w:fldCharType="begin"/>
          </w:r>
          <w:r>
            <w:rPr>
              <w:rFonts w:hint="eastAsia" w:eastAsia="仿宋_GB2312"/>
              <w:sz w:val="28"/>
              <w:szCs w:val="28"/>
              <w:highlight w:val="none"/>
              <w:lang w:eastAsia="zh-CN"/>
            </w:rPr>
            <w:instrText xml:space="preserve">TOC \o "1-3" \h \u </w:instrText>
          </w:r>
          <w:r>
            <w:rPr>
              <w:rFonts w:hint="eastAsia" w:eastAsia="仿宋_GB2312"/>
              <w:sz w:val="28"/>
              <w:szCs w:val="28"/>
              <w:highlight w:val="none"/>
              <w:lang w:eastAsia="zh-CN"/>
            </w:rPr>
            <w:fldChar w:fldCharType="separate"/>
          </w:r>
          <w:r>
            <w:rPr>
              <w:rFonts w:hint="default" w:ascii="Times New Roman" w:hAnsi="Times New Roman" w:eastAsia="仿宋_GB2312" w:cs="Times New Roman"/>
              <w:sz w:val="28"/>
              <w:szCs w:val="28"/>
              <w:highlight w:val="none"/>
              <w:lang w:eastAsia="zh-CN"/>
            </w:rPr>
            <w:fldChar w:fldCharType="begin"/>
          </w:r>
          <w:r>
            <w:rPr>
              <w:rFonts w:hint="default" w:ascii="Times New Roman" w:hAnsi="Times New Roman" w:eastAsia="仿宋_GB2312" w:cs="Times New Roman"/>
              <w:sz w:val="28"/>
              <w:szCs w:val="28"/>
              <w:highlight w:val="none"/>
              <w:lang w:eastAsia="zh-CN"/>
            </w:rPr>
            <w:instrText xml:space="preserve"> HYPERLINK \l _Toc12069 </w:instrText>
          </w:r>
          <w:r>
            <w:rPr>
              <w:rFonts w:hint="default" w:ascii="Times New Roman" w:hAnsi="Times New Roman" w:eastAsia="仿宋_GB2312" w:cs="Times New Roman"/>
              <w:sz w:val="28"/>
              <w:szCs w:val="28"/>
              <w:highlight w:val="none"/>
              <w:lang w:eastAsia="zh-CN"/>
            </w:rPr>
            <w:fldChar w:fldCharType="separate"/>
          </w:r>
          <w:r>
            <w:rPr>
              <w:rFonts w:hint="default" w:ascii="Times New Roman" w:hAnsi="Times New Roman" w:eastAsia="黑体" w:cs="Times New Roman"/>
              <w:sz w:val="28"/>
              <w:szCs w:val="28"/>
              <w:highlight w:val="none"/>
              <w:lang w:eastAsia="zh-CN"/>
            </w:rPr>
            <w:t>一、概述</w:t>
          </w:r>
          <w:r>
            <w:rPr>
              <w:rFonts w:ascii="Times New Roman" w:hAnsi="Times New Roman" w:cs="Times New Roman"/>
              <w:sz w:val="28"/>
              <w:szCs w:val="28"/>
              <w:highlight w:val="none"/>
            </w:rPr>
            <w:tab/>
          </w:r>
          <w:r>
            <w:rPr>
              <w:rFonts w:ascii="Times New Roman" w:hAnsi="Times New Roman" w:cs="Times New Roman"/>
              <w:sz w:val="28"/>
              <w:szCs w:val="28"/>
              <w:highlight w:val="none"/>
            </w:rPr>
            <w:fldChar w:fldCharType="begin"/>
          </w:r>
          <w:r>
            <w:rPr>
              <w:rFonts w:ascii="Times New Roman" w:hAnsi="Times New Roman" w:cs="Times New Roman"/>
              <w:sz w:val="28"/>
              <w:szCs w:val="28"/>
              <w:highlight w:val="none"/>
            </w:rPr>
            <w:instrText xml:space="preserve"> PAGEREF _Toc12069 \h </w:instrText>
          </w:r>
          <w:r>
            <w:rPr>
              <w:rFonts w:ascii="Times New Roman" w:hAnsi="Times New Roman" w:cs="Times New Roman"/>
              <w:sz w:val="28"/>
              <w:szCs w:val="28"/>
              <w:highlight w:val="none"/>
            </w:rPr>
            <w:fldChar w:fldCharType="separate"/>
          </w:r>
          <w:r>
            <w:rPr>
              <w:rFonts w:ascii="Times New Roman" w:hAnsi="Times New Roman" w:cs="Times New Roman"/>
              <w:sz w:val="28"/>
              <w:szCs w:val="28"/>
              <w:highlight w:val="none"/>
            </w:rPr>
            <w:t>1</w:t>
          </w:r>
          <w:r>
            <w:rPr>
              <w:rFonts w:ascii="Times New Roman" w:hAnsi="Times New Roman" w:cs="Times New Roman"/>
              <w:sz w:val="28"/>
              <w:szCs w:val="28"/>
              <w:highlight w:val="none"/>
            </w:rPr>
            <w:fldChar w:fldCharType="end"/>
          </w:r>
          <w:r>
            <w:rPr>
              <w:rFonts w:hint="default" w:ascii="Times New Roman" w:hAnsi="Times New Roman" w:eastAsia="仿宋_GB2312" w:cs="Times New Roman"/>
              <w:sz w:val="28"/>
              <w:szCs w:val="28"/>
              <w:highlight w:val="none"/>
              <w:lang w:eastAsia="zh-CN"/>
            </w:rPr>
            <w:fldChar w:fldCharType="end"/>
          </w:r>
        </w:p>
        <w:p>
          <w:pPr>
            <w:pStyle w:val="9"/>
            <w:tabs>
              <w:tab w:val="right" w:leader="dot" w:pos="8306"/>
            </w:tabs>
            <w:rPr>
              <w:rFonts w:ascii="Times New Roman" w:hAnsi="Times New Roman" w:cs="Times New Roman"/>
              <w:sz w:val="28"/>
              <w:szCs w:val="28"/>
              <w:highlight w:val="none"/>
            </w:rPr>
          </w:pPr>
          <w:r>
            <w:rPr>
              <w:rFonts w:hint="default" w:ascii="Times New Roman" w:hAnsi="Times New Roman" w:eastAsia="仿宋_GB2312" w:cs="Times New Roman"/>
              <w:sz w:val="28"/>
              <w:szCs w:val="28"/>
              <w:highlight w:val="none"/>
              <w:lang w:eastAsia="zh-CN"/>
            </w:rPr>
            <w:fldChar w:fldCharType="begin"/>
          </w:r>
          <w:r>
            <w:rPr>
              <w:rFonts w:hint="default" w:ascii="Times New Roman" w:hAnsi="Times New Roman" w:eastAsia="仿宋_GB2312" w:cs="Times New Roman"/>
              <w:sz w:val="28"/>
              <w:szCs w:val="28"/>
              <w:highlight w:val="none"/>
              <w:lang w:eastAsia="zh-CN"/>
            </w:rPr>
            <w:instrText xml:space="preserve"> HYPERLINK \l _Toc19434 </w:instrText>
          </w:r>
          <w:r>
            <w:rPr>
              <w:rFonts w:hint="default" w:ascii="Times New Roman" w:hAnsi="Times New Roman" w:eastAsia="仿宋_GB2312" w:cs="Times New Roman"/>
              <w:sz w:val="28"/>
              <w:szCs w:val="28"/>
              <w:highlight w:val="none"/>
              <w:lang w:eastAsia="zh-CN"/>
            </w:rPr>
            <w:fldChar w:fldCharType="separate"/>
          </w:r>
          <w:r>
            <w:rPr>
              <w:rFonts w:hint="default" w:ascii="Times New Roman" w:hAnsi="Times New Roman" w:eastAsia="黑体" w:cs="Times New Roman"/>
              <w:sz w:val="28"/>
              <w:szCs w:val="28"/>
              <w:highlight w:val="none"/>
              <w:lang w:val="en-US" w:eastAsia="zh-CN"/>
            </w:rPr>
            <w:t>二</w:t>
          </w:r>
          <w:r>
            <w:rPr>
              <w:rFonts w:hint="default" w:ascii="Times New Roman" w:hAnsi="Times New Roman" w:eastAsia="黑体" w:cs="Times New Roman"/>
              <w:sz w:val="28"/>
              <w:szCs w:val="28"/>
              <w:highlight w:val="none"/>
              <w:lang w:eastAsia="zh-CN"/>
            </w:rPr>
            <w:t>、基本原则</w:t>
          </w:r>
          <w:r>
            <w:rPr>
              <w:rFonts w:ascii="Times New Roman" w:hAnsi="Times New Roman" w:cs="Times New Roman"/>
              <w:sz w:val="28"/>
              <w:szCs w:val="28"/>
              <w:highlight w:val="none"/>
            </w:rPr>
            <w:tab/>
          </w:r>
          <w:r>
            <w:rPr>
              <w:rFonts w:ascii="Times New Roman" w:hAnsi="Times New Roman" w:cs="Times New Roman"/>
              <w:sz w:val="28"/>
              <w:szCs w:val="28"/>
              <w:highlight w:val="none"/>
            </w:rPr>
            <w:fldChar w:fldCharType="begin"/>
          </w:r>
          <w:r>
            <w:rPr>
              <w:rFonts w:ascii="Times New Roman" w:hAnsi="Times New Roman" w:cs="Times New Roman"/>
              <w:sz w:val="28"/>
              <w:szCs w:val="28"/>
              <w:highlight w:val="none"/>
            </w:rPr>
            <w:instrText xml:space="preserve"> PAGEREF _Toc19434 \h </w:instrText>
          </w:r>
          <w:r>
            <w:rPr>
              <w:rFonts w:ascii="Times New Roman" w:hAnsi="Times New Roman" w:cs="Times New Roman"/>
              <w:sz w:val="28"/>
              <w:szCs w:val="28"/>
              <w:highlight w:val="none"/>
            </w:rPr>
            <w:fldChar w:fldCharType="separate"/>
          </w:r>
          <w:r>
            <w:rPr>
              <w:rFonts w:ascii="Times New Roman" w:hAnsi="Times New Roman" w:cs="Times New Roman"/>
              <w:sz w:val="28"/>
              <w:szCs w:val="28"/>
              <w:highlight w:val="none"/>
            </w:rPr>
            <w:t>1</w:t>
          </w:r>
          <w:r>
            <w:rPr>
              <w:rFonts w:ascii="Times New Roman" w:hAnsi="Times New Roman" w:cs="Times New Roman"/>
              <w:sz w:val="28"/>
              <w:szCs w:val="28"/>
              <w:highlight w:val="none"/>
            </w:rPr>
            <w:fldChar w:fldCharType="end"/>
          </w:r>
          <w:r>
            <w:rPr>
              <w:rFonts w:hint="default" w:ascii="Times New Roman" w:hAnsi="Times New Roman" w:eastAsia="仿宋_GB2312" w:cs="Times New Roman"/>
              <w:sz w:val="28"/>
              <w:szCs w:val="28"/>
              <w:highlight w:val="none"/>
              <w:lang w:eastAsia="zh-CN"/>
            </w:rPr>
            <w:fldChar w:fldCharType="end"/>
          </w:r>
        </w:p>
        <w:p>
          <w:pPr>
            <w:pStyle w:val="10"/>
            <w:tabs>
              <w:tab w:val="right" w:leader="dot" w:pos="8306"/>
            </w:tabs>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lang w:eastAsia="zh-CN"/>
            </w:rPr>
            <w:fldChar w:fldCharType="begin"/>
          </w:r>
          <w:r>
            <w:rPr>
              <w:rFonts w:hint="default" w:ascii="Times New Roman" w:hAnsi="Times New Roman" w:eastAsia="仿宋" w:cs="Times New Roman"/>
              <w:sz w:val="28"/>
              <w:szCs w:val="28"/>
              <w:highlight w:val="none"/>
              <w:lang w:eastAsia="zh-CN"/>
            </w:rPr>
            <w:instrText xml:space="preserve"> HYPERLINK \l _Toc32589 </w:instrText>
          </w:r>
          <w:r>
            <w:rPr>
              <w:rFonts w:hint="default" w:ascii="Times New Roman" w:hAnsi="Times New Roman" w:eastAsia="仿宋" w:cs="Times New Roman"/>
              <w:sz w:val="28"/>
              <w:szCs w:val="28"/>
              <w:highlight w:val="none"/>
              <w:lang w:eastAsia="zh-CN"/>
            </w:rPr>
            <w:fldChar w:fldCharType="separate"/>
          </w:r>
          <w:r>
            <w:rPr>
              <w:rFonts w:hint="default" w:ascii="Times New Roman" w:hAnsi="Times New Roman" w:eastAsia="仿宋" w:cs="Times New Roman"/>
              <w:bCs/>
              <w:sz w:val="28"/>
              <w:szCs w:val="28"/>
              <w:highlight w:val="none"/>
              <w:lang w:val="en-US" w:eastAsia="zh-CN"/>
            </w:rPr>
            <w:t>（一）检验管理</w:t>
          </w:r>
          <w:r>
            <w:rPr>
              <w:rFonts w:ascii="Times New Roman" w:hAnsi="Times New Roman" w:cs="Times New Roman"/>
              <w:sz w:val="28"/>
              <w:szCs w:val="28"/>
              <w:highlight w:val="none"/>
            </w:rPr>
            <w:tab/>
          </w:r>
          <w:r>
            <w:rPr>
              <w:rFonts w:hint="default" w:ascii="Times New Roman" w:hAnsi="Times New Roman" w:eastAsia="仿宋" w:cs="Times New Roman"/>
              <w:sz w:val="28"/>
              <w:szCs w:val="28"/>
              <w:highlight w:val="none"/>
            </w:rPr>
            <w:fldChar w:fldCharType="begin"/>
          </w:r>
          <w:r>
            <w:rPr>
              <w:rFonts w:hint="default" w:ascii="Times New Roman" w:hAnsi="Times New Roman" w:eastAsia="仿宋" w:cs="Times New Roman"/>
              <w:sz w:val="28"/>
              <w:szCs w:val="28"/>
              <w:highlight w:val="none"/>
            </w:rPr>
            <w:instrText xml:space="preserve"> PAGEREF _Toc32589 \h </w:instrText>
          </w:r>
          <w:r>
            <w:rPr>
              <w:rFonts w:hint="default" w:ascii="Times New Roman" w:hAnsi="Times New Roman" w:eastAsia="仿宋" w:cs="Times New Roman"/>
              <w:sz w:val="28"/>
              <w:szCs w:val="28"/>
              <w:highlight w:val="none"/>
            </w:rPr>
            <w:fldChar w:fldCharType="separate"/>
          </w:r>
          <w:r>
            <w:rPr>
              <w:rFonts w:hint="default" w:ascii="Times New Roman" w:hAnsi="Times New Roman" w:eastAsia="仿宋" w:cs="Times New Roman"/>
              <w:sz w:val="28"/>
              <w:szCs w:val="28"/>
              <w:highlight w:val="none"/>
            </w:rPr>
            <w:t>1</w:t>
          </w:r>
          <w:r>
            <w:rPr>
              <w:rFonts w:hint="default" w:ascii="Times New Roman" w:hAnsi="Times New Roman" w:eastAsia="仿宋" w:cs="Times New Roman"/>
              <w:sz w:val="28"/>
              <w:szCs w:val="28"/>
              <w:highlight w:val="none"/>
            </w:rPr>
            <w:fldChar w:fldCharType="end"/>
          </w:r>
          <w:r>
            <w:rPr>
              <w:rFonts w:hint="default" w:ascii="Times New Roman" w:hAnsi="Times New Roman" w:eastAsia="仿宋" w:cs="Times New Roman"/>
              <w:sz w:val="28"/>
              <w:szCs w:val="28"/>
              <w:highlight w:val="none"/>
              <w:lang w:eastAsia="zh-CN"/>
            </w:rPr>
            <w:fldChar w:fldCharType="end"/>
          </w:r>
        </w:p>
        <w:p>
          <w:pPr>
            <w:pStyle w:val="10"/>
            <w:tabs>
              <w:tab w:val="right" w:leader="dot" w:pos="8306"/>
            </w:tabs>
            <w:rPr>
              <w:rFonts w:ascii="Times New Roman" w:hAnsi="Times New Roman" w:cs="Times New Roman"/>
              <w:sz w:val="28"/>
              <w:szCs w:val="28"/>
              <w:highlight w:val="none"/>
            </w:rPr>
          </w:pPr>
          <w:r>
            <w:rPr>
              <w:rFonts w:hint="default" w:ascii="Times New Roman" w:hAnsi="Times New Roman" w:eastAsia="仿宋" w:cs="Times New Roman"/>
              <w:sz w:val="28"/>
              <w:szCs w:val="28"/>
              <w:highlight w:val="none"/>
              <w:lang w:eastAsia="zh-CN"/>
            </w:rPr>
            <w:fldChar w:fldCharType="begin"/>
          </w:r>
          <w:r>
            <w:rPr>
              <w:rFonts w:hint="default" w:ascii="Times New Roman" w:hAnsi="Times New Roman" w:eastAsia="仿宋" w:cs="Times New Roman"/>
              <w:sz w:val="28"/>
              <w:szCs w:val="28"/>
              <w:highlight w:val="none"/>
              <w:lang w:eastAsia="zh-CN"/>
            </w:rPr>
            <w:instrText xml:space="preserve"> HYPERLINK \l _Toc12799 </w:instrText>
          </w:r>
          <w:r>
            <w:rPr>
              <w:rFonts w:hint="default" w:ascii="Times New Roman" w:hAnsi="Times New Roman" w:eastAsia="仿宋" w:cs="Times New Roman"/>
              <w:sz w:val="28"/>
              <w:szCs w:val="28"/>
              <w:highlight w:val="none"/>
              <w:lang w:eastAsia="zh-CN"/>
            </w:rPr>
            <w:fldChar w:fldCharType="separate"/>
          </w:r>
          <w:r>
            <w:rPr>
              <w:rFonts w:hint="default" w:ascii="Times New Roman" w:hAnsi="Times New Roman" w:eastAsia="仿宋" w:cs="Times New Roman"/>
              <w:bCs/>
              <w:sz w:val="28"/>
              <w:szCs w:val="28"/>
              <w:highlight w:val="none"/>
              <w:lang w:val="en-US" w:eastAsia="zh-CN"/>
            </w:rPr>
            <w:t>（二）人体安全检验基本原则</w:t>
          </w:r>
          <w:r>
            <w:rPr>
              <w:rFonts w:ascii="Times New Roman" w:hAnsi="Times New Roman" w:cs="Times New Roman"/>
              <w:sz w:val="28"/>
              <w:szCs w:val="28"/>
              <w:highlight w:val="none"/>
            </w:rPr>
            <w:tab/>
          </w:r>
          <w:r>
            <w:rPr>
              <w:rFonts w:hint="default" w:ascii="Times New Roman" w:hAnsi="Times New Roman" w:eastAsia="仿宋" w:cs="Times New Roman"/>
              <w:sz w:val="28"/>
              <w:szCs w:val="28"/>
              <w:highlight w:val="none"/>
            </w:rPr>
            <w:fldChar w:fldCharType="begin"/>
          </w:r>
          <w:r>
            <w:rPr>
              <w:rFonts w:hint="default" w:ascii="Times New Roman" w:hAnsi="Times New Roman" w:eastAsia="仿宋" w:cs="Times New Roman"/>
              <w:sz w:val="28"/>
              <w:szCs w:val="28"/>
              <w:highlight w:val="none"/>
            </w:rPr>
            <w:instrText xml:space="preserve"> PAGEREF _Toc12799 \h </w:instrText>
          </w:r>
          <w:r>
            <w:rPr>
              <w:rFonts w:hint="default" w:ascii="Times New Roman" w:hAnsi="Times New Roman" w:eastAsia="仿宋" w:cs="Times New Roman"/>
              <w:sz w:val="28"/>
              <w:szCs w:val="28"/>
              <w:highlight w:val="none"/>
            </w:rPr>
            <w:fldChar w:fldCharType="separate"/>
          </w:r>
          <w:r>
            <w:rPr>
              <w:rFonts w:hint="default" w:ascii="Times New Roman" w:hAnsi="Times New Roman" w:eastAsia="仿宋" w:cs="Times New Roman"/>
              <w:sz w:val="28"/>
              <w:szCs w:val="28"/>
              <w:highlight w:val="none"/>
            </w:rPr>
            <w:t>2</w:t>
          </w:r>
          <w:r>
            <w:rPr>
              <w:rFonts w:hint="default" w:ascii="Times New Roman" w:hAnsi="Times New Roman" w:eastAsia="仿宋" w:cs="Times New Roman"/>
              <w:sz w:val="28"/>
              <w:szCs w:val="28"/>
              <w:highlight w:val="none"/>
            </w:rPr>
            <w:fldChar w:fldCharType="end"/>
          </w:r>
          <w:r>
            <w:rPr>
              <w:rFonts w:hint="default" w:ascii="Times New Roman" w:hAnsi="Times New Roman" w:eastAsia="仿宋" w:cs="Times New Roman"/>
              <w:sz w:val="28"/>
              <w:szCs w:val="28"/>
              <w:highlight w:val="none"/>
              <w:lang w:eastAsia="zh-CN"/>
            </w:rPr>
            <w:fldChar w:fldCharType="end"/>
          </w:r>
        </w:p>
        <w:p>
          <w:pPr>
            <w:pStyle w:val="10"/>
            <w:tabs>
              <w:tab w:val="right" w:leader="dot" w:pos="8306"/>
            </w:tabs>
            <w:ind w:left="0" w:leftChars="0"/>
            <w:rPr>
              <w:rFonts w:ascii="Times New Roman" w:hAnsi="Times New Roman" w:cs="Times New Roman"/>
              <w:sz w:val="28"/>
              <w:szCs w:val="28"/>
              <w:highlight w:val="none"/>
            </w:rPr>
          </w:pPr>
          <w:r>
            <w:rPr>
              <w:rFonts w:hint="default" w:ascii="Times New Roman" w:hAnsi="Times New Roman" w:eastAsia="仿宋_GB2312" w:cs="Times New Roman"/>
              <w:sz w:val="28"/>
              <w:szCs w:val="28"/>
              <w:highlight w:val="none"/>
              <w:lang w:eastAsia="zh-CN"/>
            </w:rPr>
            <w:fldChar w:fldCharType="begin"/>
          </w:r>
          <w:r>
            <w:rPr>
              <w:rFonts w:hint="default" w:ascii="Times New Roman" w:hAnsi="Times New Roman" w:eastAsia="仿宋_GB2312" w:cs="Times New Roman"/>
              <w:sz w:val="28"/>
              <w:szCs w:val="28"/>
              <w:highlight w:val="none"/>
              <w:lang w:eastAsia="zh-CN"/>
            </w:rPr>
            <w:instrText xml:space="preserve"> HYPERLINK \l _Toc13705 </w:instrText>
          </w:r>
          <w:r>
            <w:rPr>
              <w:rFonts w:hint="default" w:ascii="Times New Roman" w:hAnsi="Times New Roman" w:eastAsia="仿宋_GB2312" w:cs="Times New Roman"/>
              <w:sz w:val="28"/>
              <w:szCs w:val="28"/>
              <w:highlight w:val="none"/>
              <w:lang w:eastAsia="zh-CN"/>
            </w:rPr>
            <w:fldChar w:fldCharType="separate"/>
          </w:r>
          <w:r>
            <w:rPr>
              <w:rFonts w:hint="default" w:ascii="Times New Roman" w:hAnsi="Times New Roman" w:eastAsia="黑体" w:cs="Times New Roman"/>
              <w:sz w:val="28"/>
              <w:szCs w:val="28"/>
              <w:highlight w:val="none"/>
              <w:lang w:val="en-US" w:eastAsia="zh-CN"/>
            </w:rPr>
            <w:t>三、基本内容</w:t>
          </w:r>
          <w:r>
            <w:rPr>
              <w:rFonts w:ascii="Times New Roman" w:hAnsi="Times New Roman" w:cs="Times New Roman"/>
              <w:sz w:val="28"/>
              <w:szCs w:val="28"/>
              <w:highlight w:val="none"/>
            </w:rPr>
            <w:tab/>
          </w:r>
          <w:r>
            <w:rPr>
              <w:rFonts w:ascii="Times New Roman" w:hAnsi="Times New Roman" w:cs="Times New Roman"/>
              <w:sz w:val="28"/>
              <w:szCs w:val="28"/>
              <w:highlight w:val="none"/>
            </w:rPr>
            <w:fldChar w:fldCharType="begin"/>
          </w:r>
          <w:r>
            <w:rPr>
              <w:rFonts w:ascii="Times New Roman" w:hAnsi="Times New Roman" w:cs="Times New Roman"/>
              <w:sz w:val="28"/>
              <w:szCs w:val="28"/>
              <w:highlight w:val="none"/>
            </w:rPr>
            <w:instrText xml:space="preserve"> PAGEREF _Toc13705 \h </w:instrText>
          </w:r>
          <w:r>
            <w:rPr>
              <w:rFonts w:ascii="Times New Roman" w:hAnsi="Times New Roman" w:cs="Times New Roman"/>
              <w:sz w:val="28"/>
              <w:szCs w:val="28"/>
              <w:highlight w:val="none"/>
            </w:rPr>
            <w:fldChar w:fldCharType="separate"/>
          </w:r>
          <w:r>
            <w:rPr>
              <w:rFonts w:ascii="Times New Roman" w:hAnsi="Times New Roman" w:cs="Times New Roman"/>
              <w:sz w:val="28"/>
              <w:szCs w:val="28"/>
              <w:highlight w:val="none"/>
            </w:rPr>
            <w:t>2</w:t>
          </w:r>
          <w:r>
            <w:rPr>
              <w:rFonts w:ascii="Times New Roman" w:hAnsi="Times New Roman" w:cs="Times New Roman"/>
              <w:sz w:val="28"/>
              <w:szCs w:val="28"/>
              <w:highlight w:val="none"/>
            </w:rPr>
            <w:fldChar w:fldCharType="end"/>
          </w:r>
          <w:r>
            <w:rPr>
              <w:rFonts w:hint="default" w:ascii="Times New Roman" w:hAnsi="Times New Roman" w:eastAsia="仿宋_GB2312" w:cs="Times New Roman"/>
              <w:sz w:val="28"/>
              <w:szCs w:val="28"/>
              <w:highlight w:val="none"/>
              <w:lang w:eastAsia="zh-CN"/>
            </w:rPr>
            <w:fldChar w:fldCharType="end"/>
          </w:r>
        </w:p>
        <w:p>
          <w:pPr>
            <w:pStyle w:val="10"/>
            <w:tabs>
              <w:tab w:val="right" w:leader="dot" w:pos="8306"/>
            </w:tabs>
            <w:rPr>
              <w:rFonts w:ascii="Times New Roman" w:hAnsi="Times New Roman" w:cs="Times New Roman"/>
              <w:sz w:val="28"/>
              <w:szCs w:val="28"/>
              <w:highlight w:val="none"/>
            </w:rPr>
          </w:pPr>
          <w:r>
            <w:rPr>
              <w:rFonts w:hint="default" w:ascii="Times New Roman" w:hAnsi="Times New Roman" w:eastAsia="仿宋_GB2312" w:cs="Times New Roman"/>
              <w:sz w:val="28"/>
              <w:szCs w:val="28"/>
              <w:highlight w:val="none"/>
              <w:lang w:eastAsia="zh-CN"/>
            </w:rPr>
            <w:fldChar w:fldCharType="begin"/>
          </w:r>
          <w:r>
            <w:rPr>
              <w:rFonts w:hint="default" w:ascii="Times New Roman" w:hAnsi="Times New Roman" w:eastAsia="仿宋_GB2312" w:cs="Times New Roman"/>
              <w:sz w:val="28"/>
              <w:szCs w:val="28"/>
              <w:highlight w:val="none"/>
              <w:lang w:eastAsia="zh-CN"/>
            </w:rPr>
            <w:instrText xml:space="preserve"> HYPERLINK \l _Toc4476 </w:instrText>
          </w:r>
          <w:r>
            <w:rPr>
              <w:rFonts w:hint="default" w:ascii="Times New Roman" w:hAnsi="Times New Roman" w:eastAsia="仿宋_GB2312" w:cs="Times New Roman"/>
              <w:sz w:val="28"/>
              <w:szCs w:val="28"/>
              <w:highlight w:val="none"/>
              <w:lang w:eastAsia="zh-CN"/>
            </w:rPr>
            <w:fldChar w:fldCharType="separate"/>
          </w:r>
          <w:r>
            <w:rPr>
              <w:rFonts w:hint="default" w:ascii="Times New Roman" w:hAnsi="Times New Roman" w:eastAsia="仿宋_GB2312" w:cs="Times New Roman"/>
              <w:sz w:val="28"/>
              <w:szCs w:val="28"/>
              <w:highlight w:val="none"/>
              <w:lang w:val="en-US" w:eastAsia="zh-CN"/>
            </w:rPr>
            <w:t>（一） 受试者选择</w:t>
          </w:r>
          <w:r>
            <w:rPr>
              <w:rFonts w:ascii="Times New Roman" w:hAnsi="Times New Roman" w:cs="Times New Roman"/>
              <w:sz w:val="28"/>
              <w:szCs w:val="28"/>
              <w:highlight w:val="none"/>
            </w:rPr>
            <w:tab/>
          </w:r>
          <w:r>
            <w:rPr>
              <w:rFonts w:ascii="Times New Roman" w:hAnsi="Times New Roman" w:cs="Times New Roman"/>
              <w:sz w:val="28"/>
              <w:szCs w:val="28"/>
              <w:highlight w:val="none"/>
            </w:rPr>
            <w:fldChar w:fldCharType="begin"/>
          </w:r>
          <w:r>
            <w:rPr>
              <w:rFonts w:ascii="Times New Roman" w:hAnsi="Times New Roman" w:cs="Times New Roman"/>
              <w:sz w:val="28"/>
              <w:szCs w:val="28"/>
              <w:highlight w:val="none"/>
            </w:rPr>
            <w:instrText xml:space="preserve"> PAGEREF _Toc4476 \h </w:instrText>
          </w:r>
          <w:r>
            <w:rPr>
              <w:rFonts w:ascii="Times New Roman" w:hAnsi="Times New Roman" w:cs="Times New Roman"/>
              <w:sz w:val="28"/>
              <w:szCs w:val="28"/>
              <w:highlight w:val="none"/>
            </w:rPr>
            <w:fldChar w:fldCharType="separate"/>
          </w:r>
          <w:r>
            <w:rPr>
              <w:rFonts w:ascii="Times New Roman" w:hAnsi="Times New Roman" w:cs="Times New Roman"/>
              <w:sz w:val="28"/>
              <w:szCs w:val="28"/>
              <w:highlight w:val="none"/>
            </w:rPr>
            <w:t>2</w:t>
          </w:r>
          <w:r>
            <w:rPr>
              <w:rFonts w:ascii="Times New Roman" w:hAnsi="Times New Roman" w:cs="Times New Roman"/>
              <w:sz w:val="28"/>
              <w:szCs w:val="28"/>
              <w:highlight w:val="none"/>
            </w:rPr>
            <w:fldChar w:fldCharType="end"/>
          </w:r>
          <w:r>
            <w:rPr>
              <w:rFonts w:hint="default" w:ascii="Times New Roman" w:hAnsi="Times New Roman" w:eastAsia="仿宋_GB2312" w:cs="Times New Roman"/>
              <w:sz w:val="28"/>
              <w:szCs w:val="28"/>
              <w:highlight w:val="none"/>
              <w:lang w:eastAsia="zh-CN"/>
            </w:rPr>
            <w:fldChar w:fldCharType="end"/>
          </w:r>
        </w:p>
        <w:p>
          <w:pPr>
            <w:pStyle w:val="10"/>
            <w:tabs>
              <w:tab w:val="right" w:leader="dot" w:pos="8306"/>
            </w:tabs>
            <w:rPr>
              <w:rFonts w:ascii="Times New Roman" w:hAnsi="Times New Roman" w:cs="Times New Roman"/>
              <w:sz w:val="28"/>
              <w:szCs w:val="28"/>
              <w:highlight w:val="none"/>
            </w:rPr>
          </w:pPr>
          <w:r>
            <w:rPr>
              <w:rFonts w:hint="default" w:ascii="Times New Roman" w:hAnsi="Times New Roman" w:eastAsia="仿宋_GB2312" w:cs="Times New Roman"/>
              <w:sz w:val="28"/>
              <w:szCs w:val="28"/>
              <w:highlight w:val="none"/>
              <w:lang w:eastAsia="zh-CN"/>
            </w:rPr>
            <w:fldChar w:fldCharType="begin"/>
          </w:r>
          <w:r>
            <w:rPr>
              <w:rFonts w:hint="default" w:ascii="Times New Roman" w:hAnsi="Times New Roman" w:eastAsia="仿宋_GB2312" w:cs="Times New Roman"/>
              <w:sz w:val="28"/>
              <w:szCs w:val="28"/>
              <w:highlight w:val="none"/>
              <w:lang w:eastAsia="zh-CN"/>
            </w:rPr>
            <w:instrText xml:space="preserve"> HYPERLINK \l _Toc23969 </w:instrText>
          </w:r>
          <w:r>
            <w:rPr>
              <w:rFonts w:hint="default" w:ascii="Times New Roman" w:hAnsi="Times New Roman" w:eastAsia="仿宋_GB2312" w:cs="Times New Roman"/>
              <w:sz w:val="28"/>
              <w:szCs w:val="28"/>
              <w:highlight w:val="none"/>
              <w:lang w:eastAsia="zh-CN"/>
            </w:rPr>
            <w:fldChar w:fldCharType="separate"/>
          </w:r>
          <w:r>
            <w:rPr>
              <w:rFonts w:hint="default" w:ascii="Times New Roman" w:hAnsi="Times New Roman" w:eastAsia="仿宋_GB2312" w:cs="Times New Roman"/>
              <w:sz w:val="28"/>
              <w:szCs w:val="28"/>
              <w:highlight w:val="none"/>
              <w:lang w:val="en-US" w:eastAsia="zh-CN"/>
            </w:rPr>
            <w:t>（二） 受试物要求</w:t>
          </w:r>
          <w:r>
            <w:rPr>
              <w:rFonts w:ascii="Times New Roman" w:hAnsi="Times New Roman" w:cs="Times New Roman"/>
              <w:sz w:val="28"/>
              <w:szCs w:val="28"/>
              <w:highlight w:val="none"/>
            </w:rPr>
            <w:tab/>
          </w:r>
          <w:r>
            <w:rPr>
              <w:rFonts w:ascii="Times New Roman" w:hAnsi="Times New Roman" w:cs="Times New Roman"/>
              <w:sz w:val="28"/>
              <w:szCs w:val="28"/>
              <w:highlight w:val="none"/>
            </w:rPr>
            <w:fldChar w:fldCharType="begin"/>
          </w:r>
          <w:r>
            <w:rPr>
              <w:rFonts w:ascii="Times New Roman" w:hAnsi="Times New Roman" w:cs="Times New Roman"/>
              <w:sz w:val="28"/>
              <w:szCs w:val="28"/>
              <w:highlight w:val="none"/>
            </w:rPr>
            <w:instrText xml:space="preserve"> PAGEREF _Toc23969 \h </w:instrText>
          </w:r>
          <w:r>
            <w:rPr>
              <w:rFonts w:ascii="Times New Roman" w:hAnsi="Times New Roman" w:cs="Times New Roman"/>
              <w:sz w:val="28"/>
              <w:szCs w:val="28"/>
              <w:highlight w:val="none"/>
            </w:rPr>
            <w:fldChar w:fldCharType="separate"/>
          </w:r>
          <w:r>
            <w:rPr>
              <w:rFonts w:ascii="Times New Roman" w:hAnsi="Times New Roman" w:cs="Times New Roman"/>
              <w:sz w:val="28"/>
              <w:szCs w:val="28"/>
              <w:highlight w:val="none"/>
            </w:rPr>
            <w:t>2</w:t>
          </w:r>
          <w:r>
            <w:rPr>
              <w:rFonts w:ascii="Times New Roman" w:hAnsi="Times New Roman" w:cs="Times New Roman"/>
              <w:sz w:val="28"/>
              <w:szCs w:val="28"/>
              <w:highlight w:val="none"/>
            </w:rPr>
            <w:fldChar w:fldCharType="end"/>
          </w:r>
          <w:r>
            <w:rPr>
              <w:rFonts w:hint="default" w:ascii="Times New Roman" w:hAnsi="Times New Roman" w:eastAsia="仿宋_GB2312" w:cs="Times New Roman"/>
              <w:sz w:val="28"/>
              <w:szCs w:val="28"/>
              <w:highlight w:val="none"/>
              <w:lang w:eastAsia="zh-CN"/>
            </w:rPr>
            <w:fldChar w:fldCharType="end"/>
          </w:r>
        </w:p>
        <w:p>
          <w:pPr>
            <w:pStyle w:val="10"/>
            <w:tabs>
              <w:tab w:val="right" w:leader="dot" w:pos="8306"/>
            </w:tabs>
            <w:ind w:firstLine="560" w:firstLineChars="200"/>
            <w:rPr>
              <w:rFonts w:ascii="Times New Roman" w:hAnsi="Times New Roman" w:cs="Times New Roman"/>
              <w:sz w:val="28"/>
              <w:szCs w:val="28"/>
              <w:highlight w:val="none"/>
            </w:rPr>
          </w:pPr>
          <w:r>
            <w:rPr>
              <w:rFonts w:hint="default" w:ascii="Times New Roman" w:hAnsi="Times New Roman" w:eastAsia="仿宋_GB2312" w:cs="Times New Roman"/>
              <w:sz w:val="28"/>
              <w:szCs w:val="28"/>
              <w:highlight w:val="none"/>
              <w:lang w:eastAsia="zh-CN"/>
            </w:rPr>
            <w:fldChar w:fldCharType="begin"/>
          </w:r>
          <w:r>
            <w:rPr>
              <w:rFonts w:hint="default" w:ascii="Times New Roman" w:hAnsi="Times New Roman" w:eastAsia="仿宋_GB2312" w:cs="Times New Roman"/>
              <w:sz w:val="28"/>
              <w:szCs w:val="28"/>
              <w:highlight w:val="none"/>
              <w:lang w:eastAsia="zh-CN"/>
            </w:rPr>
            <w:instrText xml:space="preserve"> HYPERLINK \l _Toc24108 </w:instrText>
          </w:r>
          <w:r>
            <w:rPr>
              <w:rFonts w:hint="default" w:ascii="Times New Roman" w:hAnsi="Times New Roman" w:eastAsia="仿宋_GB2312" w:cs="Times New Roman"/>
              <w:sz w:val="28"/>
              <w:szCs w:val="28"/>
              <w:highlight w:val="none"/>
              <w:lang w:eastAsia="zh-CN"/>
            </w:rPr>
            <w:fldChar w:fldCharType="separate"/>
          </w:r>
          <w:r>
            <w:rPr>
              <w:rFonts w:hint="default" w:ascii="Times New Roman" w:hAnsi="Times New Roman" w:eastAsia="仿宋_GB2312" w:cs="Times New Roman"/>
              <w:sz w:val="28"/>
              <w:szCs w:val="28"/>
              <w:highlight w:val="none"/>
              <w:lang w:val="en-US" w:eastAsia="zh-CN"/>
            </w:rPr>
            <w:t>1、受试物应用形式</w:t>
          </w:r>
          <w:r>
            <w:rPr>
              <w:rFonts w:ascii="Times New Roman" w:hAnsi="Times New Roman" w:cs="Times New Roman"/>
              <w:sz w:val="28"/>
              <w:szCs w:val="28"/>
              <w:highlight w:val="none"/>
            </w:rPr>
            <w:tab/>
          </w:r>
          <w:r>
            <w:rPr>
              <w:rFonts w:ascii="Times New Roman" w:hAnsi="Times New Roman" w:cs="Times New Roman"/>
              <w:sz w:val="28"/>
              <w:szCs w:val="28"/>
              <w:highlight w:val="none"/>
            </w:rPr>
            <w:fldChar w:fldCharType="begin"/>
          </w:r>
          <w:r>
            <w:rPr>
              <w:rFonts w:ascii="Times New Roman" w:hAnsi="Times New Roman" w:cs="Times New Roman"/>
              <w:sz w:val="28"/>
              <w:szCs w:val="28"/>
              <w:highlight w:val="none"/>
            </w:rPr>
            <w:instrText xml:space="preserve"> PAGEREF _Toc24108 \h </w:instrText>
          </w:r>
          <w:r>
            <w:rPr>
              <w:rFonts w:ascii="Times New Roman" w:hAnsi="Times New Roman" w:cs="Times New Roman"/>
              <w:sz w:val="28"/>
              <w:szCs w:val="28"/>
              <w:highlight w:val="none"/>
            </w:rPr>
            <w:fldChar w:fldCharType="separate"/>
          </w:r>
          <w:r>
            <w:rPr>
              <w:rFonts w:ascii="Times New Roman" w:hAnsi="Times New Roman" w:cs="Times New Roman"/>
              <w:sz w:val="28"/>
              <w:szCs w:val="28"/>
              <w:highlight w:val="none"/>
            </w:rPr>
            <w:t>2</w:t>
          </w:r>
          <w:r>
            <w:rPr>
              <w:rFonts w:ascii="Times New Roman" w:hAnsi="Times New Roman" w:cs="Times New Roman"/>
              <w:sz w:val="28"/>
              <w:szCs w:val="28"/>
              <w:highlight w:val="none"/>
            </w:rPr>
            <w:fldChar w:fldCharType="end"/>
          </w:r>
          <w:r>
            <w:rPr>
              <w:rFonts w:hint="default" w:ascii="Times New Roman" w:hAnsi="Times New Roman" w:eastAsia="仿宋_GB2312" w:cs="Times New Roman"/>
              <w:sz w:val="28"/>
              <w:szCs w:val="28"/>
              <w:highlight w:val="none"/>
              <w:lang w:eastAsia="zh-CN"/>
            </w:rPr>
            <w:fldChar w:fldCharType="end"/>
          </w:r>
        </w:p>
        <w:p>
          <w:pPr>
            <w:pStyle w:val="10"/>
            <w:tabs>
              <w:tab w:val="right" w:leader="dot" w:pos="8306"/>
            </w:tabs>
            <w:ind w:firstLine="560" w:firstLineChars="200"/>
            <w:rPr>
              <w:rFonts w:ascii="Times New Roman" w:hAnsi="Times New Roman" w:cs="Times New Roman"/>
              <w:sz w:val="28"/>
              <w:szCs w:val="28"/>
              <w:highlight w:val="none"/>
            </w:rPr>
          </w:pPr>
          <w:r>
            <w:rPr>
              <w:rFonts w:hint="default" w:ascii="Times New Roman" w:hAnsi="Times New Roman" w:eastAsia="仿宋_GB2312" w:cs="Times New Roman"/>
              <w:sz w:val="28"/>
              <w:szCs w:val="28"/>
              <w:highlight w:val="none"/>
              <w:lang w:eastAsia="zh-CN"/>
            </w:rPr>
            <w:fldChar w:fldCharType="begin"/>
          </w:r>
          <w:r>
            <w:rPr>
              <w:rFonts w:hint="default" w:ascii="Times New Roman" w:hAnsi="Times New Roman" w:eastAsia="仿宋_GB2312" w:cs="Times New Roman"/>
              <w:sz w:val="28"/>
              <w:szCs w:val="28"/>
              <w:highlight w:val="none"/>
              <w:lang w:eastAsia="zh-CN"/>
            </w:rPr>
            <w:instrText xml:space="preserve"> HYPERLINK \l _Toc24266 </w:instrText>
          </w:r>
          <w:r>
            <w:rPr>
              <w:rFonts w:hint="default" w:ascii="Times New Roman" w:hAnsi="Times New Roman" w:eastAsia="仿宋_GB2312" w:cs="Times New Roman"/>
              <w:sz w:val="28"/>
              <w:szCs w:val="28"/>
              <w:highlight w:val="none"/>
              <w:lang w:eastAsia="zh-CN"/>
            </w:rPr>
            <w:fldChar w:fldCharType="separate"/>
          </w:r>
          <w:r>
            <w:rPr>
              <w:rFonts w:hint="default" w:ascii="Times New Roman" w:hAnsi="Times New Roman" w:eastAsia="仿宋_GB2312" w:cs="Times New Roman"/>
              <w:sz w:val="28"/>
              <w:szCs w:val="28"/>
              <w:highlight w:val="none"/>
              <w:lang w:val="en-US" w:eastAsia="zh-CN"/>
            </w:rPr>
            <w:t>2、受试物批号</w:t>
          </w:r>
          <w:r>
            <w:rPr>
              <w:rFonts w:ascii="Times New Roman" w:hAnsi="Times New Roman" w:cs="Times New Roman"/>
              <w:sz w:val="28"/>
              <w:szCs w:val="28"/>
              <w:highlight w:val="none"/>
            </w:rPr>
            <w:tab/>
          </w:r>
          <w:r>
            <w:rPr>
              <w:rFonts w:ascii="Times New Roman" w:hAnsi="Times New Roman" w:cs="Times New Roman"/>
              <w:sz w:val="28"/>
              <w:szCs w:val="28"/>
              <w:highlight w:val="none"/>
            </w:rPr>
            <w:fldChar w:fldCharType="begin"/>
          </w:r>
          <w:r>
            <w:rPr>
              <w:rFonts w:ascii="Times New Roman" w:hAnsi="Times New Roman" w:cs="Times New Roman"/>
              <w:sz w:val="28"/>
              <w:szCs w:val="28"/>
              <w:highlight w:val="none"/>
            </w:rPr>
            <w:instrText xml:space="preserve"> PAGEREF _Toc24266 \h </w:instrText>
          </w:r>
          <w:r>
            <w:rPr>
              <w:rFonts w:ascii="Times New Roman" w:hAnsi="Times New Roman" w:cs="Times New Roman"/>
              <w:sz w:val="28"/>
              <w:szCs w:val="28"/>
              <w:highlight w:val="none"/>
            </w:rPr>
            <w:fldChar w:fldCharType="separate"/>
          </w:r>
          <w:r>
            <w:rPr>
              <w:rFonts w:ascii="Times New Roman" w:hAnsi="Times New Roman" w:cs="Times New Roman"/>
              <w:sz w:val="28"/>
              <w:szCs w:val="28"/>
              <w:highlight w:val="none"/>
            </w:rPr>
            <w:t>3</w:t>
          </w:r>
          <w:r>
            <w:rPr>
              <w:rFonts w:ascii="Times New Roman" w:hAnsi="Times New Roman" w:cs="Times New Roman"/>
              <w:sz w:val="28"/>
              <w:szCs w:val="28"/>
              <w:highlight w:val="none"/>
            </w:rPr>
            <w:fldChar w:fldCharType="end"/>
          </w:r>
          <w:r>
            <w:rPr>
              <w:rFonts w:hint="default" w:ascii="Times New Roman" w:hAnsi="Times New Roman" w:eastAsia="仿宋_GB2312" w:cs="Times New Roman"/>
              <w:sz w:val="28"/>
              <w:szCs w:val="28"/>
              <w:highlight w:val="none"/>
              <w:lang w:eastAsia="zh-CN"/>
            </w:rPr>
            <w:fldChar w:fldCharType="end"/>
          </w:r>
        </w:p>
        <w:p>
          <w:pPr>
            <w:pStyle w:val="10"/>
            <w:tabs>
              <w:tab w:val="right" w:leader="dot" w:pos="8306"/>
            </w:tabs>
            <w:rPr>
              <w:rFonts w:ascii="Times New Roman" w:hAnsi="Times New Roman" w:cs="Times New Roman"/>
              <w:sz w:val="28"/>
              <w:szCs w:val="28"/>
              <w:highlight w:val="none"/>
            </w:rPr>
          </w:pPr>
          <w:r>
            <w:rPr>
              <w:rFonts w:hint="default" w:ascii="Times New Roman" w:hAnsi="Times New Roman" w:eastAsia="仿宋_GB2312" w:cs="Times New Roman"/>
              <w:sz w:val="28"/>
              <w:szCs w:val="28"/>
              <w:highlight w:val="none"/>
              <w:lang w:eastAsia="zh-CN"/>
            </w:rPr>
            <w:fldChar w:fldCharType="begin"/>
          </w:r>
          <w:r>
            <w:rPr>
              <w:rFonts w:hint="default" w:ascii="Times New Roman" w:hAnsi="Times New Roman" w:eastAsia="仿宋_GB2312" w:cs="Times New Roman"/>
              <w:sz w:val="28"/>
              <w:szCs w:val="28"/>
              <w:highlight w:val="none"/>
              <w:lang w:eastAsia="zh-CN"/>
            </w:rPr>
            <w:instrText xml:space="preserve"> HYPERLINK \l _Toc671 </w:instrText>
          </w:r>
          <w:r>
            <w:rPr>
              <w:rFonts w:hint="default" w:ascii="Times New Roman" w:hAnsi="Times New Roman" w:eastAsia="仿宋_GB2312" w:cs="Times New Roman"/>
              <w:sz w:val="28"/>
              <w:szCs w:val="28"/>
              <w:highlight w:val="none"/>
              <w:lang w:eastAsia="zh-CN"/>
            </w:rPr>
            <w:fldChar w:fldCharType="separate"/>
          </w:r>
          <w:r>
            <w:rPr>
              <w:rFonts w:hint="default" w:ascii="Times New Roman" w:hAnsi="Times New Roman" w:eastAsia="仿宋" w:cs="Times New Roman"/>
              <w:sz w:val="28"/>
              <w:szCs w:val="28"/>
              <w:highlight w:val="none"/>
              <w:lang w:val="en-US" w:eastAsia="zh-CN"/>
            </w:rPr>
            <w:t>（三）对照的设置</w:t>
          </w:r>
          <w:r>
            <w:rPr>
              <w:rFonts w:ascii="Times New Roman" w:hAnsi="Times New Roman" w:cs="Times New Roman"/>
              <w:sz w:val="28"/>
              <w:szCs w:val="28"/>
              <w:highlight w:val="none"/>
            </w:rPr>
            <w:tab/>
          </w:r>
          <w:r>
            <w:rPr>
              <w:rFonts w:ascii="Times New Roman" w:hAnsi="Times New Roman" w:cs="Times New Roman"/>
              <w:sz w:val="28"/>
              <w:szCs w:val="28"/>
              <w:highlight w:val="none"/>
            </w:rPr>
            <w:fldChar w:fldCharType="begin"/>
          </w:r>
          <w:r>
            <w:rPr>
              <w:rFonts w:ascii="Times New Roman" w:hAnsi="Times New Roman" w:cs="Times New Roman"/>
              <w:sz w:val="28"/>
              <w:szCs w:val="28"/>
              <w:highlight w:val="none"/>
            </w:rPr>
            <w:instrText xml:space="preserve"> PAGEREF _Toc671 \h </w:instrText>
          </w:r>
          <w:r>
            <w:rPr>
              <w:rFonts w:ascii="Times New Roman" w:hAnsi="Times New Roman" w:cs="Times New Roman"/>
              <w:sz w:val="28"/>
              <w:szCs w:val="28"/>
              <w:highlight w:val="none"/>
            </w:rPr>
            <w:fldChar w:fldCharType="separate"/>
          </w:r>
          <w:r>
            <w:rPr>
              <w:rFonts w:ascii="Times New Roman" w:hAnsi="Times New Roman" w:cs="Times New Roman"/>
              <w:sz w:val="28"/>
              <w:szCs w:val="28"/>
              <w:highlight w:val="none"/>
            </w:rPr>
            <w:t>4</w:t>
          </w:r>
          <w:r>
            <w:rPr>
              <w:rFonts w:ascii="Times New Roman" w:hAnsi="Times New Roman" w:cs="Times New Roman"/>
              <w:sz w:val="28"/>
              <w:szCs w:val="28"/>
              <w:highlight w:val="none"/>
            </w:rPr>
            <w:fldChar w:fldCharType="end"/>
          </w:r>
          <w:r>
            <w:rPr>
              <w:rFonts w:hint="default" w:ascii="Times New Roman" w:hAnsi="Times New Roman" w:eastAsia="仿宋_GB2312" w:cs="Times New Roman"/>
              <w:sz w:val="28"/>
              <w:szCs w:val="28"/>
              <w:highlight w:val="none"/>
              <w:lang w:eastAsia="zh-CN"/>
            </w:rPr>
            <w:fldChar w:fldCharType="end"/>
          </w:r>
        </w:p>
        <w:p>
          <w:pPr>
            <w:pStyle w:val="9"/>
            <w:tabs>
              <w:tab w:val="right" w:leader="dot" w:pos="8306"/>
            </w:tabs>
            <w:rPr>
              <w:rFonts w:ascii="Times New Roman" w:hAnsi="Times New Roman" w:cs="Times New Roman"/>
              <w:sz w:val="28"/>
              <w:szCs w:val="28"/>
              <w:highlight w:val="none"/>
            </w:rPr>
          </w:pPr>
          <w:r>
            <w:rPr>
              <w:rFonts w:hint="default" w:ascii="Times New Roman" w:hAnsi="Times New Roman" w:eastAsia="仿宋_GB2312" w:cs="Times New Roman"/>
              <w:sz w:val="28"/>
              <w:szCs w:val="28"/>
              <w:highlight w:val="none"/>
              <w:lang w:eastAsia="zh-CN"/>
            </w:rPr>
            <w:fldChar w:fldCharType="begin"/>
          </w:r>
          <w:r>
            <w:rPr>
              <w:rFonts w:hint="default" w:ascii="Times New Roman" w:hAnsi="Times New Roman" w:eastAsia="仿宋_GB2312" w:cs="Times New Roman"/>
              <w:sz w:val="28"/>
              <w:szCs w:val="28"/>
              <w:highlight w:val="none"/>
              <w:lang w:eastAsia="zh-CN"/>
            </w:rPr>
            <w:instrText xml:space="preserve"> HYPERLINK \l _Toc24771 </w:instrText>
          </w:r>
          <w:r>
            <w:rPr>
              <w:rFonts w:hint="default" w:ascii="Times New Roman" w:hAnsi="Times New Roman" w:eastAsia="仿宋_GB2312" w:cs="Times New Roman"/>
              <w:sz w:val="28"/>
              <w:szCs w:val="28"/>
              <w:highlight w:val="none"/>
              <w:lang w:eastAsia="zh-CN"/>
            </w:rPr>
            <w:fldChar w:fldCharType="separate"/>
          </w:r>
          <w:r>
            <w:rPr>
              <w:rFonts w:hint="default" w:ascii="Times New Roman" w:hAnsi="Times New Roman" w:eastAsia="黑体" w:cs="Times New Roman"/>
              <w:sz w:val="28"/>
              <w:szCs w:val="28"/>
              <w:highlight w:val="none"/>
              <w:lang w:val="en-US" w:eastAsia="zh-CN"/>
            </w:rPr>
            <w:t>四</w:t>
          </w:r>
          <w:r>
            <w:rPr>
              <w:rFonts w:hint="default" w:ascii="Times New Roman" w:hAnsi="Times New Roman" w:eastAsia="黑体" w:cs="Times New Roman"/>
              <w:sz w:val="28"/>
              <w:szCs w:val="28"/>
              <w:highlight w:val="none"/>
              <w:lang w:eastAsia="zh-CN"/>
            </w:rPr>
            <w:t>、结果</w:t>
          </w:r>
          <w:r>
            <w:rPr>
              <w:rFonts w:hint="default" w:ascii="Times New Roman" w:hAnsi="Times New Roman" w:eastAsia="黑体" w:cs="Times New Roman"/>
              <w:sz w:val="28"/>
              <w:szCs w:val="28"/>
              <w:highlight w:val="none"/>
              <w:lang w:val="en-US" w:eastAsia="zh-CN"/>
            </w:rPr>
            <w:t>分析与</w:t>
          </w:r>
          <w:r>
            <w:rPr>
              <w:rFonts w:hint="default" w:ascii="Times New Roman" w:hAnsi="Times New Roman" w:eastAsia="黑体" w:cs="Times New Roman"/>
              <w:sz w:val="28"/>
              <w:szCs w:val="28"/>
              <w:highlight w:val="none"/>
              <w:lang w:eastAsia="zh-CN"/>
            </w:rPr>
            <w:t>评价</w:t>
          </w:r>
          <w:r>
            <w:rPr>
              <w:rFonts w:ascii="Times New Roman" w:hAnsi="Times New Roman" w:cs="Times New Roman"/>
              <w:sz w:val="28"/>
              <w:szCs w:val="28"/>
              <w:highlight w:val="none"/>
            </w:rPr>
            <w:tab/>
          </w:r>
          <w:r>
            <w:rPr>
              <w:rFonts w:ascii="Times New Roman" w:hAnsi="Times New Roman" w:cs="Times New Roman"/>
              <w:sz w:val="28"/>
              <w:szCs w:val="28"/>
              <w:highlight w:val="none"/>
            </w:rPr>
            <w:fldChar w:fldCharType="begin"/>
          </w:r>
          <w:r>
            <w:rPr>
              <w:rFonts w:ascii="Times New Roman" w:hAnsi="Times New Roman" w:cs="Times New Roman"/>
              <w:sz w:val="28"/>
              <w:szCs w:val="28"/>
              <w:highlight w:val="none"/>
            </w:rPr>
            <w:instrText xml:space="preserve"> PAGEREF _Toc24771 \h </w:instrText>
          </w:r>
          <w:r>
            <w:rPr>
              <w:rFonts w:ascii="Times New Roman" w:hAnsi="Times New Roman" w:cs="Times New Roman"/>
              <w:sz w:val="28"/>
              <w:szCs w:val="28"/>
              <w:highlight w:val="none"/>
            </w:rPr>
            <w:fldChar w:fldCharType="separate"/>
          </w:r>
          <w:r>
            <w:rPr>
              <w:rFonts w:ascii="Times New Roman" w:hAnsi="Times New Roman" w:cs="Times New Roman"/>
              <w:sz w:val="28"/>
              <w:szCs w:val="28"/>
              <w:highlight w:val="none"/>
            </w:rPr>
            <w:t>4</w:t>
          </w:r>
          <w:r>
            <w:rPr>
              <w:rFonts w:ascii="Times New Roman" w:hAnsi="Times New Roman" w:cs="Times New Roman"/>
              <w:sz w:val="28"/>
              <w:szCs w:val="28"/>
              <w:highlight w:val="none"/>
            </w:rPr>
            <w:fldChar w:fldCharType="end"/>
          </w:r>
          <w:r>
            <w:rPr>
              <w:rFonts w:hint="default" w:ascii="Times New Roman" w:hAnsi="Times New Roman" w:eastAsia="仿宋_GB2312" w:cs="Times New Roman"/>
              <w:sz w:val="28"/>
              <w:szCs w:val="28"/>
              <w:highlight w:val="none"/>
              <w:lang w:eastAsia="zh-CN"/>
            </w:rPr>
            <w:fldChar w:fldCharType="end"/>
          </w:r>
        </w:p>
        <w:p>
          <w:pPr>
            <w:pStyle w:val="9"/>
            <w:tabs>
              <w:tab w:val="right" w:leader="dot" w:pos="8306"/>
            </w:tabs>
            <w:ind w:firstLine="560" w:firstLineChars="200"/>
            <w:rPr>
              <w:rFonts w:ascii="Times New Roman" w:hAnsi="Times New Roman" w:cs="Times New Roman"/>
              <w:sz w:val="28"/>
              <w:szCs w:val="28"/>
              <w:highlight w:val="none"/>
            </w:rPr>
          </w:pPr>
          <w:r>
            <w:rPr>
              <w:rFonts w:hint="default" w:ascii="Times New Roman" w:hAnsi="Times New Roman" w:eastAsia="仿宋_GB2312" w:cs="Times New Roman"/>
              <w:sz w:val="28"/>
              <w:szCs w:val="28"/>
              <w:highlight w:val="none"/>
              <w:lang w:eastAsia="zh-CN"/>
            </w:rPr>
            <w:fldChar w:fldCharType="begin"/>
          </w:r>
          <w:r>
            <w:rPr>
              <w:rFonts w:hint="default" w:ascii="Times New Roman" w:hAnsi="Times New Roman" w:eastAsia="仿宋_GB2312" w:cs="Times New Roman"/>
              <w:sz w:val="28"/>
              <w:szCs w:val="28"/>
              <w:highlight w:val="none"/>
              <w:lang w:eastAsia="zh-CN"/>
            </w:rPr>
            <w:instrText xml:space="preserve"> HYPERLINK \l _Toc31070 </w:instrText>
          </w:r>
          <w:r>
            <w:rPr>
              <w:rFonts w:hint="default" w:ascii="Times New Roman" w:hAnsi="Times New Roman" w:eastAsia="仿宋_GB2312" w:cs="Times New Roman"/>
              <w:sz w:val="28"/>
              <w:szCs w:val="28"/>
              <w:highlight w:val="none"/>
              <w:lang w:eastAsia="zh-CN"/>
            </w:rPr>
            <w:fldChar w:fldCharType="separate"/>
          </w:r>
          <w:r>
            <w:rPr>
              <w:rFonts w:hint="default" w:ascii="Times New Roman" w:hAnsi="Times New Roman" w:eastAsia="仿宋_GB2312" w:cs="Times New Roman"/>
              <w:sz w:val="28"/>
              <w:szCs w:val="28"/>
              <w:highlight w:val="none"/>
              <w:lang w:val="en-US" w:eastAsia="zh-CN"/>
            </w:rPr>
            <w:t>（一） 试验结果的影响因素</w:t>
          </w:r>
          <w:r>
            <w:rPr>
              <w:rFonts w:ascii="Times New Roman" w:hAnsi="Times New Roman" w:cs="Times New Roman"/>
              <w:sz w:val="28"/>
              <w:szCs w:val="28"/>
              <w:highlight w:val="none"/>
            </w:rPr>
            <w:tab/>
          </w:r>
          <w:r>
            <w:rPr>
              <w:rFonts w:ascii="Times New Roman" w:hAnsi="Times New Roman" w:cs="Times New Roman"/>
              <w:sz w:val="28"/>
              <w:szCs w:val="28"/>
              <w:highlight w:val="none"/>
            </w:rPr>
            <w:fldChar w:fldCharType="begin"/>
          </w:r>
          <w:r>
            <w:rPr>
              <w:rFonts w:ascii="Times New Roman" w:hAnsi="Times New Roman" w:cs="Times New Roman"/>
              <w:sz w:val="28"/>
              <w:szCs w:val="28"/>
              <w:highlight w:val="none"/>
            </w:rPr>
            <w:instrText xml:space="preserve"> PAGEREF _Toc31070 \h </w:instrText>
          </w:r>
          <w:r>
            <w:rPr>
              <w:rFonts w:ascii="Times New Roman" w:hAnsi="Times New Roman" w:cs="Times New Roman"/>
              <w:sz w:val="28"/>
              <w:szCs w:val="28"/>
              <w:highlight w:val="none"/>
            </w:rPr>
            <w:fldChar w:fldCharType="separate"/>
          </w:r>
          <w:r>
            <w:rPr>
              <w:rFonts w:ascii="Times New Roman" w:hAnsi="Times New Roman" w:cs="Times New Roman"/>
              <w:sz w:val="28"/>
              <w:szCs w:val="28"/>
              <w:highlight w:val="none"/>
            </w:rPr>
            <w:t>4</w:t>
          </w:r>
          <w:r>
            <w:rPr>
              <w:rFonts w:ascii="Times New Roman" w:hAnsi="Times New Roman" w:cs="Times New Roman"/>
              <w:sz w:val="28"/>
              <w:szCs w:val="28"/>
              <w:highlight w:val="none"/>
            </w:rPr>
            <w:fldChar w:fldCharType="end"/>
          </w:r>
          <w:r>
            <w:rPr>
              <w:rFonts w:hint="default" w:ascii="Times New Roman" w:hAnsi="Times New Roman" w:eastAsia="仿宋_GB2312" w:cs="Times New Roman"/>
              <w:sz w:val="28"/>
              <w:szCs w:val="28"/>
              <w:highlight w:val="none"/>
              <w:lang w:eastAsia="zh-CN"/>
            </w:rPr>
            <w:fldChar w:fldCharType="end"/>
          </w:r>
        </w:p>
        <w:p>
          <w:pPr>
            <w:pStyle w:val="9"/>
            <w:tabs>
              <w:tab w:val="right" w:leader="dot" w:pos="8306"/>
            </w:tabs>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lang w:eastAsia="zh-CN"/>
            </w:rPr>
            <w:fldChar w:fldCharType="begin"/>
          </w:r>
          <w:r>
            <w:rPr>
              <w:rFonts w:hint="default" w:ascii="Times New Roman" w:hAnsi="Times New Roman" w:eastAsia="仿宋" w:cs="Times New Roman"/>
              <w:sz w:val="28"/>
              <w:szCs w:val="28"/>
              <w:highlight w:val="none"/>
              <w:lang w:eastAsia="zh-CN"/>
            </w:rPr>
            <w:instrText xml:space="preserve"> HYPERLINK \l _Toc9897 </w:instrText>
          </w:r>
          <w:r>
            <w:rPr>
              <w:rFonts w:hint="default" w:ascii="Times New Roman" w:hAnsi="Times New Roman" w:eastAsia="仿宋" w:cs="Times New Roman"/>
              <w:sz w:val="28"/>
              <w:szCs w:val="28"/>
              <w:highlight w:val="none"/>
              <w:lang w:eastAsia="zh-CN"/>
            </w:rPr>
            <w:fldChar w:fldCharType="separate"/>
          </w:r>
          <w:r>
            <w:rPr>
              <w:rFonts w:hint="default" w:ascii="Times New Roman" w:hAnsi="Times New Roman" w:eastAsia="仿宋" w:cs="Times New Roman"/>
              <w:sz w:val="28"/>
              <w:szCs w:val="28"/>
              <w:highlight w:val="none"/>
              <w:lang w:val="en-US" w:eastAsia="zh-CN"/>
            </w:rPr>
            <w:t>（二） 试验结果的判定</w:t>
          </w:r>
          <w:r>
            <w:rPr>
              <w:rFonts w:ascii="Times New Roman" w:hAnsi="Times New Roman" w:cs="Times New Roman"/>
              <w:sz w:val="28"/>
              <w:szCs w:val="28"/>
              <w:highlight w:val="none"/>
            </w:rPr>
            <w:tab/>
          </w:r>
          <w:r>
            <w:rPr>
              <w:rFonts w:hint="default" w:ascii="Times New Roman" w:hAnsi="Times New Roman" w:eastAsia="仿宋" w:cs="Times New Roman"/>
              <w:sz w:val="28"/>
              <w:szCs w:val="28"/>
              <w:highlight w:val="none"/>
            </w:rPr>
            <w:fldChar w:fldCharType="begin"/>
          </w:r>
          <w:r>
            <w:rPr>
              <w:rFonts w:hint="default" w:ascii="Times New Roman" w:hAnsi="Times New Roman" w:eastAsia="仿宋" w:cs="Times New Roman"/>
              <w:sz w:val="28"/>
              <w:szCs w:val="28"/>
              <w:highlight w:val="none"/>
            </w:rPr>
            <w:instrText xml:space="preserve"> PAGEREF _Toc9897 \h </w:instrText>
          </w:r>
          <w:r>
            <w:rPr>
              <w:rFonts w:hint="default" w:ascii="Times New Roman" w:hAnsi="Times New Roman" w:eastAsia="仿宋" w:cs="Times New Roman"/>
              <w:sz w:val="28"/>
              <w:szCs w:val="28"/>
              <w:highlight w:val="none"/>
            </w:rPr>
            <w:fldChar w:fldCharType="separate"/>
          </w:r>
          <w:r>
            <w:rPr>
              <w:rFonts w:hint="default" w:ascii="Times New Roman" w:hAnsi="Times New Roman" w:eastAsia="仿宋" w:cs="Times New Roman"/>
              <w:sz w:val="28"/>
              <w:szCs w:val="28"/>
              <w:highlight w:val="none"/>
            </w:rPr>
            <w:t>5</w:t>
          </w:r>
          <w:r>
            <w:rPr>
              <w:rFonts w:hint="default" w:ascii="Times New Roman" w:hAnsi="Times New Roman" w:eastAsia="仿宋" w:cs="Times New Roman"/>
              <w:sz w:val="28"/>
              <w:szCs w:val="28"/>
              <w:highlight w:val="none"/>
            </w:rPr>
            <w:fldChar w:fldCharType="end"/>
          </w:r>
          <w:r>
            <w:rPr>
              <w:rFonts w:hint="default" w:ascii="Times New Roman" w:hAnsi="Times New Roman" w:eastAsia="仿宋" w:cs="Times New Roman"/>
              <w:sz w:val="28"/>
              <w:szCs w:val="28"/>
              <w:highlight w:val="none"/>
              <w:lang w:eastAsia="zh-CN"/>
            </w:rPr>
            <w:fldChar w:fldCharType="end"/>
          </w:r>
        </w:p>
        <w:p>
          <w:pPr>
            <w:pStyle w:val="9"/>
            <w:tabs>
              <w:tab w:val="right" w:leader="dot" w:pos="8306"/>
            </w:tabs>
            <w:ind w:firstLine="560" w:firstLineChars="200"/>
            <w:rPr>
              <w:rFonts w:ascii="Times New Roman" w:hAnsi="Times New Roman" w:cs="Times New Roman"/>
              <w:sz w:val="28"/>
              <w:szCs w:val="28"/>
              <w:highlight w:val="none"/>
            </w:rPr>
          </w:pPr>
          <w:r>
            <w:rPr>
              <w:rFonts w:hint="default" w:ascii="Times New Roman" w:hAnsi="Times New Roman" w:eastAsia="仿宋" w:cs="Times New Roman"/>
              <w:sz w:val="28"/>
              <w:szCs w:val="28"/>
              <w:highlight w:val="none"/>
              <w:lang w:eastAsia="zh-CN"/>
            </w:rPr>
            <w:fldChar w:fldCharType="begin"/>
          </w:r>
          <w:r>
            <w:rPr>
              <w:rFonts w:hint="default" w:ascii="Times New Roman" w:hAnsi="Times New Roman" w:eastAsia="仿宋" w:cs="Times New Roman"/>
              <w:sz w:val="28"/>
              <w:szCs w:val="28"/>
              <w:highlight w:val="none"/>
              <w:lang w:eastAsia="zh-CN"/>
            </w:rPr>
            <w:instrText xml:space="preserve"> HYPERLINK \l _Toc18658 </w:instrText>
          </w:r>
          <w:r>
            <w:rPr>
              <w:rFonts w:hint="default" w:ascii="Times New Roman" w:hAnsi="Times New Roman" w:eastAsia="仿宋" w:cs="Times New Roman"/>
              <w:sz w:val="28"/>
              <w:szCs w:val="28"/>
              <w:highlight w:val="none"/>
              <w:lang w:eastAsia="zh-CN"/>
            </w:rPr>
            <w:fldChar w:fldCharType="separate"/>
          </w:r>
          <w:r>
            <w:rPr>
              <w:rFonts w:hint="default" w:ascii="Times New Roman" w:hAnsi="Times New Roman" w:eastAsia="仿宋" w:cs="Times New Roman"/>
              <w:sz w:val="28"/>
              <w:szCs w:val="28"/>
              <w:highlight w:val="none"/>
              <w:lang w:val="en-US" w:eastAsia="zh-CN"/>
            </w:rPr>
            <w:t>（三） 化妆品终产品的结果评价</w:t>
          </w:r>
          <w:r>
            <w:rPr>
              <w:rFonts w:ascii="Times New Roman" w:hAnsi="Times New Roman" w:cs="Times New Roman"/>
              <w:sz w:val="28"/>
              <w:szCs w:val="28"/>
              <w:highlight w:val="none"/>
            </w:rPr>
            <w:tab/>
          </w:r>
          <w:r>
            <w:rPr>
              <w:rFonts w:hint="default" w:ascii="Times New Roman" w:hAnsi="Times New Roman" w:eastAsia="仿宋" w:cs="Times New Roman"/>
              <w:sz w:val="28"/>
              <w:szCs w:val="28"/>
              <w:highlight w:val="none"/>
            </w:rPr>
            <w:fldChar w:fldCharType="begin"/>
          </w:r>
          <w:r>
            <w:rPr>
              <w:rFonts w:hint="default" w:ascii="Times New Roman" w:hAnsi="Times New Roman" w:eastAsia="仿宋" w:cs="Times New Roman"/>
              <w:sz w:val="28"/>
              <w:szCs w:val="28"/>
              <w:highlight w:val="none"/>
            </w:rPr>
            <w:instrText xml:space="preserve"> PAGEREF _Toc18658 \h </w:instrText>
          </w:r>
          <w:r>
            <w:rPr>
              <w:rFonts w:hint="default" w:ascii="Times New Roman" w:hAnsi="Times New Roman" w:eastAsia="仿宋" w:cs="Times New Roman"/>
              <w:sz w:val="28"/>
              <w:szCs w:val="28"/>
              <w:highlight w:val="none"/>
            </w:rPr>
            <w:fldChar w:fldCharType="separate"/>
          </w:r>
          <w:r>
            <w:rPr>
              <w:rFonts w:hint="default" w:ascii="Times New Roman" w:hAnsi="Times New Roman" w:eastAsia="仿宋" w:cs="Times New Roman"/>
              <w:sz w:val="28"/>
              <w:szCs w:val="28"/>
              <w:highlight w:val="none"/>
            </w:rPr>
            <w:t>5</w:t>
          </w:r>
          <w:r>
            <w:rPr>
              <w:rFonts w:hint="default" w:ascii="Times New Roman" w:hAnsi="Times New Roman" w:eastAsia="仿宋" w:cs="Times New Roman"/>
              <w:sz w:val="28"/>
              <w:szCs w:val="28"/>
              <w:highlight w:val="none"/>
            </w:rPr>
            <w:fldChar w:fldCharType="end"/>
          </w:r>
          <w:r>
            <w:rPr>
              <w:rFonts w:hint="default" w:ascii="Times New Roman" w:hAnsi="Times New Roman" w:eastAsia="仿宋" w:cs="Times New Roman"/>
              <w:sz w:val="28"/>
              <w:szCs w:val="28"/>
              <w:highlight w:val="none"/>
              <w:lang w:eastAsia="zh-CN"/>
            </w:rPr>
            <w:fldChar w:fldCharType="end"/>
          </w:r>
        </w:p>
        <w:p>
          <w:pPr>
            <w:pStyle w:val="9"/>
            <w:tabs>
              <w:tab w:val="right" w:leader="dot" w:pos="8306"/>
            </w:tabs>
            <w:ind w:firstLine="1120" w:firstLineChars="4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lang w:eastAsia="zh-CN"/>
            </w:rPr>
            <w:fldChar w:fldCharType="begin"/>
          </w:r>
          <w:r>
            <w:rPr>
              <w:rFonts w:hint="default" w:ascii="Times New Roman" w:hAnsi="Times New Roman" w:eastAsia="仿宋" w:cs="Times New Roman"/>
              <w:sz w:val="28"/>
              <w:szCs w:val="28"/>
              <w:highlight w:val="none"/>
              <w:lang w:eastAsia="zh-CN"/>
            </w:rPr>
            <w:instrText xml:space="preserve"> HYPERLINK \l _Toc30108 </w:instrText>
          </w:r>
          <w:r>
            <w:rPr>
              <w:rFonts w:hint="default" w:ascii="Times New Roman" w:hAnsi="Times New Roman" w:eastAsia="仿宋" w:cs="Times New Roman"/>
              <w:sz w:val="28"/>
              <w:szCs w:val="28"/>
              <w:highlight w:val="none"/>
              <w:lang w:eastAsia="zh-CN"/>
            </w:rPr>
            <w:fldChar w:fldCharType="separate"/>
          </w:r>
          <w:r>
            <w:rPr>
              <w:rFonts w:hint="default" w:ascii="Times New Roman" w:hAnsi="Times New Roman" w:eastAsia="仿宋" w:cs="Times New Roman"/>
              <w:sz w:val="28"/>
              <w:szCs w:val="28"/>
              <w:highlight w:val="none"/>
              <w:lang w:val="en-US" w:eastAsia="zh-CN"/>
            </w:rPr>
            <w:t>1、皮肤封闭型斑贴试验评价原则</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fldChar w:fldCharType="begin"/>
          </w:r>
          <w:r>
            <w:rPr>
              <w:rFonts w:hint="default" w:ascii="Times New Roman" w:hAnsi="Times New Roman" w:eastAsia="仿宋" w:cs="Times New Roman"/>
              <w:sz w:val="28"/>
              <w:szCs w:val="28"/>
              <w:highlight w:val="none"/>
            </w:rPr>
            <w:instrText xml:space="preserve"> PAGEREF _Toc30108 \h </w:instrText>
          </w:r>
          <w:r>
            <w:rPr>
              <w:rFonts w:hint="default" w:ascii="Times New Roman" w:hAnsi="Times New Roman" w:eastAsia="仿宋" w:cs="Times New Roman"/>
              <w:sz w:val="28"/>
              <w:szCs w:val="28"/>
              <w:highlight w:val="none"/>
            </w:rPr>
            <w:fldChar w:fldCharType="separate"/>
          </w:r>
          <w:r>
            <w:rPr>
              <w:rFonts w:hint="default" w:ascii="Times New Roman" w:hAnsi="Times New Roman" w:eastAsia="仿宋" w:cs="Times New Roman"/>
              <w:sz w:val="28"/>
              <w:szCs w:val="28"/>
              <w:highlight w:val="none"/>
            </w:rPr>
            <w:t>5</w:t>
          </w:r>
          <w:r>
            <w:rPr>
              <w:rFonts w:hint="default" w:ascii="Times New Roman" w:hAnsi="Times New Roman" w:eastAsia="仿宋" w:cs="Times New Roman"/>
              <w:sz w:val="28"/>
              <w:szCs w:val="28"/>
              <w:highlight w:val="none"/>
            </w:rPr>
            <w:fldChar w:fldCharType="end"/>
          </w:r>
          <w:r>
            <w:rPr>
              <w:rFonts w:hint="default" w:ascii="Times New Roman" w:hAnsi="Times New Roman" w:eastAsia="仿宋" w:cs="Times New Roman"/>
              <w:sz w:val="28"/>
              <w:szCs w:val="28"/>
              <w:highlight w:val="none"/>
              <w:lang w:eastAsia="zh-CN"/>
            </w:rPr>
            <w:fldChar w:fldCharType="end"/>
          </w:r>
        </w:p>
        <w:p>
          <w:pPr>
            <w:pStyle w:val="9"/>
            <w:tabs>
              <w:tab w:val="right" w:leader="dot" w:pos="8306"/>
            </w:tabs>
            <w:ind w:firstLine="1120" w:firstLineChars="400"/>
            <w:rPr>
              <w:sz w:val="28"/>
              <w:szCs w:val="28"/>
              <w:highlight w:val="none"/>
            </w:rPr>
          </w:pPr>
          <w:r>
            <w:rPr>
              <w:rFonts w:hint="default" w:ascii="Times New Roman" w:hAnsi="Times New Roman" w:eastAsia="仿宋" w:cs="Times New Roman"/>
              <w:sz w:val="28"/>
              <w:szCs w:val="28"/>
              <w:highlight w:val="none"/>
              <w:lang w:eastAsia="zh-CN"/>
            </w:rPr>
            <w:fldChar w:fldCharType="begin"/>
          </w:r>
          <w:r>
            <w:rPr>
              <w:rFonts w:hint="default" w:ascii="Times New Roman" w:hAnsi="Times New Roman" w:eastAsia="仿宋" w:cs="Times New Roman"/>
              <w:sz w:val="28"/>
              <w:szCs w:val="28"/>
              <w:highlight w:val="none"/>
              <w:lang w:eastAsia="zh-CN"/>
            </w:rPr>
            <w:instrText xml:space="preserve"> HYPERLINK \l _Toc16428 </w:instrText>
          </w:r>
          <w:r>
            <w:rPr>
              <w:rFonts w:hint="default" w:ascii="Times New Roman" w:hAnsi="Times New Roman" w:eastAsia="仿宋" w:cs="Times New Roman"/>
              <w:sz w:val="28"/>
              <w:szCs w:val="28"/>
              <w:highlight w:val="none"/>
              <w:lang w:eastAsia="zh-CN"/>
            </w:rPr>
            <w:fldChar w:fldCharType="separate"/>
          </w:r>
          <w:r>
            <w:rPr>
              <w:rFonts w:hint="default" w:ascii="Times New Roman" w:hAnsi="Times New Roman" w:eastAsia="仿宋" w:cs="Times New Roman"/>
              <w:sz w:val="28"/>
              <w:szCs w:val="28"/>
              <w:highlight w:val="none"/>
              <w:lang w:val="en-US" w:eastAsia="zh-CN"/>
            </w:rPr>
            <w:t>2、皮肤重复性开放型涂抹试验评价原则</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fldChar w:fldCharType="begin"/>
          </w:r>
          <w:r>
            <w:rPr>
              <w:rFonts w:hint="default" w:ascii="Times New Roman" w:hAnsi="Times New Roman" w:eastAsia="仿宋" w:cs="Times New Roman"/>
              <w:sz w:val="28"/>
              <w:szCs w:val="28"/>
              <w:highlight w:val="none"/>
            </w:rPr>
            <w:instrText xml:space="preserve"> PAGEREF _Toc16428 \h </w:instrText>
          </w:r>
          <w:r>
            <w:rPr>
              <w:rFonts w:hint="default" w:ascii="Times New Roman" w:hAnsi="Times New Roman" w:eastAsia="仿宋" w:cs="Times New Roman"/>
              <w:sz w:val="28"/>
              <w:szCs w:val="28"/>
              <w:highlight w:val="none"/>
            </w:rPr>
            <w:fldChar w:fldCharType="separate"/>
          </w:r>
          <w:r>
            <w:rPr>
              <w:rFonts w:hint="default" w:ascii="Times New Roman" w:hAnsi="Times New Roman" w:eastAsia="仿宋" w:cs="Times New Roman"/>
              <w:sz w:val="28"/>
              <w:szCs w:val="28"/>
              <w:highlight w:val="none"/>
            </w:rPr>
            <w:t>6</w:t>
          </w:r>
          <w:r>
            <w:rPr>
              <w:rFonts w:hint="default" w:ascii="Times New Roman" w:hAnsi="Times New Roman" w:eastAsia="仿宋" w:cs="Times New Roman"/>
              <w:sz w:val="28"/>
              <w:szCs w:val="28"/>
              <w:highlight w:val="none"/>
            </w:rPr>
            <w:fldChar w:fldCharType="end"/>
          </w:r>
          <w:r>
            <w:rPr>
              <w:rFonts w:hint="default" w:ascii="Times New Roman" w:hAnsi="Times New Roman" w:eastAsia="仿宋" w:cs="Times New Roman"/>
              <w:sz w:val="28"/>
              <w:szCs w:val="28"/>
              <w:highlight w:val="none"/>
              <w:lang w:eastAsia="zh-CN"/>
            </w:rPr>
            <w:fldChar w:fldCharType="end"/>
          </w:r>
        </w:p>
        <w:p>
          <w:pPr>
            <w:overflowPunct w:val="0"/>
            <w:spacing w:line="360" w:lineRule="auto"/>
            <w:rPr>
              <w:rFonts w:hint="eastAsia" w:eastAsia="仿宋_GB2312"/>
              <w:sz w:val="28"/>
              <w:szCs w:val="28"/>
              <w:highlight w:val="none"/>
              <w:lang w:eastAsia="zh-CN"/>
            </w:rPr>
          </w:pPr>
          <w:r>
            <w:rPr>
              <w:rFonts w:hint="eastAsia" w:eastAsia="仿宋_GB2312"/>
              <w:sz w:val="28"/>
              <w:szCs w:val="28"/>
              <w:highlight w:val="none"/>
              <w:lang w:eastAsia="zh-CN"/>
            </w:rPr>
            <w:fldChar w:fldCharType="end"/>
          </w:r>
        </w:p>
      </w:sdtContent>
    </w:sdt>
    <w:p>
      <w:pPr>
        <w:overflowPunct w:val="0"/>
        <w:spacing w:line="360" w:lineRule="auto"/>
        <w:outlineLvl w:val="0"/>
        <w:rPr>
          <w:rFonts w:hint="eastAsia" w:ascii="黑体" w:hAnsi="黑体" w:eastAsia="黑体" w:cs="黑体"/>
          <w:sz w:val="28"/>
          <w:szCs w:val="28"/>
          <w:highlight w:val="none"/>
          <w:lang w:eastAsia="zh-CN"/>
        </w:rPr>
      </w:pPr>
    </w:p>
    <w:p>
      <w:pPr>
        <w:overflowPunct w:val="0"/>
        <w:spacing w:line="360" w:lineRule="auto"/>
        <w:outlineLvl w:val="0"/>
        <w:rPr>
          <w:rFonts w:hint="eastAsia" w:ascii="黑体" w:hAnsi="黑体" w:eastAsia="黑体" w:cs="黑体"/>
          <w:sz w:val="28"/>
          <w:szCs w:val="28"/>
          <w:highlight w:val="none"/>
          <w:lang w:eastAsia="zh-CN"/>
        </w:rPr>
      </w:pPr>
    </w:p>
    <w:p>
      <w:pPr>
        <w:overflowPunct w:val="0"/>
        <w:spacing w:line="360" w:lineRule="auto"/>
        <w:outlineLvl w:val="0"/>
        <w:rPr>
          <w:rFonts w:hint="eastAsia" w:ascii="黑体" w:hAnsi="黑体" w:eastAsia="黑体" w:cs="黑体"/>
          <w:sz w:val="28"/>
          <w:szCs w:val="28"/>
          <w:highlight w:val="none"/>
          <w:lang w:eastAsia="zh-CN"/>
        </w:rPr>
      </w:pPr>
    </w:p>
    <w:p>
      <w:pPr>
        <w:overflowPunct w:val="0"/>
        <w:spacing w:line="360" w:lineRule="auto"/>
        <w:ind w:firstLine="560" w:firstLineChars="200"/>
        <w:outlineLvl w:val="0"/>
        <w:rPr>
          <w:rFonts w:hint="eastAsia" w:ascii="黑体" w:hAnsi="黑体" w:eastAsia="黑体" w:cs="黑体"/>
          <w:sz w:val="28"/>
          <w:szCs w:val="28"/>
          <w:highlight w:val="none"/>
          <w:lang w:eastAsia="zh-CN"/>
        </w:rPr>
        <w:sectPr>
          <w:pgSz w:w="11906" w:h="16838"/>
          <w:pgMar w:top="1440" w:right="1800" w:bottom="1440" w:left="1800" w:header="851" w:footer="992" w:gutter="0"/>
          <w:cols w:space="425" w:num="1"/>
          <w:docGrid w:type="lines" w:linePitch="312" w:charSpace="0"/>
        </w:sectPr>
      </w:pPr>
      <w:bookmarkStart w:id="6" w:name="_Toc12069"/>
      <w:bookmarkStart w:id="7" w:name="_Toc19913"/>
      <w:bookmarkStart w:id="8" w:name="_Toc17034"/>
    </w:p>
    <w:p>
      <w:pPr>
        <w:overflowPunct w:val="0"/>
        <w:spacing w:line="360" w:lineRule="auto"/>
        <w:ind w:firstLine="560" w:firstLineChars="200"/>
        <w:outlineLvl w:val="0"/>
        <w:rPr>
          <w:rFonts w:hint="eastAsia" w:eastAsia="仿宋_GB2312"/>
          <w:highlight w:val="none"/>
          <w:lang w:eastAsia="zh-CN"/>
        </w:rPr>
      </w:pPr>
      <w:r>
        <w:rPr>
          <w:rFonts w:hint="eastAsia" w:ascii="黑体" w:hAnsi="黑体" w:eastAsia="黑体" w:cs="黑体"/>
          <w:sz w:val="28"/>
          <w:szCs w:val="28"/>
          <w:highlight w:val="none"/>
          <w:lang w:eastAsia="zh-CN"/>
        </w:rPr>
        <w:t>一、概述</w:t>
      </w:r>
      <w:bookmarkEnd w:id="6"/>
      <w:bookmarkEnd w:id="7"/>
      <w:bookmarkEnd w:id="8"/>
    </w:p>
    <w:p>
      <w:pPr>
        <w:keepNext w:val="0"/>
        <w:keepLines w:val="0"/>
        <w:pageBreakBefore w:val="0"/>
        <w:widowControl w:val="0"/>
        <w:numPr>
          <w:ilvl w:val="-1"/>
          <w:numId w:val="0"/>
        </w:numPr>
        <w:kinsoku/>
        <w:wordWrap/>
        <w:overflowPunct w:val="0"/>
        <w:topLinePunct w:val="0"/>
        <w:autoSpaceDE/>
        <w:autoSpaceDN/>
        <w:bidi w:val="0"/>
        <w:adjustRightInd/>
        <w:snapToGrid/>
        <w:spacing w:line="360" w:lineRule="auto"/>
        <w:ind w:firstLine="560" w:firstLineChars="200"/>
        <w:textAlignment w:val="auto"/>
        <w:rPr>
          <w:rFonts w:hint="default" w:eastAsia="仿宋_GB2312"/>
          <w:sz w:val="28"/>
          <w:szCs w:val="28"/>
          <w:highlight w:val="none"/>
          <w:lang w:val="en-US" w:eastAsia="zh-CN"/>
        </w:rPr>
      </w:pPr>
      <w:r>
        <w:rPr>
          <w:rFonts w:hint="eastAsia" w:eastAsia="仿宋_GB2312"/>
          <w:sz w:val="28"/>
          <w:szCs w:val="28"/>
          <w:highlight w:val="none"/>
          <w:lang w:eastAsia="zh-CN"/>
        </w:rPr>
        <w:t>部分人群</w:t>
      </w:r>
      <w:r>
        <w:rPr>
          <w:rFonts w:hint="eastAsia" w:eastAsia="仿宋_GB2312"/>
          <w:sz w:val="28"/>
          <w:szCs w:val="28"/>
          <w:highlight w:val="none"/>
          <w:lang w:val="en-US" w:eastAsia="zh-CN"/>
        </w:rPr>
        <w:t>在</w:t>
      </w:r>
      <w:r>
        <w:rPr>
          <w:rFonts w:hint="eastAsia" w:eastAsia="仿宋_GB2312"/>
          <w:sz w:val="28"/>
          <w:szCs w:val="28"/>
          <w:highlight w:val="none"/>
          <w:lang w:eastAsia="zh-CN"/>
        </w:rPr>
        <w:t>使用化妆品后，皮肤</w:t>
      </w:r>
      <w:r>
        <w:rPr>
          <w:rFonts w:hint="eastAsia" w:eastAsia="仿宋_GB2312"/>
          <w:sz w:val="28"/>
          <w:szCs w:val="28"/>
          <w:highlight w:val="none"/>
          <w:lang w:val="en-US" w:eastAsia="zh-CN"/>
        </w:rPr>
        <w:t>可能会</w:t>
      </w:r>
      <w:r>
        <w:rPr>
          <w:rFonts w:hint="eastAsia" w:eastAsia="仿宋_GB2312"/>
          <w:sz w:val="28"/>
          <w:szCs w:val="28"/>
          <w:highlight w:val="none"/>
          <w:lang w:eastAsia="zh-CN"/>
        </w:rPr>
        <w:t>产生多种不良反应。人体皮肤斑贴试验</w:t>
      </w:r>
      <w:r>
        <w:rPr>
          <w:rFonts w:hint="eastAsia" w:eastAsia="仿宋_GB2312"/>
          <w:sz w:val="28"/>
          <w:szCs w:val="28"/>
          <w:highlight w:val="none"/>
          <w:lang w:val="en-US" w:eastAsia="zh-CN"/>
        </w:rPr>
        <w:t>可</w:t>
      </w:r>
      <w:r>
        <w:rPr>
          <w:rFonts w:hint="eastAsia" w:eastAsia="仿宋_GB2312"/>
          <w:sz w:val="28"/>
          <w:szCs w:val="28"/>
          <w:highlight w:val="none"/>
          <w:lang w:eastAsia="zh-CN"/>
        </w:rPr>
        <w:t>用于检测受试物引起人体皮肤不良反应的潜在可能性。</w:t>
      </w:r>
      <w:r>
        <w:rPr>
          <w:rFonts w:hint="eastAsia" w:eastAsia="仿宋_GB2312"/>
          <w:sz w:val="28"/>
          <w:szCs w:val="28"/>
          <w:highlight w:val="none"/>
          <w:lang w:val="en-US" w:eastAsia="zh-CN"/>
        </w:rPr>
        <w:t>根据</w:t>
      </w:r>
      <w:r>
        <w:rPr>
          <w:rFonts w:hint="eastAsia" w:ascii="仿宋" w:hAnsi="仿宋" w:eastAsia="仿宋" w:cs="仿宋"/>
          <w:sz w:val="28"/>
          <w:szCs w:val="28"/>
          <w:highlight w:val="none"/>
          <w:lang w:val="en-US" w:eastAsia="zh-CN"/>
        </w:rPr>
        <w:t>《化妆品注册备案资料管理规定》《化妆品注册和备案检验工作规范》（以下简称《检验工作规范》）等法规要求，部分化妆品（如祛斑美白类和防晒类化妆品）在上市前需进行人体皮肤斑贴试验。</w:t>
      </w:r>
      <w:r>
        <w:rPr>
          <w:rFonts w:hint="eastAsia" w:eastAsia="仿宋_GB2312"/>
          <w:sz w:val="28"/>
          <w:szCs w:val="28"/>
          <w:highlight w:val="none"/>
          <w:lang w:eastAsia="zh-CN"/>
        </w:rPr>
        <w:t>本指导原则中的</w:t>
      </w:r>
      <w:r>
        <w:rPr>
          <w:rFonts w:hint="eastAsia" w:eastAsia="仿宋_GB2312"/>
          <w:sz w:val="28"/>
          <w:szCs w:val="28"/>
          <w:highlight w:val="none"/>
          <w:lang w:val="en-US" w:eastAsia="zh-CN"/>
        </w:rPr>
        <w:t>人体</w:t>
      </w:r>
      <w:r>
        <w:rPr>
          <w:rFonts w:hint="eastAsia" w:eastAsia="仿宋_GB2312"/>
          <w:sz w:val="28"/>
          <w:szCs w:val="28"/>
          <w:highlight w:val="none"/>
          <w:lang w:eastAsia="zh-CN"/>
        </w:rPr>
        <w:t>皮肤斑贴试验包括皮肤封闭型斑贴试验和皮肤重复性开放型涂抹试验。</w:t>
      </w:r>
      <w:r>
        <w:rPr>
          <w:rFonts w:hint="eastAsia" w:eastAsia="仿宋_GB2312"/>
          <w:sz w:val="28"/>
          <w:szCs w:val="28"/>
          <w:highlight w:val="none"/>
          <w:lang w:val="en-US" w:eastAsia="zh-CN"/>
        </w:rPr>
        <w:t>一般情况下采用皮肤封闭型斑贴试验，当出现刺激性结果难以判断时，可增加皮肤重复性开放型涂抹试验。</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lang w:val="en-US" w:eastAsia="zh-CN"/>
        </w:rPr>
      </w:pPr>
      <w:r>
        <w:rPr>
          <w:rFonts w:hint="eastAsia" w:eastAsia="仿宋_GB2312"/>
          <w:sz w:val="28"/>
          <w:szCs w:val="28"/>
          <w:highlight w:val="none"/>
          <w:lang w:eastAsia="zh-CN"/>
        </w:rPr>
        <w:t>本指导原则旨在为化妆品产品在申请注册开展人体皮肤斑贴试验时提供技术指导，适用于化妆品</w:t>
      </w:r>
      <w:r>
        <w:rPr>
          <w:rFonts w:hint="eastAsia" w:eastAsia="仿宋_GB2312"/>
          <w:sz w:val="28"/>
          <w:szCs w:val="28"/>
          <w:highlight w:val="none"/>
          <w:lang w:val="en-US" w:eastAsia="zh-CN"/>
        </w:rPr>
        <w:t>的</w:t>
      </w:r>
      <w:r>
        <w:rPr>
          <w:rFonts w:hint="eastAsia" w:eastAsia="仿宋_GB2312"/>
          <w:sz w:val="28"/>
          <w:szCs w:val="28"/>
          <w:highlight w:val="none"/>
          <w:lang w:eastAsia="zh-CN"/>
        </w:rPr>
        <w:t>人体安全性评价，</w:t>
      </w:r>
      <w:r>
        <w:rPr>
          <w:rFonts w:hint="eastAsia" w:eastAsia="仿宋_GB2312"/>
          <w:sz w:val="28"/>
          <w:szCs w:val="28"/>
          <w:highlight w:val="none"/>
          <w:lang w:val="en-US" w:eastAsia="zh-CN"/>
        </w:rPr>
        <w:t>检测化妆品产品对人体皮肤潜在的不良反应</w:t>
      </w:r>
      <w:r>
        <w:rPr>
          <w:rFonts w:hint="eastAsia" w:eastAsia="仿宋_GB2312"/>
          <w:sz w:val="28"/>
          <w:szCs w:val="28"/>
          <w:highlight w:val="none"/>
          <w:lang w:eastAsia="zh-CN"/>
        </w:rPr>
        <w:t>。本指导原则是在遵循《化妆品安全技术规范》</w:t>
      </w:r>
      <w:r>
        <w:rPr>
          <w:rFonts w:hint="eastAsia" w:ascii="Times New Roman" w:hAnsi="Times New Roman" w:eastAsia="仿宋_GB2312" w:cs="Times New Roman"/>
          <w:sz w:val="28"/>
          <w:szCs w:val="28"/>
          <w:highlight w:val="none"/>
          <w:lang w:val="en-US" w:eastAsia="zh-CN"/>
        </w:rPr>
        <w:t>（以下简称《安全技术规范》）</w:t>
      </w:r>
      <w:r>
        <w:rPr>
          <w:rFonts w:hint="eastAsia" w:ascii="仿宋" w:hAnsi="仿宋" w:eastAsia="仿宋" w:cs="仿宋"/>
          <w:sz w:val="28"/>
          <w:szCs w:val="28"/>
          <w:highlight w:val="none"/>
          <w:lang w:val="en-US" w:eastAsia="zh-CN"/>
        </w:rPr>
        <w:t>《检验工作规范》</w:t>
      </w:r>
      <w:r>
        <w:rPr>
          <w:rFonts w:hint="eastAsia" w:eastAsia="仿宋_GB2312"/>
          <w:sz w:val="28"/>
          <w:szCs w:val="28"/>
          <w:highlight w:val="none"/>
          <w:lang w:eastAsia="zh-CN"/>
        </w:rPr>
        <w:t>的基础上，结合审评工作实践，对人体皮肤斑贴试验设计的关键内容进行阐述，</w:t>
      </w:r>
      <w:r>
        <w:rPr>
          <w:rFonts w:hint="eastAsia" w:eastAsia="仿宋_GB2312"/>
          <w:sz w:val="28"/>
          <w:szCs w:val="28"/>
          <w:highlight w:val="none"/>
          <w:lang w:val="en-US" w:eastAsia="zh-CN"/>
        </w:rPr>
        <w:t>重点阐述人体皮肤</w:t>
      </w:r>
      <w:r>
        <w:rPr>
          <w:rFonts w:hint="eastAsia" w:eastAsia="仿宋_GB2312"/>
          <w:sz w:val="28"/>
          <w:szCs w:val="28"/>
          <w:highlight w:val="none"/>
          <w:lang w:eastAsia="zh-CN"/>
        </w:rPr>
        <w:t>斑贴</w:t>
      </w:r>
      <w:r>
        <w:rPr>
          <w:rFonts w:hint="eastAsia" w:eastAsia="仿宋_GB2312"/>
          <w:sz w:val="28"/>
          <w:szCs w:val="28"/>
          <w:highlight w:val="none"/>
          <w:lang w:val="en-US" w:eastAsia="zh-CN"/>
        </w:rPr>
        <w:t>试验开展的基本原则，受试者、受试物、对照的选择原则，以及对于所获得</w:t>
      </w:r>
      <w:r>
        <w:rPr>
          <w:rFonts w:hint="eastAsia" w:ascii="仿宋" w:hAnsi="仿宋" w:eastAsia="仿宋" w:cs="仿宋"/>
          <w:sz w:val="28"/>
          <w:szCs w:val="28"/>
          <w:highlight w:val="none"/>
          <w:lang w:val="en-US" w:eastAsia="zh-CN"/>
        </w:rPr>
        <w:t xml:space="preserve">结果的分析及评价要求。 </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ind w:firstLine="560" w:firstLineChars="200"/>
        <w:textAlignment w:val="auto"/>
        <w:rPr>
          <w:rFonts w:hint="eastAsia" w:eastAsia="仿宋_GB2312"/>
          <w:sz w:val="28"/>
          <w:szCs w:val="28"/>
          <w:highlight w:val="none"/>
          <w:lang w:eastAsia="zh-CN"/>
        </w:rPr>
      </w:pPr>
      <w:r>
        <w:rPr>
          <w:rFonts w:hint="eastAsia" w:ascii="仿宋" w:hAnsi="仿宋" w:eastAsia="仿宋" w:cs="仿宋"/>
          <w:sz w:val="28"/>
          <w:szCs w:val="28"/>
          <w:highlight w:val="none"/>
        </w:rPr>
        <w:t>本指导原则是在现行法规和标准以及当前科学认知水平下制定的，随着法规和标准的更新完善，以及科学技术的发展，将适时进行调整。</w:t>
      </w:r>
    </w:p>
    <w:p>
      <w:pPr>
        <w:overflowPunct w:val="0"/>
        <w:spacing w:line="360" w:lineRule="auto"/>
        <w:ind w:firstLine="560" w:firstLineChars="200"/>
        <w:outlineLvl w:val="0"/>
        <w:rPr>
          <w:rFonts w:hint="eastAsia" w:eastAsia="仿宋_GB2312"/>
          <w:sz w:val="28"/>
          <w:szCs w:val="28"/>
          <w:highlight w:val="none"/>
          <w:lang w:eastAsia="zh-CN"/>
        </w:rPr>
      </w:pPr>
      <w:bookmarkStart w:id="9" w:name="_Toc31855"/>
      <w:bookmarkStart w:id="10" w:name="_Toc19434"/>
      <w:bookmarkStart w:id="11" w:name="_Toc7164"/>
      <w:r>
        <w:rPr>
          <w:rFonts w:hint="eastAsia" w:ascii="黑体" w:hAnsi="黑体" w:eastAsia="黑体" w:cs="黑体"/>
          <w:sz w:val="28"/>
          <w:szCs w:val="28"/>
          <w:highlight w:val="none"/>
          <w:lang w:val="en-US" w:eastAsia="zh-CN"/>
        </w:rPr>
        <w:t>二</w:t>
      </w:r>
      <w:r>
        <w:rPr>
          <w:rFonts w:hint="eastAsia" w:ascii="黑体" w:hAnsi="黑体" w:eastAsia="黑体" w:cs="黑体"/>
          <w:sz w:val="28"/>
          <w:szCs w:val="28"/>
          <w:highlight w:val="none"/>
          <w:lang w:eastAsia="zh-CN"/>
        </w:rPr>
        <w:t>、基本原则</w:t>
      </w:r>
      <w:bookmarkEnd w:id="9"/>
      <w:bookmarkEnd w:id="10"/>
      <w:bookmarkEnd w:id="11"/>
    </w:p>
    <w:p>
      <w:pPr>
        <w:widowControl/>
        <w:snapToGrid w:val="0"/>
        <w:spacing w:line="360" w:lineRule="auto"/>
        <w:ind w:firstLine="562" w:firstLineChars="200"/>
        <w:jc w:val="both"/>
        <w:outlineLvl w:val="1"/>
        <w:rPr>
          <w:rFonts w:hint="eastAsia" w:ascii="仿宋" w:hAnsi="仿宋" w:eastAsia="仿宋" w:cs="仿宋"/>
          <w:b/>
          <w:bCs/>
          <w:sz w:val="28"/>
          <w:szCs w:val="28"/>
          <w:highlight w:val="none"/>
          <w:lang w:val="en-US" w:eastAsia="zh-CN"/>
        </w:rPr>
      </w:pPr>
      <w:bookmarkStart w:id="12" w:name="_Toc21659"/>
      <w:bookmarkStart w:id="13" w:name="_Toc24863"/>
      <w:bookmarkStart w:id="14" w:name="_Toc32589"/>
      <w:r>
        <w:rPr>
          <w:rFonts w:hint="eastAsia" w:ascii="仿宋" w:hAnsi="仿宋" w:eastAsia="仿宋" w:cs="仿宋"/>
          <w:b/>
          <w:bCs/>
          <w:sz w:val="28"/>
          <w:szCs w:val="28"/>
          <w:highlight w:val="none"/>
          <w:lang w:val="en-US" w:eastAsia="zh-CN"/>
        </w:rPr>
        <w:t>（一）检验管理</w:t>
      </w:r>
      <w:bookmarkEnd w:id="12"/>
      <w:bookmarkEnd w:id="13"/>
      <w:bookmarkEnd w:id="14"/>
    </w:p>
    <w:p>
      <w:pPr>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人体皮肤斑贴试验应符合《检验工作规范》及相关法规要求，包括检验机构资质、检验机构选择、检验方法、检验程序、结果分析、报告体例等。</w:t>
      </w:r>
    </w:p>
    <w:p>
      <w:pPr>
        <w:widowControl/>
        <w:snapToGrid w:val="0"/>
        <w:spacing w:line="360" w:lineRule="auto"/>
        <w:ind w:firstLine="562" w:firstLineChars="200"/>
        <w:jc w:val="both"/>
        <w:outlineLvl w:val="1"/>
        <w:rPr>
          <w:rFonts w:hint="eastAsia" w:ascii="仿宋" w:hAnsi="仿宋" w:eastAsia="仿宋" w:cs="仿宋"/>
          <w:b/>
          <w:bCs/>
          <w:sz w:val="28"/>
          <w:szCs w:val="28"/>
          <w:highlight w:val="none"/>
          <w:lang w:val="en-US" w:eastAsia="zh-CN"/>
        </w:rPr>
      </w:pPr>
      <w:bookmarkStart w:id="15" w:name="_Toc5235"/>
      <w:bookmarkStart w:id="16" w:name="_Toc17777"/>
      <w:bookmarkStart w:id="17" w:name="_Toc12799"/>
      <w:r>
        <w:rPr>
          <w:rFonts w:hint="eastAsia" w:ascii="仿宋" w:hAnsi="仿宋" w:eastAsia="仿宋" w:cs="仿宋"/>
          <w:b/>
          <w:bCs/>
          <w:sz w:val="28"/>
          <w:szCs w:val="28"/>
          <w:highlight w:val="none"/>
          <w:lang w:val="en-US" w:eastAsia="zh-CN"/>
        </w:rPr>
        <w:t>（二）人体安全检验基本原则</w:t>
      </w:r>
      <w:bookmarkEnd w:id="15"/>
      <w:bookmarkEnd w:id="16"/>
      <w:bookmarkEnd w:id="17"/>
    </w:p>
    <w:p>
      <w:pPr>
        <w:numPr>
          <w:ilvl w:val="0"/>
          <w:numId w:val="0"/>
        </w:numPr>
        <w:overflowPunct w:val="0"/>
        <w:spacing w:line="360" w:lineRule="auto"/>
        <w:ind w:firstLine="0" w:firstLineChars="0"/>
        <w:rPr>
          <w:rFonts w:hint="eastAsia" w:eastAsia="仿宋_GB2312"/>
          <w:sz w:val="28"/>
          <w:szCs w:val="28"/>
          <w:highlight w:val="none"/>
          <w:lang w:eastAsia="zh-CN"/>
        </w:rPr>
      </w:pPr>
      <w:r>
        <w:rPr>
          <w:rFonts w:hint="eastAsia" w:eastAsia="仿宋_GB2312"/>
          <w:sz w:val="28"/>
          <w:szCs w:val="28"/>
          <w:highlight w:val="none"/>
          <w:lang w:val="en-US" w:eastAsia="zh-CN"/>
        </w:rPr>
        <w:t xml:space="preserve">    </w:t>
      </w:r>
      <w:r>
        <w:rPr>
          <w:rFonts w:hint="eastAsia" w:eastAsia="仿宋_GB2312"/>
          <w:sz w:val="28"/>
          <w:szCs w:val="28"/>
          <w:highlight w:val="none"/>
          <w:lang w:eastAsia="zh-CN"/>
        </w:rPr>
        <w:t>化妆品人体皮肤斑贴试验应当遵守伦理学原则，要求受试者签署知情同意书并采取必要的医学防护措施，最大程度地保护受试者的利益。试验之前应先完成必要的产品安全性评价并出具书面证明，安全性评价不合格的产品不再进行人体检验。</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ind w:firstLine="560" w:firstLineChars="200"/>
        <w:textAlignment w:val="auto"/>
        <w:outlineLvl w:val="1"/>
        <w:rPr>
          <w:rFonts w:hint="eastAsia" w:ascii="黑体" w:hAnsi="黑体" w:eastAsia="黑体" w:cs="黑体"/>
          <w:sz w:val="28"/>
          <w:szCs w:val="28"/>
          <w:highlight w:val="none"/>
          <w:lang w:val="en-US" w:eastAsia="zh-CN"/>
        </w:rPr>
      </w:pPr>
      <w:bookmarkStart w:id="18" w:name="_Toc13705"/>
      <w:bookmarkStart w:id="19" w:name="_Toc19459"/>
      <w:bookmarkStart w:id="20" w:name="_Toc31857"/>
      <w:r>
        <w:rPr>
          <w:rFonts w:hint="eastAsia" w:ascii="黑体" w:hAnsi="黑体" w:eastAsia="黑体" w:cs="黑体"/>
          <w:sz w:val="28"/>
          <w:szCs w:val="28"/>
          <w:highlight w:val="none"/>
          <w:lang w:val="en-US" w:eastAsia="zh-CN"/>
        </w:rPr>
        <w:t>三、基本内容</w:t>
      </w:r>
      <w:bookmarkEnd w:id="18"/>
      <w:bookmarkEnd w:id="19"/>
      <w:bookmarkEnd w:id="20"/>
    </w:p>
    <w:p>
      <w:pPr>
        <w:keepNext w:val="0"/>
        <w:keepLines w:val="0"/>
        <w:pageBreakBefore w:val="0"/>
        <w:widowControl/>
        <w:numPr>
          <w:ilvl w:val="0"/>
          <w:numId w:val="0"/>
        </w:numPr>
        <w:kinsoku/>
        <w:wordWrap/>
        <w:overflowPunct w:val="0"/>
        <w:topLinePunct w:val="0"/>
        <w:autoSpaceDE/>
        <w:autoSpaceDN/>
        <w:bidi w:val="0"/>
        <w:adjustRightInd/>
        <w:snapToGrid/>
        <w:spacing w:line="360" w:lineRule="auto"/>
        <w:ind w:firstLine="560" w:firstLineChars="200"/>
        <w:textAlignment w:val="auto"/>
        <w:outlineLvl w:val="9"/>
        <w:rPr>
          <w:rFonts w:hint="eastAsia" w:ascii="Times New Roman" w:hAnsi="Times New Roman" w:eastAsia="仿宋_GB2312" w:cs="Times New Roman"/>
          <w:sz w:val="28"/>
          <w:szCs w:val="28"/>
          <w:highlight w:val="none"/>
          <w:lang w:val="en-US" w:eastAsia="zh-CN"/>
        </w:rPr>
      </w:pPr>
      <w:bookmarkStart w:id="21" w:name="_Toc24568"/>
      <w:r>
        <w:rPr>
          <w:rFonts w:hint="eastAsia" w:ascii="Times New Roman" w:hAnsi="Times New Roman" w:eastAsia="仿宋_GB2312" w:cs="Times New Roman"/>
          <w:sz w:val="28"/>
          <w:szCs w:val="28"/>
          <w:highlight w:val="none"/>
          <w:lang w:val="en-US" w:eastAsia="zh-CN"/>
        </w:rPr>
        <w:t>应按照《安全技术规范》中收录的《人体皮肤斑贴试验》方法开展</w:t>
      </w:r>
      <w:r>
        <w:rPr>
          <w:rFonts w:hint="eastAsia" w:eastAsia="仿宋_GB2312"/>
          <w:sz w:val="28"/>
          <w:szCs w:val="28"/>
          <w:highlight w:val="none"/>
          <w:lang w:eastAsia="zh-CN"/>
        </w:rPr>
        <w:t>化妆品产品</w:t>
      </w:r>
      <w:r>
        <w:rPr>
          <w:rFonts w:hint="eastAsia" w:eastAsia="仿宋_GB2312"/>
          <w:sz w:val="28"/>
          <w:szCs w:val="28"/>
          <w:highlight w:val="none"/>
          <w:lang w:val="en-US" w:eastAsia="zh-CN"/>
        </w:rPr>
        <w:t>的</w:t>
      </w:r>
      <w:r>
        <w:rPr>
          <w:rFonts w:hint="eastAsia" w:eastAsia="仿宋_GB2312"/>
          <w:sz w:val="28"/>
          <w:szCs w:val="28"/>
          <w:highlight w:val="none"/>
          <w:lang w:eastAsia="zh-CN"/>
        </w:rPr>
        <w:t>人体安全性评价</w:t>
      </w:r>
      <w:r>
        <w:rPr>
          <w:rFonts w:hint="eastAsia" w:ascii="Times New Roman" w:hAnsi="Times New Roman" w:eastAsia="仿宋_GB2312" w:cs="Times New Roman"/>
          <w:sz w:val="28"/>
          <w:szCs w:val="28"/>
          <w:highlight w:val="none"/>
          <w:lang w:val="en-US" w:eastAsia="zh-CN"/>
        </w:rPr>
        <w:t>，并重点关注以下内容。</w:t>
      </w:r>
      <w:bookmarkEnd w:id="21"/>
    </w:p>
    <w:p>
      <w:pPr>
        <w:numPr>
          <w:ilvl w:val="0"/>
          <w:numId w:val="1"/>
        </w:numPr>
        <w:overflowPunct w:val="0"/>
        <w:spacing w:line="360" w:lineRule="auto"/>
        <w:ind w:firstLine="562" w:firstLineChars="200"/>
        <w:outlineLvl w:val="1"/>
        <w:rPr>
          <w:rFonts w:hint="eastAsia" w:eastAsia="仿宋_GB2312"/>
          <w:b/>
          <w:bCs/>
          <w:sz w:val="28"/>
          <w:szCs w:val="28"/>
          <w:highlight w:val="none"/>
          <w:lang w:val="en-US" w:eastAsia="zh-CN"/>
        </w:rPr>
      </w:pPr>
      <w:bookmarkStart w:id="22" w:name="_Toc4476"/>
      <w:bookmarkStart w:id="23" w:name="_Toc16010"/>
      <w:bookmarkStart w:id="24" w:name="_Toc15571"/>
      <w:r>
        <w:rPr>
          <w:rFonts w:hint="eastAsia" w:eastAsia="仿宋_GB2312"/>
          <w:b/>
          <w:bCs/>
          <w:sz w:val="28"/>
          <w:szCs w:val="28"/>
          <w:highlight w:val="none"/>
          <w:lang w:val="en-US" w:eastAsia="zh-CN"/>
        </w:rPr>
        <w:t>受试者</w:t>
      </w:r>
      <w:bookmarkEnd w:id="22"/>
      <w:bookmarkEnd w:id="23"/>
      <w:r>
        <w:rPr>
          <w:rFonts w:hint="eastAsia" w:eastAsia="仿宋_GB2312"/>
          <w:b/>
          <w:bCs/>
          <w:sz w:val="28"/>
          <w:szCs w:val="28"/>
          <w:highlight w:val="none"/>
          <w:lang w:val="en-US" w:eastAsia="zh-CN"/>
        </w:rPr>
        <w:t>选择</w:t>
      </w:r>
    </w:p>
    <w:p>
      <w:pPr>
        <w:numPr>
          <w:ilvl w:val="0"/>
          <w:numId w:val="0"/>
        </w:numPr>
        <w:overflowPunct w:val="0"/>
        <w:spacing w:line="360" w:lineRule="auto"/>
        <w:ind w:left="0" w:leftChars="0" w:firstLine="560" w:firstLineChars="200"/>
        <w:rPr>
          <w:rFonts w:hint="eastAsia" w:eastAsia="仿宋_GB2312"/>
          <w:sz w:val="28"/>
          <w:szCs w:val="28"/>
          <w:highlight w:val="none"/>
          <w:lang w:val="en-US" w:eastAsia="zh-CN"/>
        </w:rPr>
      </w:pPr>
      <w:r>
        <w:rPr>
          <w:rFonts w:hint="eastAsia" w:eastAsia="仿宋_GB2312"/>
          <w:sz w:val="28"/>
          <w:szCs w:val="28"/>
          <w:highlight w:val="none"/>
          <w:lang w:eastAsia="zh-CN"/>
        </w:rPr>
        <w:t>受试者的入选</w:t>
      </w:r>
      <w:r>
        <w:rPr>
          <w:rFonts w:hint="eastAsia" w:eastAsia="仿宋_GB2312"/>
          <w:sz w:val="28"/>
          <w:szCs w:val="28"/>
          <w:highlight w:val="none"/>
          <w:lang w:val="en-US" w:eastAsia="zh-CN"/>
        </w:rPr>
        <w:t>和排除</w:t>
      </w:r>
      <w:r>
        <w:rPr>
          <w:rFonts w:hint="eastAsia" w:eastAsia="仿宋_GB2312"/>
          <w:sz w:val="28"/>
          <w:szCs w:val="28"/>
          <w:highlight w:val="none"/>
          <w:lang w:eastAsia="zh-CN"/>
        </w:rPr>
        <w:t>标准应符合</w:t>
      </w:r>
      <w:r>
        <w:rPr>
          <w:rFonts w:hint="eastAsia" w:ascii="Times New Roman" w:hAnsi="Times New Roman" w:eastAsia="仿宋_GB2312" w:cs="Times New Roman"/>
          <w:sz w:val="28"/>
          <w:szCs w:val="28"/>
          <w:highlight w:val="none"/>
          <w:lang w:val="en-US" w:eastAsia="zh-CN"/>
        </w:rPr>
        <w:t>《安全技术规范》</w:t>
      </w:r>
      <w:r>
        <w:rPr>
          <w:rFonts w:hint="eastAsia" w:eastAsia="仿宋_GB2312"/>
          <w:sz w:val="28"/>
          <w:szCs w:val="28"/>
          <w:highlight w:val="none"/>
          <w:lang w:eastAsia="zh-CN"/>
        </w:rPr>
        <w:t>的要求。</w:t>
      </w:r>
      <w:r>
        <w:rPr>
          <w:rFonts w:hint="eastAsia" w:eastAsia="仿宋_GB2312"/>
          <w:sz w:val="28"/>
          <w:szCs w:val="28"/>
          <w:highlight w:val="none"/>
          <w:lang w:val="en-US" w:eastAsia="zh-CN"/>
        </w:rPr>
        <w:t>受试者年龄应选择</w:t>
      </w:r>
      <w:r>
        <w:rPr>
          <w:rFonts w:hint="eastAsia" w:eastAsia="仿宋_GB2312"/>
          <w:sz w:val="28"/>
          <w:szCs w:val="28"/>
          <w:highlight w:val="none"/>
          <w:lang w:eastAsia="zh-CN"/>
        </w:rPr>
        <w:t>18</w:t>
      </w:r>
      <w:r>
        <w:rPr>
          <w:rFonts w:hint="eastAsia" w:eastAsia="仿宋_GB2312"/>
          <w:sz w:val="28"/>
          <w:szCs w:val="28"/>
          <w:highlight w:val="none"/>
          <w:lang w:val="en-US" w:eastAsia="zh-CN"/>
        </w:rPr>
        <w:t>-</w:t>
      </w:r>
      <w:r>
        <w:rPr>
          <w:rFonts w:hint="eastAsia" w:eastAsia="仿宋_GB2312"/>
          <w:sz w:val="28"/>
          <w:szCs w:val="28"/>
          <w:highlight w:val="none"/>
          <w:lang w:eastAsia="zh-CN"/>
        </w:rPr>
        <w:t>60岁</w:t>
      </w:r>
      <w:r>
        <w:rPr>
          <w:rFonts w:hint="eastAsia" w:eastAsia="仿宋_GB2312"/>
          <w:sz w:val="28"/>
          <w:szCs w:val="28"/>
          <w:highlight w:val="none"/>
          <w:lang w:val="en-US" w:eastAsia="zh-CN"/>
        </w:rPr>
        <w:t>之间的志愿者，近一周未使用抗组胺药或近一个月内未使用免疫抑制剂，近两个月内受试部位未应用任何抗炎药物。应排除患有炎症性皮肤病临床未愈者、胰岛素依赖性糖尿病患者、</w:t>
      </w:r>
      <w:r>
        <w:rPr>
          <w:rFonts w:hint="eastAsia" w:eastAsia="仿宋_GB2312"/>
          <w:sz w:val="28"/>
          <w:szCs w:val="28"/>
          <w:highlight w:val="none"/>
        </w:rPr>
        <w:t>正在接受治疗的哮喘或其他慢性呼吸系统疾病患者</w:t>
      </w:r>
      <w:r>
        <w:rPr>
          <w:rFonts w:hint="eastAsia" w:eastAsia="仿宋_GB2312"/>
          <w:sz w:val="28"/>
          <w:szCs w:val="28"/>
          <w:highlight w:val="none"/>
          <w:lang w:eastAsia="zh-CN"/>
        </w:rPr>
        <w:t>、</w:t>
      </w:r>
      <w:r>
        <w:rPr>
          <w:rFonts w:hint="eastAsia" w:eastAsia="仿宋_GB2312"/>
          <w:sz w:val="28"/>
          <w:szCs w:val="28"/>
          <w:highlight w:val="none"/>
        </w:rPr>
        <w:t>在近6个月内接受抗癌化疗者</w:t>
      </w:r>
      <w:r>
        <w:rPr>
          <w:rFonts w:hint="eastAsia" w:eastAsia="仿宋_GB2312"/>
          <w:sz w:val="28"/>
          <w:szCs w:val="28"/>
          <w:highlight w:val="none"/>
          <w:lang w:eastAsia="zh-CN"/>
        </w:rPr>
        <w:t>、</w:t>
      </w:r>
      <w:r>
        <w:rPr>
          <w:rFonts w:hint="eastAsia" w:eastAsia="仿宋_GB2312"/>
          <w:sz w:val="28"/>
          <w:szCs w:val="28"/>
          <w:highlight w:val="none"/>
        </w:rPr>
        <w:t>免疫缺陷或自身免疫性疾病患者</w:t>
      </w:r>
      <w:r>
        <w:rPr>
          <w:rFonts w:hint="eastAsia" w:eastAsia="仿宋_GB2312"/>
          <w:sz w:val="28"/>
          <w:szCs w:val="28"/>
          <w:highlight w:val="none"/>
          <w:lang w:eastAsia="zh-CN"/>
        </w:rPr>
        <w:t>、</w:t>
      </w:r>
      <w:r>
        <w:rPr>
          <w:rFonts w:hint="eastAsia" w:eastAsia="仿宋_GB2312"/>
          <w:sz w:val="28"/>
          <w:szCs w:val="28"/>
          <w:highlight w:val="none"/>
          <w:lang w:val="en-US" w:eastAsia="zh-CN"/>
        </w:rPr>
        <w:t>哺乳期或妊娠妇女、</w:t>
      </w:r>
      <w:r>
        <w:rPr>
          <w:rFonts w:hint="eastAsia" w:eastAsia="仿宋_GB2312"/>
          <w:sz w:val="28"/>
          <w:szCs w:val="28"/>
          <w:highlight w:val="none"/>
        </w:rPr>
        <w:t>双侧乳房切除及双侧腋下淋巴结切除者</w:t>
      </w:r>
      <w:r>
        <w:rPr>
          <w:rFonts w:hint="eastAsia" w:eastAsia="仿宋_GB2312"/>
          <w:sz w:val="28"/>
          <w:szCs w:val="28"/>
          <w:highlight w:val="none"/>
          <w:lang w:val="en-US" w:eastAsia="zh-CN"/>
        </w:rPr>
        <w:t>及在皮肤待试部位由于瘢痕、色素、萎缩、鲜红斑痣或其他瑕疵而影响试验结果的判定者。此外，参加其他的临床试验研究者、体质高度敏感者及非志愿参加者或不能按试验要求完成规定内容者也应排除。</w:t>
      </w:r>
    </w:p>
    <w:p>
      <w:pPr>
        <w:numPr>
          <w:ilvl w:val="0"/>
          <w:numId w:val="1"/>
        </w:numPr>
        <w:overflowPunct w:val="0"/>
        <w:spacing w:line="360" w:lineRule="auto"/>
        <w:ind w:left="0" w:leftChars="0" w:firstLine="562" w:firstLineChars="200"/>
        <w:outlineLvl w:val="1"/>
        <w:rPr>
          <w:rFonts w:hint="default" w:eastAsia="仿宋_GB2312"/>
          <w:b/>
          <w:bCs/>
          <w:sz w:val="28"/>
          <w:szCs w:val="28"/>
          <w:highlight w:val="none"/>
          <w:lang w:val="en-US" w:eastAsia="zh-CN"/>
        </w:rPr>
      </w:pPr>
      <w:bookmarkStart w:id="25" w:name="_Toc23969"/>
      <w:r>
        <w:rPr>
          <w:rFonts w:hint="eastAsia" w:eastAsia="仿宋_GB2312"/>
          <w:b/>
          <w:bCs/>
          <w:sz w:val="28"/>
          <w:szCs w:val="28"/>
          <w:highlight w:val="none"/>
          <w:lang w:val="en-US" w:eastAsia="zh-CN"/>
        </w:rPr>
        <w:t>受试物</w:t>
      </w:r>
      <w:bookmarkEnd w:id="25"/>
      <w:r>
        <w:rPr>
          <w:rFonts w:hint="eastAsia" w:eastAsia="仿宋_GB2312"/>
          <w:b/>
          <w:bCs/>
          <w:sz w:val="28"/>
          <w:szCs w:val="28"/>
          <w:highlight w:val="none"/>
          <w:lang w:val="en-US" w:eastAsia="zh-CN"/>
        </w:rPr>
        <w:t>要求</w:t>
      </w:r>
    </w:p>
    <w:p>
      <w:pPr>
        <w:numPr>
          <w:ilvl w:val="-1"/>
          <w:numId w:val="0"/>
        </w:numPr>
        <w:overflowPunct w:val="0"/>
        <w:spacing w:line="360" w:lineRule="auto"/>
        <w:ind w:firstLine="560" w:firstLineChars="200"/>
        <w:outlineLvl w:val="1"/>
        <w:rPr>
          <w:rFonts w:hint="default" w:eastAsia="仿宋_GB2312"/>
          <w:sz w:val="28"/>
          <w:szCs w:val="28"/>
          <w:highlight w:val="none"/>
          <w:lang w:val="en-US" w:eastAsia="zh-CN"/>
        </w:rPr>
      </w:pPr>
      <w:bookmarkStart w:id="26" w:name="_Toc24108"/>
      <w:bookmarkStart w:id="27" w:name="_Toc13392"/>
      <w:r>
        <w:rPr>
          <w:rFonts w:hint="eastAsia" w:eastAsia="仿宋_GB2312"/>
          <w:sz w:val="28"/>
          <w:szCs w:val="28"/>
          <w:highlight w:val="none"/>
          <w:lang w:val="en-US" w:eastAsia="zh-CN"/>
        </w:rPr>
        <w:t>1、受试物应用形式</w:t>
      </w:r>
      <w:bookmarkEnd w:id="26"/>
      <w:bookmarkEnd w:id="27"/>
    </w:p>
    <w:bookmarkEnd w:id="24"/>
    <w:p>
      <w:pPr>
        <w:numPr>
          <w:ilvl w:val="255"/>
          <w:numId w:val="0"/>
        </w:numPr>
        <w:overflowPunct w:val="0"/>
        <w:spacing w:line="360" w:lineRule="auto"/>
        <w:ind w:firstLine="560" w:firstLineChars="200"/>
        <w:outlineLvl w:val="9"/>
        <w:rPr>
          <w:rFonts w:hint="eastAsia" w:eastAsia="仿宋_GB2312"/>
          <w:sz w:val="28"/>
          <w:szCs w:val="28"/>
          <w:highlight w:val="none"/>
          <w:lang w:val="en-US" w:eastAsia="zh-CN"/>
        </w:rPr>
      </w:pPr>
      <w:r>
        <w:rPr>
          <w:rFonts w:hint="eastAsia" w:eastAsia="仿宋_GB2312"/>
          <w:sz w:val="28"/>
          <w:szCs w:val="28"/>
          <w:highlight w:val="none"/>
          <w:lang w:val="en-US" w:eastAsia="zh-CN"/>
        </w:rPr>
        <w:t>应根据产品配方、剂型及使用特点等，结合产品使用方法选择合适的受试物应用形式，并在检验报告中根据受试物的实际应用形式对受试物进行清晰描述。例如，贴片式面膜类产品，可以根据实际应用形式在报告中清晰描述受试物的施用面积、取样量、颜色和物态等信息。例如，对于无色透明液体内含白色无纺布的面膜，可以描述为“不超过50mm</w:t>
      </w:r>
      <w:r>
        <w:rPr>
          <w:rFonts w:hint="eastAsia" w:eastAsia="仿宋_GB2312"/>
          <w:sz w:val="28"/>
          <w:szCs w:val="28"/>
          <w:highlight w:val="none"/>
          <w:vertAlign w:val="superscript"/>
          <w:lang w:val="en-US" w:eastAsia="zh-CN"/>
        </w:rPr>
        <w:t>2</w:t>
      </w:r>
      <w:r>
        <w:rPr>
          <w:rFonts w:hint="eastAsia" w:eastAsia="仿宋_GB2312"/>
          <w:sz w:val="28"/>
          <w:szCs w:val="28"/>
          <w:highlight w:val="none"/>
          <w:lang w:val="en-US" w:eastAsia="zh-CN"/>
        </w:rPr>
        <w:t>的圆形受试物（约0.020g~0.025g液体浸湿的白色无纺布）”等，具体可根据试验中实际取样形式进行描述。</w:t>
      </w:r>
    </w:p>
    <w:p>
      <w:pPr>
        <w:numPr>
          <w:ilvl w:val="255"/>
          <w:numId w:val="0"/>
        </w:numPr>
        <w:overflowPunct w:val="0"/>
        <w:spacing w:line="360" w:lineRule="auto"/>
        <w:ind w:firstLine="560" w:firstLineChars="200"/>
        <w:outlineLvl w:val="9"/>
        <w:rPr>
          <w:rFonts w:hint="eastAsia" w:eastAsia="仿宋_GB2312"/>
          <w:sz w:val="28"/>
          <w:szCs w:val="28"/>
          <w:highlight w:val="none"/>
          <w:lang w:val="en-US" w:eastAsia="zh-CN"/>
        </w:rPr>
      </w:pPr>
      <w:r>
        <w:rPr>
          <w:rFonts w:hint="eastAsia" w:eastAsia="仿宋_GB2312"/>
          <w:sz w:val="28"/>
          <w:szCs w:val="28"/>
          <w:highlight w:val="none"/>
          <w:lang w:val="en-US" w:eastAsia="zh-CN"/>
        </w:rPr>
        <w:t>受试物可选择化妆品终产品原物或稀释物等，选择稀释物应注明赋形剂和浓度。如在进行皮肤封闭斑贴试验时，贴片式面膜类产品可选择同斑试器小室面积和深度大小的受试物；</w:t>
      </w:r>
      <w:r>
        <w:rPr>
          <w:rFonts w:hint="eastAsia" w:eastAsia="仿宋_GB2312"/>
          <w:sz w:val="28"/>
          <w:szCs w:val="28"/>
          <w:highlight w:val="none"/>
        </w:rPr>
        <w:t>粉饼类产品一般情况下选择原物作为受试物</w:t>
      </w:r>
      <w:r>
        <w:rPr>
          <w:rFonts w:hint="eastAsia" w:ascii="仿宋" w:hAnsi="仿宋" w:eastAsia="仿宋"/>
          <w:sz w:val="28"/>
          <w:szCs w:val="28"/>
          <w:highlight w:val="none"/>
        </w:rPr>
        <w:t>，使用电子天平称取原物</w:t>
      </w:r>
      <w:r>
        <w:rPr>
          <w:rFonts w:ascii="仿宋" w:hAnsi="仿宋" w:eastAsia="仿宋"/>
          <w:sz w:val="28"/>
          <w:szCs w:val="28"/>
          <w:highlight w:val="none"/>
        </w:rPr>
        <w:t>0.020</w:t>
      </w:r>
      <w:r>
        <w:rPr>
          <w:rFonts w:eastAsia="仿宋"/>
          <w:sz w:val="28"/>
          <w:szCs w:val="28"/>
          <w:highlight w:val="none"/>
        </w:rPr>
        <w:t>~</w:t>
      </w:r>
      <w:r>
        <w:rPr>
          <w:rFonts w:ascii="仿宋" w:hAnsi="仿宋" w:eastAsia="仿宋"/>
          <w:sz w:val="28"/>
          <w:szCs w:val="28"/>
          <w:highlight w:val="none"/>
        </w:rPr>
        <w:t>0.025g</w:t>
      </w:r>
      <w:r>
        <w:rPr>
          <w:rFonts w:hint="eastAsia" w:ascii="仿宋" w:hAnsi="仿宋" w:eastAsia="仿宋"/>
          <w:sz w:val="28"/>
          <w:szCs w:val="28"/>
          <w:highlight w:val="none"/>
        </w:rPr>
        <w:t>，散粉类产品</w:t>
      </w:r>
      <w:r>
        <w:rPr>
          <w:rFonts w:hint="eastAsia" w:eastAsia="仿宋_GB2312"/>
          <w:sz w:val="28"/>
          <w:szCs w:val="28"/>
          <w:highlight w:val="none"/>
        </w:rPr>
        <w:t>可选择</w:t>
      </w:r>
      <w:r>
        <w:rPr>
          <w:rFonts w:hint="eastAsia" w:eastAsia="仿宋_GB2312"/>
          <w:sz w:val="28"/>
          <w:szCs w:val="28"/>
          <w:highlight w:val="none"/>
          <w:lang w:val="en-US" w:eastAsia="zh-CN"/>
        </w:rPr>
        <w:t>适量的</w:t>
      </w:r>
      <w:r>
        <w:rPr>
          <w:rFonts w:hint="eastAsia" w:eastAsia="仿宋_GB2312"/>
          <w:sz w:val="28"/>
          <w:szCs w:val="28"/>
          <w:highlight w:val="none"/>
        </w:rPr>
        <w:t>白凡士林或类似属性的物质作为稀释剂，稀释浓度</w:t>
      </w:r>
      <w:r>
        <w:rPr>
          <w:rFonts w:hint="eastAsia" w:eastAsia="仿宋_GB2312"/>
          <w:sz w:val="28"/>
          <w:szCs w:val="28"/>
          <w:highlight w:val="none"/>
          <w:lang w:val="en-US" w:eastAsia="zh-CN"/>
        </w:rPr>
        <w:t>可选择</w:t>
      </w:r>
      <w:r>
        <w:rPr>
          <w:rFonts w:hint="eastAsia" w:eastAsia="仿宋_GB2312"/>
          <w:sz w:val="28"/>
          <w:szCs w:val="28"/>
          <w:highlight w:val="none"/>
        </w:rPr>
        <w:t>50%</w:t>
      </w:r>
      <w:r>
        <w:rPr>
          <w:rFonts w:hint="eastAsia" w:eastAsia="仿宋_GB2312"/>
          <w:sz w:val="28"/>
          <w:szCs w:val="28"/>
          <w:highlight w:val="none"/>
          <w:lang w:val="en-US" w:eastAsia="zh-CN"/>
        </w:rPr>
        <w:t>；一些淋洗类产品可根据产品的具体使用方法确定受试物浓度</w:t>
      </w:r>
      <w:r>
        <w:rPr>
          <w:rFonts w:hint="eastAsia"/>
          <w:highlight w:val="none"/>
          <w:lang w:eastAsia="zh-CN"/>
        </w:rPr>
        <w:t>。</w:t>
      </w:r>
      <w:r>
        <w:rPr>
          <w:rFonts w:hint="eastAsia" w:eastAsia="仿宋_GB2312"/>
          <w:sz w:val="28"/>
          <w:szCs w:val="28"/>
          <w:highlight w:val="none"/>
          <w:lang w:val="en-US" w:eastAsia="zh-CN"/>
        </w:rPr>
        <w:t>此外，当产品包含两个或两个以上部分，应结合具体使用方法判断受试物的应用形式。其中，使用方法为混合后使用的，还应明确受试物的混合比例（无法分别取样的产品除外），使用方法为分开使用的，受试物应根据各部分单独使用的方法进行选择。</w:t>
      </w:r>
    </w:p>
    <w:p>
      <w:pPr>
        <w:numPr>
          <w:ilvl w:val="-1"/>
          <w:numId w:val="0"/>
        </w:numPr>
        <w:overflowPunct w:val="0"/>
        <w:spacing w:line="360" w:lineRule="auto"/>
        <w:ind w:firstLine="560" w:firstLineChars="200"/>
        <w:outlineLvl w:val="1"/>
        <w:rPr>
          <w:rFonts w:hint="eastAsia" w:eastAsia="仿宋_GB2312"/>
          <w:sz w:val="28"/>
          <w:szCs w:val="28"/>
          <w:highlight w:val="none"/>
          <w:lang w:val="en-US" w:eastAsia="zh-CN"/>
        </w:rPr>
      </w:pPr>
      <w:bookmarkStart w:id="28" w:name="_Toc24266"/>
      <w:r>
        <w:rPr>
          <w:rFonts w:hint="eastAsia" w:eastAsia="仿宋_GB2312"/>
          <w:sz w:val="28"/>
          <w:szCs w:val="28"/>
          <w:highlight w:val="none"/>
          <w:lang w:val="en-US" w:eastAsia="zh-CN"/>
        </w:rPr>
        <w:t>2、受试物批号</w:t>
      </w:r>
      <w:bookmarkEnd w:id="28"/>
    </w:p>
    <w:p>
      <w:pPr>
        <w:numPr>
          <w:ilvl w:val="-1"/>
          <w:numId w:val="0"/>
        </w:numPr>
        <w:overflowPunct w:val="0"/>
        <w:spacing w:line="360" w:lineRule="auto"/>
        <w:ind w:firstLine="560" w:firstLineChars="200"/>
        <w:outlineLvl w:val="9"/>
        <w:rPr>
          <w:rFonts w:hint="default" w:eastAsia="仿宋_GB2312"/>
          <w:sz w:val="28"/>
          <w:szCs w:val="28"/>
          <w:highlight w:val="none"/>
          <w:lang w:val="en-US" w:eastAsia="zh-CN"/>
        </w:rPr>
      </w:pPr>
      <w:r>
        <w:rPr>
          <w:rFonts w:hint="eastAsia" w:eastAsia="仿宋_GB2312"/>
          <w:sz w:val="28"/>
          <w:szCs w:val="28"/>
          <w:highlight w:val="none"/>
          <w:lang w:val="en-US" w:eastAsia="zh-CN"/>
        </w:rPr>
        <w:t>在开展人体皮肤斑贴试验时，应按照《</w:t>
      </w:r>
      <w:r>
        <w:rPr>
          <w:rFonts w:hint="eastAsia" w:ascii="仿宋" w:hAnsi="仿宋" w:eastAsia="仿宋" w:cs="仿宋"/>
          <w:sz w:val="28"/>
          <w:szCs w:val="28"/>
          <w:highlight w:val="none"/>
          <w:lang w:val="en-US" w:eastAsia="zh-CN"/>
        </w:rPr>
        <w:t>检验工作规范</w:t>
      </w:r>
      <w:r>
        <w:rPr>
          <w:rFonts w:hint="eastAsia" w:eastAsia="仿宋_GB2312"/>
          <w:sz w:val="28"/>
          <w:szCs w:val="28"/>
          <w:highlight w:val="none"/>
          <w:lang w:val="en-US" w:eastAsia="zh-CN"/>
        </w:rPr>
        <w:t>》要求，选择与微生物理化检验报告、毒理学试验报告同一批号的产品进行试验。</w:t>
      </w:r>
    </w:p>
    <w:p>
      <w:pPr>
        <w:pStyle w:val="4"/>
        <w:bidi w:val="0"/>
        <w:rPr>
          <w:rFonts w:hint="default" w:ascii="Times New Roman" w:hAnsi="Times New Roman" w:cs="Times New Roman"/>
          <w:b/>
          <w:bCs/>
          <w:highlight w:val="none"/>
          <w:lang w:val="en-US" w:eastAsia="zh-CN"/>
        </w:rPr>
      </w:pPr>
      <w:bookmarkStart w:id="29" w:name="_Toc671"/>
      <w:bookmarkStart w:id="30" w:name="_Toc3248"/>
      <w:bookmarkStart w:id="31" w:name="_Toc22457"/>
      <w:r>
        <w:rPr>
          <w:rFonts w:hint="eastAsia" w:ascii="Times New Roman" w:hAnsi="Times New Roman" w:cs="Times New Roman"/>
          <w:b/>
          <w:bCs/>
          <w:highlight w:val="none"/>
          <w:lang w:val="en-US" w:eastAsia="zh-CN"/>
        </w:rPr>
        <w:t>（三）</w:t>
      </w:r>
      <w:r>
        <w:rPr>
          <w:rFonts w:hint="default" w:ascii="Times New Roman" w:hAnsi="Times New Roman" w:cs="Times New Roman"/>
          <w:b/>
          <w:bCs/>
          <w:highlight w:val="none"/>
          <w:lang w:val="en-US" w:eastAsia="zh-CN"/>
        </w:rPr>
        <w:t>对照</w:t>
      </w:r>
      <w:bookmarkEnd w:id="29"/>
      <w:bookmarkEnd w:id="30"/>
      <w:bookmarkEnd w:id="31"/>
      <w:r>
        <w:rPr>
          <w:rFonts w:hint="eastAsia" w:ascii="Times New Roman" w:hAnsi="Times New Roman" w:cs="Times New Roman"/>
          <w:b/>
          <w:bCs/>
          <w:highlight w:val="none"/>
          <w:lang w:val="en-US" w:eastAsia="zh-CN"/>
        </w:rPr>
        <w:t>的设置</w:t>
      </w:r>
    </w:p>
    <w:p>
      <w:pPr>
        <w:numPr>
          <w:ilvl w:val="0"/>
          <w:numId w:val="0"/>
        </w:numPr>
        <w:overflowPunct w:val="0"/>
        <w:spacing w:line="360" w:lineRule="auto"/>
        <w:ind w:left="0" w:leftChars="0" w:firstLine="560" w:firstLineChars="200"/>
        <w:rPr>
          <w:rFonts w:hint="default" w:eastAsia="仿宋_GB2312"/>
          <w:sz w:val="28"/>
          <w:szCs w:val="28"/>
          <w:highlight w:val="none"/>
          <w:lang w:val="en-US" w:eastAsia="zh-CN"/>
        </w:rPr>
      </w:pPr>
      <w:r>
        <w:rPr>
          <w:rFonts w:hint="eastAsia" w:eastAsia="仿宋_GB2312"/>
          <w:sz w:val="28"/>
          <w:szCs w:val="28"/>
          <w:highlight w:val="none"/>
          <w:lang w:val="en-US" w:eastAsia="zh-CN"/>
        </w:rPr>
        <w:t>进行人体</w:t>
      </w:r>
      <w:r>
        <w:rPr>
          <w:rFonts w:hint="default" w:eastAsia="仿宋_GB2312"/>
          <w:sz w:val="28"/>
          <w:szCs w:val="28"/>
          <w:highlight w:val="none"/>
        </w:rPr>
        <w:t>皮肤斑贴试验</w:t>
      </w:r>
      <w:r>
        <w:rPr>
          <w:rFonts w:hint="eastAsia" w:eastAsia="仿宋_GB2312"/>
          <w:sz w:val="28"/>
          <w:szCs w:val="28"/>
          <w:highlight w:val="none"/>
          <w:lang w:val="en-US" w:eastAsia="zh-CN"/>
        </w:rPr>
        <w:t>过程中，应同时设置对照组。当受试物选择化妆品产品原物时，对照孔或部位不使用任何物质，为空白对照，皮肤封闭型斑贴试验若需使用滤纸还应设置空白滤纸对照；选择稀释后的化妆品时，对照孔或部位使用该化妆品的稀释剂。</w:t>
      </w:r>
    </w:p>
    <w:p>
      <w:pPr>
        <w:numPr>
          <w:ilvl w:val="-1"/>
          <w:numId w:val="0"/>
        </w:numPr>
        <w:overflowPunct w:val="0"/>
        <w:spacing w:line="360" w:lineRule="auto"/>
        <w:ind w:firstLine="840" w:firstLineChars="300"/>
        <w:outlineLvl w:val="0"/>
        <w:rPr>
          <w:rFonts w:hint="eastAsia" w:ascii="黑体" w:hAnsi="黑体" w:eastAsia="黑体" w:cs="黑体"/>
          <w:sz w:val="28"/>
          <w:szCs w:val="28"/>
          <w:highlight w:val="none"/>
          <w:lang w:eastAsia="zh-CN"/>
        </w:rPr>
      </w:pPr>
      <w:bookmarkStart w:id="32" w:name="_Toc11541"/>
      <w:bookmarkStart w:id="33" w:name="_Toc24771"/>
      <w:bookmarkStart w:id="34" w:name="_Toc29631"/>
      <w:r>
        <w:rPr>
          <w:rFonts w:hint="eastAsia" w:ascii="黑体" w:hAnsi="黑体" w:eastAsia="黑体" w:cs="黑体"/>
          <w:sz w:val="28"/>
          <w:szCs w:val="28"/>
          <w:highlight w:val="none"/>
          <w:lang w:val="en-US" w:eastAsia="zh-CN"/>
        </w:rPr>
        <w:t>四</w:t>
      </w:r>
      <w:r>
        <w:rPr>
          <w:rFonts w:hint="eastAsia" w:ascii="黑体" w:hAnsi="黑体" w:eastAsia="黑体" w:cs="黑体"/>
          <w:sz w:val="28"/>
          <w:szCs w:val="28"/>
          <w:highlight w:val="none"/>
          <w:lang w:eastAsia="zh-CN"/>
        </w:rPr>
        <w:t>、结果</w:t>
      </w:r>
      <w:r>
        <w:rPr>
          <w:rFonts w:hint="eastAsia" w:ascii="黑体" w:hAnsi="黑体" w:eastAsia="黑体" w:cs="黑体"/>
          <w:sz w:val="28"/>
          <w:szCs w:val="28"/>
          <w:highlight w:val="none"/>
          <w:lang w:val="en-US" w:eastAsia="zh-CN"/>
        </w:rPr>
        <w:t>分析与</w:t>
      </w:r>
      <w:r>
        <w:rPr>
          <w:rFonts w:hint="eastAsia" w:ascii="黑体" w:hAnsi="黑体" w:eastAsia="黑体" w:cs="黑体"/>
          <w:sz w:val="28"/>
          <w:szCs w:val="28"/>
          <w:highlight w:val="none"/>
          <w:lang w:eastAsia="zh-CN"/>
        </w:rPr>
        <w:t>评价</w:t>
      </w:r>
      <w:bookmarkEnd w:id="32"/>
      <w:bookmarkEnd w:id="33"/>
      <w:bookmarkEnd w:id="34"/>
    </w:p>
    <w:p>
      <w:pPr>
        <w:numPr>
          <w:ilvl w:val="-1"/>
          <w:numId w:val="0"/>
        </w:numPr>
        <w:overflowPunct w:val="0"/>
        <w:spacing w:line="360" w:lineRule="auto"/>
        <w:ind w:firstLine="560" w:firstLineChars="200"/>
        <w:rPr>
          <w:rFonts w:hint="eastAsia" w:eastAsia="仿宋_GB2312"/>
          <w:sz w:val="28"/>
          <w:szCs w:val="28"/>
          <w:highlight w:val="none"/>
          <w:lang w:val="en-US" w:eastAsia="zh-CN"/>
        </w:rPr>
      </w:pPr>
      <w:r>
        <w:rPr>
          <w:rFonts w:hint="eastAsia" w:eastAsia="仿宋_GB2312"/>
          <w:sz w:val="28"/>
          <w:szCs w:val="28"/>
          <w:highlight w:val="none"/>
          <w:lang w:val="en-US" w:eastAsia="zh-CN"/>
        </w:rPr>
        <w:t>人体皮肤斑贴试验是化妆品安全评价的一个重要组成，其最终目的在于检测受试物引起人体皮肤不良反应的潜在可能性，试验结果的分析与评价是试验的必要组成部分，应对试验结果进行科学和全面的分析与评价。</w:t>
      </w:r>
      <w:r>
        <w:rPr>
          <w:rFonts w:hint="eastAsia" w:eastAsia="仿宋_GB2312"/>
          <w:sz w:val="28"/>
          <w:szCs w:val="28"/>
          <w:highlight w:val="none"/>
        </w:rPr>
        <w:t>受试者个体皮肤反应结果判定以所有观察时点的最高皮肤反应程度计，产品结果以</w:t>
      </w:r>
      <w:r>
        <w:rPr>
          <w:rFonts w:hint="eastAsia" w:eastAsia="仿宋_GB2312"/>
          <w:sz w:val="28"/>
          <w:szCs w:val="28"/>
          <w:highlight w:val="none"/>
          <w:lang w:eastAsia="zh-CN"/>
        </w:rPr>
        <w:t>至少</w:t>
      </w:r>
      <w:r>
        <w:rPr>
          <w:rFonts w:hint="eastAsia" w:eastAsia="仿宋_GB2312"/>
          <w:sz w:val="28"/>
          <w:szCs w:val="28"/>
          <w:highlight w:val="none"/>
        </w:rPr>
        <w:t>30例受试者中出现不同反应程度相应例数的总和为依据。</w:t>
      </w:r>
    </w:p>
    <w:p>
      <w:pPr>
        <w:pStyle w:val="2"/>
        <w:numPr>
          <w:ilvl w:val="0"/>
          <w:numId w:val="2"/>
        </w:numPr>
        <w:bidi w:val="0"/>
        <w:rPr>
          <w:rFonts w:hint="eastAsia" w:eastAsia="仿宋_GB2312"/>
          <w:b/>
          <w:bCs/>
          <w:sz w:val="28"/>
          <w:szCs w:val="28"/>
          <w:highlight w:val="none"/>
          <w:lang w:val="en-US" w:eastAsia="zh-CN"/>
        </w:rPr>
      </w:pPr>
      <w:bookmarkStart w:id="35" w:name="_Toc31070"/>
      <w:bookmarkStart w:id="36" w:name="_Toc3994"/>
      <w:bookmarkStart w:id="37" w:name="_Toc23845"/>
      <w:r>
        <w:rPr>
          <w:rFonts w:hint="eastAsia" w:eastAsia="仿宋_GB2312"/>
          <w:b/>
          <w:bCs/>
          <w:sz w:val="28"/>
          <w:szCs w:val="28"/>
          <w:highlight w:val="none"/>
          <w:lang w:val="en-US" w:eastAsia="zh-CN"/>
        </w:rPr>
        <w:t>试验结果的影响因素</w:t>
      </w:r>
      <w:bookmarkEnd w:id="35"/>
      <w:bookmarkEnd w:id="36"/>
    </w:p>
    <w:p>
      <w:pPr>
        <w:overflowPunct w:val="0"/>
        <w:spacing w:line="360" w:lineRule="auto"/>
        <w:ind w:firstLine="560" w:firstLineChars="200"/>
        <w:rPr>
          <w:rFonts w:hint="eastAsia"/>
          <w:highlight w:val="none"/>
          <w:lang w:val="en-US" w:eastAsia="zh-CN"/>
        </w:rPr>
      </w:pPr>
      <w:r>
        <w:rPr>
          <w:rFonts w:hint="eastAsia" w:eastAsia="仿宋_GB2312"/>
          <w:sz w:val="28"/>
          <w:szCs w:val="28"/>
          <w:highlight w:val="none"/>
        </w:rPr>
        <w:t>多种因素可影响人体皮肤斑贴试验结果的准确性和可重复性，如斑贴时间、季节、受试物的刺激强度、剂型、测试部位及皮肤状况等。例如，进行皮肤封闭型斑贴试验时应保持斑贴受试物</w:t>
      </w:r>
      <w:r>
        <w:rPr>
          <w:rFonts w:hint="eastAsia" w:eastAsia="仿宋_GB2312"/>
          <w:sz w:val="28"/>
          <w:szCs w:val="28"/>
          <w:highlight w:val="none"/>
          <w:lang w:eastAsia="zh-CN"/>
        </w:rPr>
        <w:t>贴敷</w:t>
      </w:r>
      <w:r>
        <w:rPr>
          <w:rFonts w:hint="eastAsia" w:eastAsia="仿宋_GB2312"/>
          <w:sz w:val="28"/>
          <w:szCs w:val="28"/>
          <w:highlight w:val="none"/>
        </w:rPr>
        <w:t>在皮肤上</w:t>
      </w:r>
      <w:r>
        <w:rPr>
          <w:rFonts w:eastAsia="仿宋_GB2312"/>
          <w:sz w:val="28"/>
          <w:szCs w:val="28"/>
          <w:highlight w:val="none"/>
        </w:rPr>
        <w:t>24</w:t>
      </w:r>
      <w:r>
        <w:rPr>
          <w:rFonts w:hint="eastAsia" w:eastAsia="仿宋_GB2312"/>
          <w:sz w:val="28"/>
          <w:szCs w:val="28"/>
          <w:highlight w:val="none"/>
        </w:rPr>
        <w:t>小时，试验部位要标记，胶带粘贴一定要贴合，以免出现假阴性结果。应选用规范的斑试材料，减少由于对斑试器过敏造成的假阳性。对于试验测试部位应按照《安全技术规范》要求，皮肤封闭型斑贴试验为背部或前臂屈侧，</w:t>
      </w:r>
      <w:r>
        <w:rPr>
          <w:rFonts w:eastAsia="仿宋_GB2312"/>
          <w:sz w:val="28"/>
          <w:szCs w:val="28"/>
          <w:highlight w:val="none"/>
        </w:rPr>
        <w:t>重复性开放型涂抹试验</w:t>
      </w:r>
      <w:r>
        <w:rPr>
          <w:rFonts w:hint="eastAsia" w:eastAsia="仿宋_GB2312"/>
          <w:sz w:val="28"/>
          <w:szCs w:val="28"/>
          <w:highlight w:val="none"/>
        </w:rPr>
        <w:t>为前臂屈侧。开展试验时，应综合考虑可能的影响因素，保证试验结果的科学性、真实性、可靠性。</w:t>
      </w:r>
    </w:p>
    <w:p>
      <w:pPr>
        <w:pStyle w:val="2"/>
        <w:numPr>
          <w:ilvl w:val="0"/>
          <w:numId w:val="2"/>
        </w:numPr>
        <w:bidi w:val="0"/>
        <w:rPr>
          <w:rFonts w:hint="eastAsia" w:eastAsia="仿宋_GB2312"/>
          <w:b/>
          <w:bCs/>
          <w:sz w:val="28"/>
          <w:szCs w:val="28"/>
          <w:highlight w:val="none"/>
          <w:lang w:val="en-US" w:eastAsia="zh-CN"/>
        </w:rPr>
      </w:pPr>
      <w:bookmarkStart w:id="38" w:name="_Toc9897"/>
      <w:bookmarkStart w:id="39" w:name="_Toc9267"/>
      <w:r>
        <w:rPr>
          <w:rFonts w:hint="eastAsia"/>
          <w:b/>
          <w:bCs/>
          <w:highlight w:val="none"/>
          <w:lang w:val="en-US" w:eastAsia="zh-CN"/>
        </w:rPr>
        <w:t>试验结果的</w:t>
      </w:r>
      <w:bookmarkEnd w:id="37"/>
      <w:bookmarkEnd w:id="38"/>
      <w:bookmarkEnd w:id="39"/>
      <w:r>
        <w:rPr>
          <w:rFonts w:hint="eastAsia"/>
          <w:b/>
          <w:bCs/>
          <w:highlight w:val="none"/>
          <w:lang w:val="en-US" w:eastAsia="zh-CN"/>
        </w:rPr>
        <w:t>判定</w:t>
      </w:r>
    </w:p>
    <w:p>
      <w:pPr>
        <w:numPr>
          <w:ilvl w:val="0"/>
          <w:numId w:val="0"/>
        </w:numPr>
        <w:overflowPunct w:val="0"/>
        <w:spacing w:line="360" w:lineRule="auto"/>
        <w:ind w:firstLine="560" w:firstLineChars="200"/>
        <w:rPr>
          <w:rFonts w:hint="eastAsia" w:eastAsia="仿宋_GB2312"/>
          <w:sz w:val="28"/>
          <w:szCs w:val="28"/>
          <w:highlight w:val="yellow"/>
          <w:lang w:val="en-US" w:eastAsia="zh-CN"/>
        </w:rPr>
      </w:pPr>
      <w:r>
        <w:rPr>
          <w:rFonts w:hint="eastAsia" w:eastAsia="仿宋_GB2312"/>
          <w:sz w:val="28"/>
          <w:szCs w:val="28"/>
        </w:rPr>
        <w:t>皮肤封闭型斑贴试验</w:t>
      </w:r>
      <w:r>
        <w:rPr>
          <w:rFonts w:hint="eastAsia" w:eastAsia="仿宋_GB2312"/>
          <w:sz w:val="28"/>
          <w:szCs w:val="28"/>
          <w:lang w:val="en-US" w:eastAsia="zh-CN"/>
        </w:rPr>
        <w:t>按照《安全技术规范》中载明的标准观察有无红斑、浸润、水肿、丘疹、疱疹、融合性疱疹等皮肤反应，根据观察结果进行评分划分皮肤反应分级，并记录结果。</w:t>
      </w:r>
    </w:p>
    <w:p>
      <w:pPr>
        <w:numPr>
          <w:ilvl w:val="0"/>
          <w:numId w:val="0"/>
        </w:numPr>
        <w:overflowPunct w:val="0"/>
        <w:spacing w:line="360" w:lineRule="auto"/>
        <w:ind w:firstLine="560" w:firstLineChars="200"/>
        <w:rPr>
          <w:rFonts w:hint="eastAsia" w:eastAsia="仿宋_GB2312"/>
          <w:sz w:val="28"/>
          <w:szCs w:val="28"/>
          <w:highlight w:val="yellow"/>
          <w:lang w:val="en-US" w:eastAsia="zh-CN"/>
        </w:rPr>
      </w:pPr>
      <w:r>
        <w:rPr>
          <w:rFonts w:hint="eastAsia" w:eastAsia="仿宋_GB2312"/>
          <w:sz w:val="28"/>
          <w:szCs w:val="28"/>
          <w:highlight w:val="none"/>
          <w:lang w:val="en-US" w:eastAsia="zh-CN"/>
        </w:rPr>
        <w:t>重复性开放型涂抹试验</w:t>
      </w:r>
      <w:r>
        <w:rPr>
          <w:rFonts w:hint="eastAsia" w:eastAsia="仿宋_GB2312"/>
          <w:sz w:val="28"/>
          <w:szCs w:val="28"/>
          <w:lang w:val="en-US" w:eastAsia="zh-CN"/>
        </w:rPr>
        <w:t>按照《安全技术规范》中载明的标准观察有无红斑、皮肤干燥、皱褶、水肿、丘疹、风团、脱屑、裂隙、水疱、大疱、糜烂、色素沉着或色素减退、痤疮样改变等皮肤反应，根据观察结果进行评分划分皮肤反应分级，并记录结果。</w:t>
      </w:r>
    </w:p>
    <w:p>
      <w:pPr>
        <w:pStyle w:val="2"/>
        <w:numPr>
          <w:ilvl w:val="0"/>
          <w:numId w:val="2"/>
        </w:numPr>
        <w:bidi w:val="0"/>
        <w:rPr>
          <w:rFonts w:hint="eastAsia"/>
          <w:b/>
          <w:bCs/>
          <w:highlight w:val="none"/>
          <w:lang w:val="en-US" w:eastAsia="zh-CN"/>
        </w:rPr>
      </w:pPr>
      <w:bookmarkStart w:id="40" w:name="_Toc17951"/>
      <w:bookmarkStart w:id="41" w:name="_Toc18472"/>
      <w:bookmarkStart w:id="42" w:name="_Toc18658"/>
      <w:r>
        <w:rPr>
          <w:rFonts w:hint="eastAsia"/>
          <w:b/>
          <w:bCs/>
          <w:highlight w:val="none"/>
          <w:lang w:val="en-US" w:eastAsia="zh-CN"/>
        </w:rPr>
        <w:t>化妆品终产品的结果评价</w:t>
      </w:r>
      <w:bookmarkEnd w:id="40"/>
      <w:bookmarkEnd w:id="41"/>
      <w:bookmarkEnd w:id="42"/>
    </w:p>
    <w:p>
      <w:pPr>
        <w:ind w:firstLine="560" w:firstLineChars="200"/>
        <w:rPr>
          <w:rFonts w:hint="eastAsia"/>
          <w:highlight w:val="none"/>
          <w:lang w:val="en-US" w:eastAsia="zh-CN"/>
        </w:rPr>
      </w:pPr>
      <w:r>
        <w:rPr>
          <w:rFonts w:hint="eastAsia" w:eastAsia="仿宋_GB2312"/>
          <w:sz w:val="28"/>
          <w:szCs w:val="28"/>
          <w:highlight w:val="none"/>
          <w:lang w:val="en-US" w:eastAsia="zh-CN"/>
        </w:rPr>
        <w:t>在所有受试者中，各级皮肤反应只要达到一定数量则可判定受试物对人体有皮肤不良反应。</w:t>
      </w:r>
    </w:p>
    <w:p>
      <w:pPr>
        <w:pStyle w:val="2"/>
        <w:numPr>
          <w:ilvl w:val="0"/>
          <w:numId w:val="0"/>
        </w:numPr>
        <w:bidi w:val="0"/>
        <w:ind w:firstLine="560" w:firstLineChars="200"/>
        <w:rPr>
          <w:rFonts w:hint="default" w:eastAsia="仿宋_GB2312"/>
          <w:sz w:val="28"/>
          <w:szCs w:val="28"/>
          <w:highlight w:val="none"/>
          <w:lang w:val="en-US" w:eastAsia="zh-CN"/>
        </w:rPr>
      </w:pPr>
      <w:bookmarkStart w:id="43" w:name="_Toc30108"/>
      <w:bookmarkStart w:id="44" w:name="_Toc18616"/>
      <w:bookmarkStart w:id="45" w:name="_Toc14501"/>
      <w:r>
        <w:rPr>
          <w:rFonts w:hint="default" w:ascii="Times New Roman" w:hAnsi="Times New Roman" w:cs="Times New Roman"/>
          <w:highlight w:val="none"/>
          <w:lang w:val="en-US" w:eastAsia="zh-CN"/>
        </w:rPr>
        <w:t>1</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皮</w:t>
      </w:r>
      <w:r>
        <w:rPr>
          <w:rFonts w:hint="eastAsia"/>
          <w:highlight w:val="none"/>
          <w:lang w:val="en-US" w:eastAsia="zh-CN"/>
        </w:rPr>
        <w:t>肤封闭型斑贴试验评价原则</w:t>
      </w:r>
      <w:bookmarkEnd w:id="43"/>
      <w:bookmarkEnd w:id="44"/>
      <w:bookmarkEnd w:id="45"/>
    </w:p>
    <w:p>
      <w:pPr>
        <w:numPr>
          <w:ilvl w:val="0"/>
          <w:numId w:val="0"/>
        </w:numPr>
        <w:overflowPunct w:val="0"/>
        <w:spacing w:line="360" w:lineRule="auto"/>
        <w:ind w:firstLine="560" w:firstLineChars="200"/>
        <w:rPr>
          <w:rFonts w:hint="eastAsia" w:eastAsia="仿宋_GB2312"/>
          <w:sz w:val="28"/>
          <w:szCs w:val="28"/>
          <w:highlight w:val="none"/>
          <w:lang w:val="en-US" w:eastAsia="zh-CN"/>
        </w:rPr>
      </w:pPr>
      <w:r>
        <w:rPr>
          <w:rFonts w:hint="eastAsia" w:eastAsia="仿宋_GB2312"/>
          <w:sz w:val="28"/>
          <w:szCs w:val="28"/>
          <w:highlight w:val="none"/>
          <w:lang w:val="en-US" w:eastAsia="zh-CN"/>
        </w:rPr>
        <w:t>30例受试者中，出现1级皮肤不良反应的人数不得多于5例（不含5例，下同），或2级皮肤不良反应的人数不得多于2例（除臭产品斑贴试验1级皮肤不良反应的人数不得多于10例，2级皮肤不良反应的人数不得多于5例），或不得出现1例3级或3级以上皮肤不良反应。若超出上述原则要求，提示该受试物可能会对人体皮肤产生不良反应。</w:t>
      </w:r>
    </w:p>
    <w:p>
      <w:pPr>
        <w:numPr>
          <w:ilvl w:val="0"/>
          <w:numId w:val="0"/>
        </w:numPr>
        <w:overflowPunct w:val="0"/>
        <w:spacing w:line="360" w:lineRule="auto"/>
        <w:ind w:firstLine="560" w:firstLineChars="200"/>
        <w:rPr>
          <w:rFonts w:hint="eastAsia" w:eastAsia="仿宋_GB2312"/>
          <w:sz w:val="28"/>
          <w:szCs w:val="28"/>
          <w:highlight w:val="none"/>
        </w:rPr>
      </w:pPr>
      <w:r>
        <w:rPr>
          <w:rFonts w:hint="eastAsia" w:ascii="Times New Roman" w:hAnsi="Times New Roman" w:eastAsia="仿宋_GB2312" w:cs="Times New Roman"/>
          <w:color w:val="auto"/>
          <w:kern w:val="2"/>
          <w:sz w:val="28"/>
          <w:szCs w:val="28"/>
          <w:highlight w:val="none"/>
          <w:lang w:val="en-US" w:eastAsia="zh-CN" w:bidi="ar"/>
        </w:rPr>
        <w:t>封闭型斑贴试验出现刺激性结果或结果难以判断时</w:t>
      </w:r>
      <w:r>
        <w:rPr>
          <w:rFonts w:hint="eastAsia" w:eastAsia="仿宋_GB2312" w:cs="Times New Roman"/>
          <w:color w:val="auto"/>
          <w:kern w:val="2"/>
          <w:sz w:val="28"/>
          <w:szCs w:val="28"/>
          <w:highlight w:val="none"/>
          <w:lang w:val="en-US" w:eastAsia="zh-CN" w:bidi="ar"/>
        </w:rPr>
        <w:t>，</w:t>
      </w:r>
      <w:r>
        <w:rPr>
          <w:rFonts w:hint="eastAsia" w:eastAsia="仿宋_GB2312"/>
          <w:sz w:val="28"/>
          <w:szCs w:val="28"/>
          <w:highlight w:val="none"/>
          <w:lang w:val="en-US" w:eastAsia="zh-CN"/>
        </w:rPr>
        <w:t>可增加皮肤重复性开放型涂抹试验，进一步对</w:t>
      </w:r>
      <w:r>
        <w:rPr>
          <w:rFonts w:hint="eastAsia" w:eastAsia="仿宋_GB2312"/>
          <w:sz w:val="28"/>
          <w:szCs w:val="28"/>
          <w:highlight w:val="none"/>
          <w:lang w:eastAsia="zh-CN"/>
        </w:rPr>
        <w:t>皮肤封闭型斑贴试验</w:t>
      </w:r>
      <w:r>
        <w:rPr>
          <w:rFonts w:hint="eastAsia" w:eastAsia="仿宋_GB2312"/>
          <w:sz w:val="28"/>
          <w:szCs w:val="28"/>
          <w:highlight w:val="none"/>
          <w:lang w:val="en-US" w:eastAsia="zh-CN"/>
        </w:rPr>
        <w:t>结果进行验证。例如，当</w:t>
      </w:r>
      <w:r>
        <w:rPr>
          <w:rFonts w:hint="eastAsia" w:eastAsia="仿宋_GB2312"/>
          <w:sz w:val="28"/>
          <w:szCs w:val="28"/>
          <w:highlight w:val="none"/>
        </w:rPr>
        <w:t>出现1级皮肤不良反应</w:t>
      </w:r>
      <w:r>
        <w:rPr>
          <w:rFonts w:hint="eastAsia" w:eastAsia="仿宋_GB2312"/>
          <w:sz w:val="28"/>
          <w:szCs w:val="28"/>
          <w:highlight w:val="none"/>
          <w:lang w:eastAsia="zh-CN"/>
        </w:rPr>
        <w:t>人数</w:t>
      </w:r>
      <w:r>
        <w:rPr>
          <w:rFonts w:hint="eastAsia" w:eastAsia="仿宋_GB2312"/>
          <w:sz w:val="28"/>
          <w:szCs w:val="28"/>
          <w:highlight w:val="none"/>
          <w:lang w:val="en-US" w:eastAsia="zh-CN"/>
        </w:rPr>
        <w:t>3例</w:t>
      </w:r>
      <w:r>
        <w:rPr>
          <w:rFonts w:hint="eastAsia" w:eastAsia="仿宋_GB2312"/>
          <w:sz w:val="28"/>
          <w:szCs w:val="28"/>
          <w:highlight w:val="none"/>
        </w:rPr>
        <w:t>，同时出现2级皮肤不良反应的人数2例时，可以增加皮肤重复性开放型涂抹试验。</w:t>
      </w:r>
    </w:p>
    <w:p>
      <w:pPr>
        <w:numPr>
          <w:ilvl w:val="0"/>
          <w:numId w:val="0"/>
        </w:numPr>
        <w:overflowPunct w:val="0"/>
        <w:spacing w:line="360" w:lineRule="auto"/>
        <w:ind w:firstLine="560" w:firstLineChars="200"/>
        <w:rPr>
          <w:rFonts w:hint="default"/>
          <w:highlight w:val="none"/>
          <w:lang w:val="en-US"/>
        </w:rPr>
      </w:pPr>
      <w:r>
        <w:rPr>
          <w:rFonts w:hint="eastAsia" w:eastAsia="仿宋_GB2312"/>
          <w:sz w:val="28"/>
          <w:szCs w:val="28"/>
          <w:highlight w:val="none"/>
          <w:lang w:val="en-US" w:eastAsia="zh-CN"/>
        </w:rPr>
        <w:t>儿童化妆品的评价按照《儿童化妆品技术指导原则》进行。</w:t>
      </w:r>
    </w:p>
    <w:p>
      <w:pPr>
        <w:pStyle w:val="2"/>
        <w:numPr>
          <w:ilvl w:val="-1"/>
          <w:numId w:val="0"/>
        </w:numPr>
        <w:bidi w:val="0"/>
        <w:ind w:firstLine="560" w:firstLineChars="200"/>
        <w:rPr>
          <w:rFonts w:hint="default" w:ascii="Times New Roman" w:hAnsi="Times New Roman" w:cs="Times New Roman"/>
          <w:highlight w:val="none"/>
          <w:lang w:val="en-US" w:eastAsia="zh-CN"/>
        </w:rPr>
      </w:pPr>
      <w:bookmarkStart w:id="46" w:name="_Toc12772"/>
      <w:bookmarkStart w:id="47" w:name="_Toc16428"/>
      <w:bookmarkStart w:id="48" w:name="_Toc10420"/>
      <w:r>
        <w:rPr>
          <w:rFonts w:hint="eastAsia" w:ascii="Times New Roman" w:hAnsi="Times New Roman" w:cs="Times New Roman"/>
          <w:highlight w:val="none"/>
          <w:lang w:val="en-US" w:eastAsia="zh-CN"/>
        </w:rPr>
        <w:t>2、</w:t>
      </w:r>
      <w:r>
        <w:rPr>
          <w:rFonts w:hint="default" w:ascii="Times New Roman" w:hAnsi="Times New Roman" w:cs="Times New Roman"/>
          <w:highlight w:val="none"/>
          <w:lang w:val="en-US" w:eastAsia="zh-CN"/>
        </w:rPr>
        <w:t>皮肤重复性开放型涂抹试验评价原则</w:t>
      </w:r>
      <w:bookmarkEnd w:id="46"/>
      <w:bookmarkEnd w:id="47"/>
      <w:bookmarkEnd w:id="48"/>
    </w:p>
    <w:p>
      <w:pPr>
        <w:numPr>
          <w:ilvl w:val="0"/>
          <w:numId w:val="0"/>
        </w:numPr>
        <w:overflowPunct w:val="0"/>
        <w:spacing w:line="360" w:lineRule="auto"/>
        <w:ind w:firstLine="560" w:firstLineChars="200"/>
        <w:rPr>
          <w:rFonts w:hint="eastAsia" w:eastAsia="仿宋_GB2312"/>
          <w:sz w:val="28"/>
          <w:szCs w:val="28"/>
          <w:highlight w:val="none"/>
          <w:lang w:val="en-US" w:eastAsia="zh-CN"/>
        </w:rPr>
      </w:pPr>
      <w:bookmarkStart w:id="49" w:name="_Toc12397"/>
      <w:r>
        <w:rPr>
          <w:rFonts w:hint="default" w:eastAsia="仿宋_GB2312"/>
          <w:sz w:val="28"/>
          <w:szCs w:val="28"/>
          <w:highlight w:val="none"/>
          <w:lang w:val="en-US" w:eastAsia="zh-CN"/>
        </w:rPr>
        <w:t>30例受试者中1级皮肤不良反应不得多于5例（含5例，下同），2级皮肤不良反应不得多于2例，或不得出现3级或3级以上皮肤不良反应1例以上。</w:t>
      </w:r>
      <w:bookmarkEnd w:id="49"/>
      <w:r>
        <w:rPr>
          <w:rFonts w:hint="eastAsia" w:eastAsia="仿宋_GB2312"/>
          <w:sz w:val="28"/>
          <w:szCs w:val="28"/>
          <w:highlight w:val="none"/>
          <w:lang w:val="en-US" w:eastAsia="zh-CN"/>
        </w:rPr>
        <w:t>若超出上述原则要求，提示该受试物可能会对人体皮肤产生不良反应。</w:t>
      </w:r>
    </w:p>
    <w:p>
      <w:pPr>
        <w:numPr>
          <w:ilvl w:val="0"/>
          <w:numId w:val="0"/>
        </w:numPr>
        <w:overflowPunct w:val="0"/>
        <w:spacing w:line="360" w:lineRule="auto"/>
        <w:ind w:firstLine="560" w:firstLineChars="200"/>
        <w:rPr>
          <w:rFonts w:hint="eastAsia" w:eastAsia="宋体"/>
          <w:highlight w:val="none"/>
          <w:lang w:eastAsia="zh-CN"/>
        </w:rPr>
      </w:pPr>
      <w:r>
        <w:rPr>
          <w:rFonts w:hint="eastAsia" w:eastAsia="仿宋_GB2312"/>
          <w:sz w:val="28"/>
          <w:szCs w:val="28"/>
          <w:highlight w:val="none"/>
          <w:lang w:val="en-US" w:eastAsia="zh-CN"/>
        </w:rPr>
        <w:t>儿童化妆品的评价按照《儿童化妆品技术指导原则》进行。</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EE9102"/>
    <w:multiLevelType w:val="singleLevel"/>
    <w:tmpl w:val="8EEE9102"/>
    <w:lvl w:ilvl="0" w:tentative="0">
      <w:start w:val="1"/>
      <w:numFmt w:val="chineseCounting"/>
      <w:suff w:val="nothing"/>
      <w:lvlText w:val="（%1）"/>
      <w:lvlJc w:val="left"/>
      <w:rPr>
        <w:rFonts w:hint="eastAsia"/>
      </w:rPr>
    </w:lvl>
  </w:abstractNum>
  <w:abstractNum w:abstractNumId="1">
    <w:nsid w:val="9E9A9306"/>
    <w:multiLevelType w:val="singleLevel"/>
    <w:tmpl w:val="9E9A9306"/>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3YWJkNDhkM2Y5YmE5MTgxZDc5ZDJjZTc4NDQ1NjYifQ=="/>
  </w:docVars>
  <w:rsids>
    <w:rsidRoot w:val="31FA57ED"/>
    <w:rsid w:val="01402BDD"/>
    <w:rsid w:val="039B0B63"/>
    <w:rsid w:val="03C02B28"/>
    <w:rsid w:val="04567F49"/>
    <w:rsid w:val="06E82171"/>
    <w:rsid w:val="075E4B71"/>
    <w:rsid w:val="08057A5A"/>
    <w:rsid w:val="08461FC8"/>
    <w:rsid w:val="09C42B50"/>
    <w:rsid w:val="0BFC7181"/>
    <w:rsid w:val="108F2224"/>
    <w:rsid w:val="117E379B"/>
    <w:rsid w:val="13052B3C"/>
    <w:rsid w:val="14A83BD3"/>
    <w:rsid w:val="16930926"/>
    <w:rsid w:val="1A93570A"/>
    <w:rsid w:val="1B246A3D"/>
    <w:rsid w:val="1B7E0EDF"/>
    <w:rsid w:val="1C2E62B0"/>
    <w:rsid w:val="23534482"/>
    <w:rsid w:val="24454719"/>
    <w:rsid w:val="259C53A9"/>
    <w:rsid w:val="27296C6B"/>
    <w:rsid w:val="285129D2"/>
    <w:rsid w:val="2B24062F"/>
    <w:rsid w:val="2B4672E0"/>
    <w:rsid w:val="2CFD43FC"/>
    <w:rsid w:val="2FA01C92"/>
    <w:rsid w:val="31263130"/>
    <w:rsid w:val="31FA57ED"/>
    <w:rsid w:val="350F7598"/>
    <w:rsid w:val="353B062B"/>
    <w:rsid w:val="353E070A"/>
    <w:rsid w:val="35B069A7"/>
    <w:rsid w:val="373378C4"/>
    <w:rsid w:val="376050B5"/>
    <w:rsid w:val="37C07659"/>
    <w:rsid w:val="388D4D7E"/>
    <w:rsid w:val="38BB34C4"/>
    <w:rsid w:val="3BA979DC"/>
    <w:rsid w:val="3EC45A53"/>
    <w:rsid w:val="41F6388D"/>
    <w:rsid w:val="43DD22EC"/>
    <w:rsid w:val="449B7E3D"/>
    <w:rsid w:val="46656B21"/>
    <w:rsid w:val="47840430"/>
    <w:rsid w:val="48950423"/>
    <w:rsid w:val="495842B3"/>
    <w:rsid w:val="4C574D1B"/>
    <w:rsid w:val="534468E2"/>
    <w:rsid w:val="55CE61E6"/>
    <w:rsid w:val="56A92935"/>
    <w:rsid w:val="594A112E"/>
    <w:rsid w:val="5AAE0E58"/>
    <w:rsid w:val="5C084F6A"/>
    <w:rsid w:val="5E0E0DF6"/>
    <w:rsid w:val="5E8F0379"/>
    <w:rsid w:val="5EFE15E2"/>
    <w:rsid w:val="5FFD17C7"/>
    <w:rsid w:val="616C54B0"/>
    <w:rsid w:val="64E75195"/>
    <w:rsid w:val="656910DE"/>
    <w:rsid w:val="68FB035C"/>
    <w:rsid w:val="69286279"/>
    <w:rsid w:val="69E879C6"/>
    <w:rsid w:val="6A303637"/>
    <w:rsid w:val="6B907B18"/>
    <w:rsid w:val="6B961F78"/>
    <w:rsid w:val="6DBD7927"/>
    <w:rsid w:val="6E0252EB"/>
    <w:rsid w:val="6ED730C5"/>
    <w:rsid w:val="6F362E8E"/>
    <w:rsid w:val="6F743FC6"/>
    <w:rsid w:val="701746FC"/>
    <w:rsid w:val="70B02CF6"/>
    <w:rsid w:val="744403E7"/>
    <w:rsid w:val="74DA666D"/>
    <w:rsid w:val="77492E55"/>
    <w:rsid w:val="789E20B4"/>
    <w:rsid w:val="79603040"/>
    <w:rsid w:val="7D894C58"/>
    <w:rsid w:val="7E8B65AC"/>
    <w:rsid w:val="7EDF0216"/>
    <w:rsid w:val="7EFB72A2"/>
    <w:rsid w:val="7F4C6516"/>
    <w:rsid w:val="7F6250E4"/>
    <w:rsid w:val="7FC40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keepNext/>
      <w:keepLines/>
      <w:spacing w:beforeLines="0" w:beforeAutospacing="0" w:afterLines="0" w:afterAutospacing="0" w:line="360" w:lineRule="auto"/>
      <w:ind w:firstLine="1446" w:firstLineChars="200"/>
      <w:outlineLvl w:val="0"/>
    </w:pPr>
    <w:rPr>
      <w:rFonts w:ascii="Arial" w:hAnsi="Arial" w:eastAsia="仿宋"/>
      <w:kern w:val="44"/>
      <w:sz w:val="28"/>
    </w:rPr>
  </w:style>
  <w:style w:type="paragraph" w:styleId="4">
    <w:name w:val="heading 2"/>
    <w:basedOn w:val="1"/>
    <w:next w:val="1"/>
    <w:unhideWhenUsed/>
    <w:qFormat/>
    <w:uiPriority w:val="0"/>
    <w:pPr>
      <w:keepNext/>
      <w:keepLines/>
      <w:spacing w:beforeLines="0" w:beforeAutospacing="0" w:afterLines="0" w:afterAutospacing="0" w:line="240" w:lineRule="auto"/>
      <w:ind w:firstLine="1446" w:firstLineChars="200"/>
      <w:outlineLvl w:val="1"/>
    </w:pPr>
    <w:rPr>
      <w:rFonts w:ascii="Arial" w:hAnsi="Arial" w:eastAsia="仿宋"/>
      <w:sz w:val="28"/>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beforeLines="0" w:beforeAutospacing="0"/>
    </w:pPr>
    <w:rPr>
      <w:rFonts w:ascii="Arial" w:hAnsi="Arial"/>
      <w:sz w:val="24"/>
    </w:rPr>
  </w:style>
  <w:style w:type="paragraph" w:styleId="5">
    <w:name w:val="annotation text"/>
    <w:basedOn w:val="1"/>
    <w:qFormat/>
    <w:uiPriority w:val="0"/>
    <w:pPr>
      <w:jc w:val="left"/>
    </w:pPr>
  </w:style>
  <w:style w:type="paragraph" w:styleId="6">
    <w:name w:val="toc 3"/>
    <w:basedOn w:val="1"/>
    <w:next w:val="1"/>
    <w:qFormat/>
    <w:uiPriority w:val="0"/>
    <w:pPr>
      <w:ind w:left="840" w:leftChars="4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qFormat/>
    <w:uiPriority w:val="0"/>
    <w:rPr>
      <w:color w:val="0000FF"/>
      <w:u w:val="single"/>
    </w:rPr>
  </w:style>
  <w:style w:type="character" w:styleId="15">
    <w:name w:val="annotation reference"/>
    <w:basedOn w:val="13"/>
    <w:qFormat/>
    <w:uiPriority w:val="0"/>
    <w:rPr>
      <w:sz w:val="21"/>
      <w:szCs w:val="21"/>
    </w:rPr>
  </w:style>
  <w:style w:type="paragraph" w:customStyle="1" w:styleId="16">
    <w:name w:val="WPSOffice手动目录 1"/>
    <w:qFormat/>
    <w:uiPriority w:val="0"/>
    <w:pPr>
      <w:ind w:leftChars="0"/>
    </w:pPr>
    <w:rPr>
      <w:rFonts w:asciiTheme="minorHAnsi" w:hAnsiTheme="minorHAnsi" w:eastAsiaTheme="minorEastAsia" w:cstheme="minorBidi"/>
      <w:sz w:val="20"/>
      <w:szCs w:val="20"/>
    </w:rPr>
  </w:style>
  <w:style w:type="paragraph" w:customStyle="1" w:styleId="17">
    <w:name w:val="WPSOffice手动目录 2"/>
    <w:qFormat/>
    <w:uiPriority w:val="0"/>
    <w:pPr>
      <w:ind w:leftChars="200"/>
    </w:pPr>
    <w:rPr>
      <w:rFonts w:asciiTheme="minorHAnsi" w:hAnsiTheme="minorHAnsi" w:eastAsiaTheme="minorEastAsia" w:cstheme="minorBidi"/>
      <w:sz w:val="20"/>
      <w:szCs w:val="20"/>
    </w:rPr>
  </w:style>
  <w:style w:type="paragraph" w:customStyle="1" w:styleId="18">
    <w:name w:val="WPSOffice手动目录 3"/>
    <w:qFormat/>
    <w:uiPriority w:val="0"/>
    <w:pPr>
      <w:ind w:leftChars="4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3051</Words>
  <Characters>3092</Characters>
  <Lines>0</Lines>
  <Paragraphs>0</Paragraphs>
  <TotalTime>20</TotalTime>
  <ScaleCrop>false</ScaleCrop>
  <LinksUpToDate>false</LinksUpToDate>
  <CharactersWithSpaces>3150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2022-06-29T08:02:00Z</dcterms:created>
  <dc:creator>admin</dc:creator>
  <cp:lastModifiedBy>王茜</cp:lastModifiedBy>
  <cp:lastPrinted>2023-04-17T04:00:00Z</cp:lastPrinted>
  <dcterms:modified xsi:type="dcterms:W3CDTF">2023-04-27T05:50:52Z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A8162E774233449E8D3BB8D355467301_13</vt:lpwstr>
  </property>
</Properties>
</file>