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4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Times New Roman" w:hAnsi="Times New Roman"/>
          <w:highlight w:val="none"/>
          <w:lang w:val="en-US" w:eastAsia="zh-CN"/>
        </w:rPr>
      </w:pP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安徽省市级卫生健康委员会重点领域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信息公开事项示范案例（2023年版）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一、医疗服务</w:t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（一）医疗卫生机构信息公开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医疗卫生机构信息公开政策文件、工作推进情况（包括辖区内医疗卫生机构信息公开平台链接汇总）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（1）政策文件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包含文件标题、文号、正文、提供Word及PDF下载版本、关联解读材料。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"https://www.xuancheng.gov.cn/OpennessContent/show/2399978.html"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https://www.xuancheng.gov.cn/OpennessContent/show/2399978.html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（2）工作推进情况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sz w:val="32"/>
          <w:szCs w:val="24"/>
          <w:highlight w:val="none"/>
          <w:u w:val="none"/>
          <w:lang w:val="en-US" w:eastAsia="zh-CN"/>
        </w:rPr>
        <w:t>①辖区内医疗卫生机构信息公开平台链接汇总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包括医疗卫生机构名称、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分区、机构地址、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咨询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电话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、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官网链接、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机构分类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等。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eastAsia="楷体" w:cs="楷体"/>
          <w:b w:val="0"/>
          <w:bCs w:val="0"/>
          <w:sz w:val="24"/>
          <w:szCs w:val="24"/>
          <w:highlight w:val="none"/>
          <w:lang w:val="en-US" w:eastAsia="zh-CN"/>
        </w:rPr>
        <w:t>安徽省属</w:t>
      </w:r>
      <w:r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  <w:t>医疗卫生机构信息公开平台链接汇总</w:t>
      </w: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12"/>
        <w:gridCol w:w="630"/>
        <w:gridCol w:w="1620"/>
        <w:gridCol w:w="1557"/>
        <w:gridCol w:w="1987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是否有官网；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如有，提供访问链接；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如无，填写“无官网”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蚌埠医学院第二附属医院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18"/>
                <w:szCs w:val="18"/>
                <w:u w:val="none"/>
                <w:lang w:val="en-US" w:eastAsia="zh-CN" w:bidi="ar"/>
              </w:rPr>
              <w:t>总院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安徽省蚌埠市淮上区龙华路633号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0552-3973987（门诊珍珠大厅总服务台）      </w:t>
            </w: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"http://www.ay2fy.com/index.jsp"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http://www.ay2fy.com/index.jsp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18"/>
                <w:szCs w:val="18"/>
                <w:u w:val="none"/>
                <w:lang w:val="en-US" w:eastAsia="zh-CN" w:bidi="ar"/>
              </w:rPr>
              <w:t>龙子湖院区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安徽省蚌埠市蚌山区宏业路220号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0552-2082528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</w:tr>
    </w:tbl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"https://wjw.ah.gov.cn/public/7001/56516601.html"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https://wjw.ah.gov.cn/public/7001/56516601.html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  <w:t>②所辖县（市、区）</w:t>
      </w:r>
      <w:r>
        <w:rPr>
          <w:rFonts w:hint="eastAsia"/>
          <w:sz w:val="32"/>
          <w:szCs w:val="24"/>
          <w:highlight w:val="none"/>
          <w:lang w:val="en-US" w:eastAsia="zh-CN"/>
        </w:rPr>
        <w:t>卫生健康行政主管部门</w:t>
      </w:r>
      <w:r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  <w:t>医疗卫生机构信息公开情况汇总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包括县区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卫健委名称、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办公地址、办公电话、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医疗卫生机构信息公开平台链接。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eastAsia="楷体" w:cs="楷体"/>
          <w:b/>
          <w:bCs/>
          <w:sz w:val="22"/>
          <w:szCs w:val="22"/>
          <w:highlight w:val="none"/>
          <w:lang w:val="en-US" w:eastAsia="zh-CN"/>
        </w:rPr>
        <w:t>安徽省各</w:t>
      </w:r>
      <w:r>
        <w:rPr>
          <w:rFonts w:hint="eastAsia" w:ascii="Times New Roman" w:hAnsi="Times New Roman" w:eastAsia="楷体" w:cs="楷体"/>
          <w:b/>
          <w:bCs/>
          <w:sz w:val="22"/>
          <w:szCs w:val="22"/>
          <w:highlight w:val="none"/>
          <w:lang w:val="en-US" w:eastAsia="zh-CN"/>
        </w:rPr>
        <w:t>市医疗卫生机构信息公开情况汇总</w:t>
      </w:r>
    </w:p>
    <w:tbl>
      <w:tblPr>
        <w:tblStyle w:val="4"/>
        <w:tblW w:w="9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19"/>
        <w:gridCol w:w="1743"/>
        <w:gridCol w:w="1463"/>
        <w:gridCol w:w="4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机构名称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办公地址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办公电话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sz w:val="16"/>
                <w:szCs w:val="16"/>
                <w:lang w:val="en-US" w:eastAsia="zh-CN" w:bidi="ar"/>
              </w:rPr>
              <w:t>医疗卫生机构信息公开专栏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合肥市卫健委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合肥市政务区总工会大楼东楼1-5层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0551-65879777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https://wjw.hefei.gov.cn/public/column/17771?type=4&amp;catId=7026521&amp;action=list&amp;nav=3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9"/>
                <w:rFonts w:hint="default"/>
                <w:sz w:val="16"/>
                <w:szCs w:val="16"/>
                <w:lang w:val="en-US" w:eastAsia="zh-CN" w:bidi="ar"/>
              </w:rPr>
            </w:pPr>
            <w:r>
              <w:rPr>
                <w:rStyle w:val="9"/>
                <w:rFonts w:hint="eastAsia"/>
                <w:sz w:val="16"/>
                <w:szCs w:val="16"/>
                <w:lang w:val="en-US" w:eastAsia="zh-CN" w:bidi="ar"/>
              </w:rPr>
              <w:t>...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9"/>
                <w:rFonts w:hint="default"/>
                <w:sz w:val="16"/>
                <w:szCs w:val="16"/>
                <w:lang w:val="en-US" w:eastAsia="zh-CN" w:bidi="ar"/>
              </w:rPr>
            </w:pPr>
            <w:r>
              <w:rPr>
                <w:rStyle w:val="9"/>
                <w:rFonts w:hint="eastAsia"/>
                <w:sz w:val="16"/>
                <w:szCs w:val="16"/>
                <w:lang w:val="en-US" w:eastAsia="zh-CN" w:bidi="ar"/>
              </w:rPr>
              <w:t>...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...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/>
                <w:sz w:val="13"/>
                <w:szCs w:val="13"/>
                <w:lang w:val="en-US" w:eastAsia="zh-CN" w:bidi="ar"/>
              </w:rPr>
            </w:pPr>
            <w:r>
              <w:rPr>
                <w:rStyle w:val="10"/>
                <w:rFonts w:hint="eastAsia"/>
                <w:sz w:val="13"/>
                <w:szCs w:val="13"/>
                <w:lang w:val="en-US" w:eastAsia="zh-CN" w:bidi="ar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"https://wjw.ah.gov.cn/public/7001/56516601.html"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https://wjw.ah.gov.cn/public/7001/56516601.html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③医疗卫生机构信息公开工作推进情况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专题会议召开情况、问题整改情况、工作部署情况、考核情况等。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XXXX年医疗卫生机构考核结果通报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一、考核基本情况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二、考核结果分析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三、存在问题分析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四、下一步工作计划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"https://wjw.ah.gov.cn/public/7001/56784981.html"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https://wjw.ah.gov.cn/public/7001/56784981.html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 w:ascii="Times New Roman" w:hAnsi="Times New Roman"/>
          <w:highlight w:val="none"/>
          <w:lang w:val="en-US" w:eastAsia="zh-CN"/>
        </w:rPr>
        <w:t>）医疗机构医疗服务信息公开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/>
          <w:b/>
          <w:bCs/>
          <w:highlight w:val="none"/>
          <w:lang w:val="en-US" w:eastAsia="zh-CN"/>
        </w:rPr>
        <w:t>辖区内医疗卫生机构基本情况介绍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（</w:t>
      </w:r>
      <w:r>
        <w:rPr>
          <w:rFonts w:hint="default" w:ascii="Times New Roman" w:hAnsi="Times New Roman"/>
          <w:b/>
          <w:bCs/>
          <w:highlight w:val="none"/>
          <w:lang w:val="en-US" w:eastAsia="zh-CN"/>
        </w:rPr>
        <w:t>包括全市二级以上医疗机构医疗服务信息、紧密型县域医共体建设信息、紧密型城市医联体建设信息等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）</w:t>
      </w:r>
    </w:p>
    <w:p>
      <w:pPr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①全市二级以上医疗机构医疗服务信息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包括基本情况、医疗费用、医疗质量、运行效率、患者满意度、服务承诺。</w:t>
      </w:r>
    </w:p>
    <w:p>
      <w:pPr>
        <w:bidi w:val="0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2"/>
          <w:highlight w:val="none"/>
          <w:lang w:val="en-US" w:eastAsia="zh-CN"/>
        </w:rPr>
        <w:t>范例：</w:t>
      </w:r>
    </w:p>
    <w:p>
      <w:pPr>
        <w:bidi w:val="0"/>
        <w:ind w:left="0" w:leftChars="0" w:firstLine="0" w:firstLineChars="0"/>
        <w:jc w:val="center"/>
        <w:rPr>
          <w:rFonts w:hint="eastAsia" w:ascii="Times New Roman" w:hAnsi="Times New Roman" w:eastAsia="楷体" w:cs="楷体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21"/>
          <w:highlight w:val="none"/>
          <w:lang w:val="en-US" w:eastAsia="zh-CN"/>
        </w:rPr>
        <w:t>XXX医院医疗服务信息社会公开内容</w:t>
      </w:r>
    </w:p>
    <w:tbl>
      <w:tblPr>
        <w:tblStyle w:val="4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300"/>
        <w:gridCol w:w="1267"/>
        <w:gridCol w:w="249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  <w:t>信息分类</w:t>
            </w: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  <w:t>指标项目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  <w:t>本期数值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</w:rPr>
              <w:t>上期数值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1.基本情况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1.1 重点（特色）专科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国家级</w:t>
            </w:r>
          </w:p>
        </w:tc>
        <w:tc>
          <w:tcPr>
            <w:tcW w:w="50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23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省  级</w:t>
            </w:r>
          </w:p>
        </w:tc>
        <w:tc>
          <w:tcPr>
            <w:tcW w:w="50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1.2 “江淮名医”人数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1.3 床医比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1.4 床护比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2.医疗费用</w:t>
            </w: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2.1 门诊患者人均医疗费用（元）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2.2 住院患者人均医疗费用（元）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86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2.3 医疗机构住院患者单病种平均费用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2.4 基本医保实际报销比例（%）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城镇职工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230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12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城乡居民</w:t>
            </w:r>
          </w:p>
        </w:tc>
        <w:tc>
          <w:tcPr>
            <w:tcW w:w="24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3.医疗质量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3.1 治愈好转率（%）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3.2 手术前后诊断符合率（%）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3.3 急诊抢救成功率（%）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3.4 抗菌药物使用强度（DDDs）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3.5 门诊输液率（%）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3.6 无菌手术切口感染率（%）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3.7 住院患者压疮发生率（%）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3.8 出院患者手术占比（%）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3.9 手术患者并发症发生率（%）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4.运行效率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4.1 门诊患者平均预约诊疗率（%）</w:t>
            </w:r>
          </w:p>
        </w:tc>
        <w:tc>
          <w:tcPr>
            <w:tcW w:w="24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4.2 门诊患者预约后平均等待时间（分钟）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23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4.3 术前待床日（天）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二级手术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23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三级手术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23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四级手术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4.4 病床使用率（%）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4.5 出院者平均住院日（天）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4.6 门诊人次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4.7 出院人次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5.患者满意度</w:t>
            </w: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总体满意度（%）</w:t>
            </w:r>
          </w:p>
        </w:tc>
        <w:tc>
          <w:tcPr>
            <w:tcW w:w="2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%（门急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%，出院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%（门急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%，出院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6.服务承诺</w:t>
            </w:r>
          </w:p>
        </w:tc>
        <w:tc>
          <w:tcPr>
            <w:tcW w:w="86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</w:rPr>
              <w:t>医疗机构服务承诺内容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"https://wsjkw.wuhu.gov.cn/group1/M00/01/25/rBwdTGS42EyAWB_gAANStohUG-Y869.pdf"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https://wsjkw.wuhu.gov.cn/group1/M00/01/25/rBwdTGS42EyAWB_gAANStohUG-Y869.pdf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紧密型县域医共体建设情况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包括所属地市、牵头医院、乡镇卫生院等。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2"/>
          <w:highlight w:val="none"/>
          <w:lang w:val="en-US" w:eastAsia="zh-CN"/>
        </w:rPr>
        <w:t>范例：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1"/>
          <w:szCs w:val="21"/>
          <w:highlight w:val="none"/>
          <w:lang w:val="en-US" w:eastAsia="zh-CN"/>
        </w:rPr>
        <w:t>XXX市紧密型县域医共体信息公开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3146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城市</w:t>
            </w:r>
          </w:p>
        </w:tc>
        <w:tc>
          <w:tcPr>
            <w:tcW w:w="314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牵头医院</w:t>
            </w:r>
          </w:p>
        </w:tc>
        <w:tc>
          <w:tcPr>
            <w:tcW w:w="309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XXX市</w:t>
            </w:r>
          </w:p>
        </w:tc>
        <w:tc>
          <w:tcPr>
            <w:tcW w:w="314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XXX医院</w:t>
            </w:r>
          </w:p>
        </w:tc>
        <w:tc>
          <w:tcPr>
            <w:tcW w:w="309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14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09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"https://wjw.ah.gov.cn/ztzl/shylwstzgg/xxgk/56608911.html"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https://wjw.ah.gov.cn/ztzl/shylwstzgg/xxgk/56608911.html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③</w:t>
      </w:r>
      <w:r>
        <w:rPr>
          <w:rFonts w:hint="eastAsia" w:ascii="Times New Roman" w:hAnsi="Times New Roman"/>
          <w:highlight w:val="none"/>
          <w:lang w:val="en-US" w:eastAsia="zh-CN"/>
        </w:rPr>
        <w:t>紧密型城市医联体建设情况、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包括城市、紧密型城市医联体名称（牵头医院名称）、紧密型城市医联体成员单位、城区等。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eastAsia="楷体" w:cs="楷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1"/>
          <w:szCs w:val="21"/>
          <w:highlight w:val="none"/>
          <w:lang w:val="en-US" w:eastAsia="zh-CN"/>
        </w:rPr>
        <w:t>XXX市紧密型城市医联体</w:t>
      </w:r>
      <w:r>
        <w:rPr>
          <w:rFonts w:hint="eastAsia" w:ascii="Times New Roman" w:hAnsi="Times New Roman" w:eastAsia="楷体" w:cs="楷体"/>
          <w:b w:val="0"/>
          <w:bCs w:val="0"/>
          <w:sz w:val="21"/>
          <w:szCs w:val="21"/>
          <w:highlight w:val="none"/>
          <w:lang w:val="en-US" w:eastAsia="zh-CN"/>
        </w:rPr>
        <w:t>信息公开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220"/>
        <w:gridCol w:w="2525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城市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紧密型城市医联体名称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（牵头医院名称）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紧密型城市医联体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成员单位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XXX市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XXX医院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XXX街道/社区卫生服务中心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25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"https://wjw.ah.gov.cn/ztzl/shylwstzgg/xxgk/56505751.html"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https://wjw.ah.gov.cn/ztzl/shylwstzgg/xxgk/56505751.html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3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三</w:t>
      </w:r>
      <w:r>
        <w:rPr>
          <w:rFonts w:hint="eastAsia" w:ascii="Times New Roman" w:hAnsi="Times New Roman"/>
          <w:highlight w:val="none"/>
          <w:lang w:val="en-US" w:eastAsia="zh-CN"/>
        </w:rPr>
        <w:t>）公立医疗卫生机构绩效考核</w:t>
      </w:r>
    </w:p>
    <w:p>
      <w:pPr>
        <w:bidi w:val="0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辖区内公立医疗卫生机构绩效考核政策文件、工作推进情况、考核结果等信息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"http://www.nhc.gov.cn/cms-search/xxgk/getManuscriptXxgk.htm?id=9249d294e36b41c38ee89ac153965582"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http://www.nhc.gov.cn/cms-search/xxgk/getManuscriptXxgk.htm?id=9249d294e36b41c38ee89ac153965582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②工作推进情况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包括工作动态类信息、工作总结类信息等。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工作动态类信息参考案例：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"https://wjw.ah.gov.cn/public/7001/56663831.html"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https://wjw.ah.gov.cn/public/7001/56663831.html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工作总结类信息参考案例：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"https://wjw.ah.gov.cn/public/7001/56065201.html"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https://wjw.ah.gov.cn/public/7001/56065201.html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③考核结果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包括考核基本情况、考核结果评级、考核中发现问题，下一步工作改进方向等。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XXX公立医院绩效考核结果通报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一、考核基本情况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二、考核结果评级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三、考核中发现问题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四、下一步工作改进方向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"https://www.luan.gov.cn/public/6608171/10152334.html"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https://www.luan.gov.cn/public/6608171/10152334.html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（四）深化医疗卫生体制改革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医疗服务改善具体举措、试点开展情况、工作成果展示等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"https://wjw.ah.gov.cn/ztzl/shylwstzgg/index.html"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https://wjw.ah.gov.cn/ztzl/shylwstzgg/index.html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（五）</w:t>
      </w:r>
      <w:r>
        <w:rPr>
          <w:rFonts w:hint="default" w:ascii="Times New Roman" w:hAnsi="Times New Roman"/>
          <w:highlight w:val="none"/>
          <w:lang w:val="en-US" w:eastAsia="zh-CN"/>
        </w:rPr>
        <w:t>医养结合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医养结合相关政策文件、工作推进落实情况等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"https://www.ah.gov.cn/public/1681/554198151.html"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https://www.ah.gov.cn/public/1681/554198151.html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②工作推进落实情况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包括工作动态类信息、工作总结类信息等。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"https://wjw.ah.gov.cn/public/column/7001?type=4&amp;action=list&amp;nav=3&amp;catId=6715821"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https://wjw.ah.gov.cn/public/column/7001?type=4&amp;action=list&amp;nav=3&amp;catId=6715821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六</w:t>
      </w:r>
      <w:r>
        <w:rPr>
          <w:rFonts w:hint="eastAsia" w:ascii="Times New Roman" w:hAnsi="Times New Roman"/>
          <w:highlight w:val="none"/>
          <w:lang w:val="en-US" w:eastAsia="zh-CN"/>
        </w:rPr>
        <w:t>）行风建设</w:t>
      </w:r>
    </w:p>
    <w:p>
      <w:pPr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辖区内医德医风建设情况、违规违纪问题处理情况</w:t>
      </w:r>
    </w:p>
    <w:p>
      <w:pPr>
        <w:rPr>
          <w:rFonts w:hint="eastAsia" w:ascii="Times New Roman" w:hAnsi="Times New Roman" w:eastAsia="楷体" w:cs="楷体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8"/>
          <w:szCs w:val="22"/>
          <w:highlight w:val="none"/>
          <w:lang w:val="en-US" w:eastAsia="zh-CN"/>
        </w:rPr>
        <w:t>医德医风建设情况参考案例：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560" w:firstLineChars="200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"https://www.huainan.gov.cn/public/column/118319857?type=4&amp;catId=43574738&amp;action=list&amp;isParent=false"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https://www.huainan.gov.cn/public/column/118319857?type=4&amp;catId=43574738&amp;action=list&amp;isParent=false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rPr>
          <w:rFonts w:hint="eastAsia" w:ascii="Times New Roman" w:hAnsi="Times New Roman" w:eastAsia="楷体" w:cs="楷体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8"/>
          <w:szCs w:val="22"/>
          <w:highlight w:val="none"/>
          <w:lang w:val="en-US" w:eastAsia="zh-CN"/>
        </w:rPr>
        <w:t>违规违纪问题处理参考案例：</w:t>
      </w:r>
    </w:p>
    <w:p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color w:val="0000FF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color w:val="0000FF"/>
          <w:kern w:val="2"/>
          <w:sz w:val="28"/>
          <w:szCs w:val="22"/>
          <w:highlight w:val="none"/>
          <w:u w:val="single"/>
          <w:lang w:val="en-US" w:eastAsia="zh-CN" w:bidi="ar-SA"/>
        </w:rPr>
        <w:fldChar w:fldCharType="begin"/>
      </w:r>
      <w:r>
        <w:rPr>
          <w:rFonts w:hint="eastAsia" w:ascii="Times New Roman" w:hAnsi="Times New Roman" w:eastAsia="楷体" w:cs="楷体"/>
          <w:b w:val="0"/>
          <w:color w:val="0000FF"/>
          <w:kern w:val="2"/>
          <w:sz w:val="28"/>
          <w:szCs w:val="22"/>
          <w:highlight w:val="none"/>
          <w:u w:val="single"/>
          <w:lang w:val="en-US" w:eastAsia="zh-CN" w:bidi="ar-SA"/>
        </w:rPr>
        <w:instrText xml:space="preserve"> HYPERLINK "https://www.huainan.gov.cn/public/column/118319857?type=4&amp;catId=64902211&amp;action=list&amp;isParent=false" </w:instrText>
      </w:r>
      <w:r>
        <w:rPr>
          <w:rFonts w:hint="eastAsia" w:ascii="Times New Roman" w:hAnsi="Times New Roman" w:eastAsia="楷体" w:cs="楷体"/>
          <w:b w:val="0"/>
          <w:color w:val="0000FF"/>
          <w:kern w:val="2"/>
          <w:sz w:val="28"/>
          <w:szCs w:val="22"/>
          <w:highlight w:val="none"/>
          <w:u w:val="single"/>
          <w:lang w:val="en-US" w:eastAsia="zh-CN" w:bidi="ar-SA"/>
        </w:rPr>
        <w:fldChar w:fldCharType="separate"/>
      </w:r>
      <w:r>
        <w:rPr>
          <w:rFonts w:hint="eastAsia" w:ascii="Times New Roman" w:hAnsi="Times New Roman" w:eastAsia="楷体" w:cs="楷体"/>
          <w:b w:val="0"/>
          <w:color w:val="0000FF"/>
          <w:kern w:val="2"/>
          <w:sz w:val="28"/>
          <w:szCs w:val="22"/>
          <w:highlight w:val="none"/>
          <w:u w:val="single"/>
          <w:lang w:val="en-US" w:eastAsia="zh-CN" w:bidi="ar-SA"/>
        </w:rPr>
        <w:t>https://www.huainan.gov.cn/public/column/118319857?type=4&amp;catId=64902211&amp;action=list&amp;isParent=false</w:t>
      </w:r>
      <w:r>
        <w:rPr>
          <w:rFonts w:hint="eastAsia" w:ascii="Times New Roman" w:hAnsi="Times New Roman" w:eastAsia="楷体" w:cs="楷体"/>
          <w:b w:val="0"/>
          <w:color w:val="0000FF"/>
          <w:kern w:val="2"/>
          <w:sz w:val="28"/>
          <w:szCs w:val="22"/>
          <w:highlight w:val="none"/>
          <w:u w:val="single"/>
          <w:lang w:val="en-US" w:eastAsia="zh-CN" w:bidi="ar-SA"/>
        </w:rPr>
        <w:fldChar w:fldCharType="end"/>
      </w: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二、公共卫生</w:t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（一）传染病防制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1.传染病防制相关应急预案，如传染病防治规划等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"https://www.yantai.gov.cn/attach/0/eab3f26fa8b34bdaa241a364a7646c88.pdf"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https://www.yantai.gov.cn/attach/0/eab3f26fa8b34bdaa241a364a7646c88.pdf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2.传染病预防措施、最新工作进展等情况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"https://wjw.luan.gov.cn/public/column/6608371?type=4&amp;action=list&amp;nav=3&amp;catId=7030411"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https://wjw.luan.gov.cn/public/column/6608371?type=4&amp;action=list&amp;nav=3&amp;catId=7030411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3.传染病监测、预警信息、应对措施或应对结果等信息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"https://wjw.ah.gov.cn/public/column/7001?type=4&amp;action=list&amp;nav=3&amp;catId=6720581"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https://wjw.ah.gov.cn/public/column/7001?type=4&amp;action=list&amp;nav=3&amp;catId=6720581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4.辖区内发生需要公布信息的传染病疫情，包含法定报告传染病疫情</w:t>
      </w:r>
      <w:r>
        <w:rPr>
          <w:rFonts w:hint="eastAsia"/>
          <w:b/>
          <w:bCs/>
          <w:highlight w:val="none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"https://wjw.ah.gov.cn/public/7001/56819961.html"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https://wjw.ah.gov.cn/public/7001/56819961.html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bidi w:val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（二）免疫规划与预防接种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1.免疫规划相关政策信息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"https://www.chinacdc.cn/nip/kyjz/mycxbjsm/mycxb/"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https://www.chinacdc.cn/nip/kyjz/mycxbjsm/mycxb/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2.疫苗预防接种信息、可接种机构备案信息等，如：免疫规划疫苗、HPV疫苗等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①汇总辖区内疫苗接种点信息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包括接种点名称、地址、工作时间、咨询电话、可接种疫苗类型、接种要求、是否收费等信息。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99"/>
        <w:gridCol w:w="1218"/>
        <w:gridCol w:w="817"/>
        <w:gridCol w:w="1740"/>
        <w:gridCol w:w="109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接种点名称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可接种疫苗类型</w:t>
            </w:r>
          </w:p>
        </w:tc>
        <w:tc>
          <w:tcPr>
            <w:tcW w:w="6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接种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XXX市XXX路XXX号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***点至***点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区号-***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1.卡介苗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2.HPV疫苗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3.新冠疫苗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47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0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4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"http://www.dpxq.gov.cn/ztzl/mszt/yljs/jbyf/ymjzd/"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http://www.dpxq.gov.cn/ztzl/mszt/yljs/jbyf/ymjzd/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3.免疫规划制度的实施、预防接种活动监督检查工作信息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"http://wsjkj.zhuhai.gov.cn/gkmlpt/content/3/3530/post_3530214.html#220"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http://wsjkj.zhuhai.gov.cn/gkmlpt/content/3/3530/post_3530214.html#220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4.对疑似预防接种异常反应处理流程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560" w:firstLineChars="200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"http://www.mengyin.gov.cn/info/7999/130574.htm"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http://www.mengyin.gov.cn/info/7999/130574.htm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（三）疾病应急救助及援助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1.疾病应急救助资金使用情况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"https://wsjkw.sh.gov.cn/shgy-jbyjjz/index.html"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https://wsjkw.sh.gov.cn/shgy-jbyjjz/index.html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2.疾病应急救助工作开展情况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"https://wjw.luan.gov.cn/public/column/6608371?type=4&amp;action=list&amp;nav=3&amp;catId=7030431"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https://wjw.luan.gov.cn/public/column/6608371?type=4&amp;action=list&amp;nav=3&amp;catId=7030431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（四）饮用水卫生安全</w:t>
      </w:r>
    </w:p>
    <w:p>
      <w:pPr>
        <w:bidi w:val="0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饮用水水质卫生监测情况等信息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"http://www.lacdc.com.cn/News_list.asp?id=96"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http://www.lacdc.com.cn/News_list.asp?id=96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（五）卫生监督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1.各类监督信息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包括医疗卫生、传染病防治、环境卫生、学校卫生、公共场所卫生、饮用水卫生监督管理和职业卫生、放射卫生监督工作等。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"https://wjw.ah.gov.cn/public/column/7001?type=4&amp;action=list&amp;nav=3&amp;catId=6720631"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https://wjw.ah.gov.cn/public/column/7001?type=4&amp;action=list&amp;nav=3&amp;catId=6720631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2.年度“双随机一公开”实施方案及抽查结果等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①实施方案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highlight w:val="none"/>
          <w:u w:val="single"/>
          <w:lang w:val="en-US" w:eastAsia="zh-CN"/>
        </w:rPr>
        <w:t>包括监督检查内容、工作要求等。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8"/>
                <w:szCs w:val="28"/>
                <w:highlight w:val="none"/>
                <w:lang w:val="en-US"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XXX卫生健康委XXXX年随机监督抽查实施方案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一、监督检查内容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二、工作要求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"https://wjw.ah.gov.cn/public/7001/56723761.html"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https://wjw.ah.gov.cn/public/7001/56723761.html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②抽查结果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包括任务来源、抽查事项类别、被抽查单位名称、抽查时间、抽查内容、抽查结果、执法人员等。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1"/>
          <w:szCs w:val="21"/>
          <w:highlight w:val="none"/>
          <w:lang w:val="en-US" w:eastAsia="zh-CN"/>
        </w:rPr>
        <w:t>XXXX年XX月双随机抽查结果</w:t>
      </w:r>
    </w:p>
    <w:tbl>
      <w:tblPr>
        <w:tblStyle w:val="5"/>
        <w:tblW w:w="0" w:type="auto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988"/>
        <w:gridCol w:w="1362"/>
        <w:gridCol w:w="1300"/>
        <w:gridCol w:w="163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来源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被抽查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结果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国家/省级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XXX年XX月XX日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"https://wjw.ah.gov.cn/xwzx/ssjygk/56807451.html"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https://wjw.ah.gov.cn/xwzx/ssjygk/56807451.html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三、优化生育</w:t>
      </w:r>
    </w:p>
    <w:p>
      <w:pPr>
        <w:bidi w:val="0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1.优化生育相关政策文件，如人口发展规划（发改部门）、人口与计划生育实施方案、生育补助政策等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"https://www.bozhou.gov.cn/OpennessSpecial/show/gmjj/2072628.html"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https://www.bozhou.gov.cn/OpennessSpecial/show/gmjj/2072628.html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bidi w:val="0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2.优化生育政务服务指导类信息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如生育登记、出生医学证明、儿童预防接种、户口登记（公安部门）、医保参保（医保部门）、社保卡申请（人社部门）办事指南类信息。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出生医学证明办事指南参考案例：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"https://www.huainan.gov.cn/grassroots/118322662/1259127425.html"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https://www.huainan.gov.cn/grassroots/118322662/1259127425.html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生育登记办事指南参考案例：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"http://www.csx.gov.cn/zwgk/zjdxxgkml/gyz/zdmsxx/202208/t20220822_10749330.html"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http://www.csx.gov.cn/zwgk/zjdxxgkml/gyz/zdmsxx/202208/t20220822_10749330.html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bidi w:val="0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3.生育调节与服务相关信息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如生育保险、婚前孕前保健、孕产期保健、母婴安全保障、出生缺陷防治、儿科医疗服务、辅助生殖等。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母婴安全保障参考案例：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"https://www.xuancheng.gov.cn/OpennessContent/show/2597261.html"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https://www.xuancheng.gov.cn/OpennessContent/show/2597261.html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bidi w:val="0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4.发展普惠托育服务体系相关信息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如“安心托幼”行动（托育服务）相关政策文件、工作推进落实情况、托育机构建设情况、托育机构监管信息等。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托育机构信息用公示名单查询平台：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"https://tuoyu.cpdrc.org.cn/#/"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https://tuoyu.cpdrc.org.cn/#/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“安心托幼”工作推进情况参考案例：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"https://wjw.huainan.gov.cn/content/article/551639778"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https://wjw.huainan.gov.cn/content/article/551639778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托育机构建设情况参考案例：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"http://xawjw.xa.gov.cn/gzdt/wjyw/64c23e98f8fd1c1a7035b64a.html"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http://xawjw.xa.gov.cn/gzdt/wjyw/64c23e98f8fd1c1a7035b64a.html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托育机构监管信息参考案例：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"http://wsj.yancheng.gov.cn/art/2023/6/14/art_2573_4015699.html"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http://wsj.yancheng.gov.cn/art/2023/6/14/art_2573_4015699.html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bidi w:val="0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5.奖励与社会保障相关信息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如婚假、产假、男方护理假、夫妻育儿假、独生子女护理假等、计划生育奖扶、独生子女证等相关事项办理指南。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"https://www.fy.gov.cn/xxgkContent/?branch_id=523002d47f8b9a1c08ee347f&amp;column_code=190495"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https://www.fy.gov.cn/xxgkContent/?branch_id=523002d47f8b9a1c08ee347f&amp;column_code=190495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bidi w:val="0"/>
        <w:rPr>
          <w:rFonts w:hint="default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6.人口与计划生育宣教工作开展情况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"http://www.jiangxi.gov.cn/art/2012/11/22/art_5328_291239.html?xxgkhide=1"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http://www.jiangxi.gov.cn/art/2012/11/22/art_5328_291239.html?xxgkhide=1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四、健康科普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卫生方面各类相关的健康科普类信息、组织举办活动等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①卫生健康相关知识科普信息</w:t>
      </w:r>
      <w:r>
        <w:rPr>
          <w:rFonts w:hint="eastAsia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根据季节、热点公共卫生事件等，</w:t>
      </w:r>
      <w:r>
        <w:rPr>
          <w:rFonts w:hint="eastAsia"/>
          <w:sz w:val="28"/>
          <w:szCs w:val="22"/>
          <w:highlight w:val="none"/>
          <w:u w:val="single"/>
          <w:lang w:val="en-US" w:eastAsia="zh-CN"/>
        </w:rPr>
        <w:t>有针对性的</w:t>
      </w: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公开各类知识科普类信息。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"https://www.mas.gov.cn/xxgk/opennessContent/?branch_id=57a3df762c262ea9a00aae65&amp;type=bumen&amp;column_code=250500"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https://www.mas.gov.cn/xxgk/opennessContent/?branch_id=57a3df762c262ea9a00aae65&amp;type=bumen&amp;column_code=250500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②卫生健康相关宣传活动开展情况。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"https://wjw.ah.gov.cn/public/7001/56796311.html"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https://wjw.ah.gov.cn/public/7001/56796311.html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五、健康安徽与爱国卫生运动</w:t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（一）健康安徽行动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健康安徽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行动工作落实信息，如实施合理膳食行动、实施全民健身行动、实施控烟行动、实施心理健康促进行动、实施健康环境促进行动、实施妇幼健康促进行动、实施中小学健康促进行动、实施老年健康促进行动、实施心脑血管疾病防治行动、实施癌症防治行动、实施慢性呼吸系统疾病防治行动、实施传染病及地方病防控行动等方面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实施全民健身行动参考案例：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"https://wjw.ah.gov.cn/public/7001/56721991.html"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https://wjw.ah.gov.cn/public/7001/56721991.html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实施控烟行动参考案例：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"https://wjw.ah.gov.cn/public/7001/55925611.html"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https://wjw.ah.gov.cn/public/7001/55925611.html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实施心理健康促进行动参考案例：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"http://wjw.huzhou.gov.cn/art/2021/12/20/art_1229602483_58896597.html"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http://wjw.huzhou.gov.cn/art/2021/12/20/art_1229602483_58896597.html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实施妇幼健康促进行动参考案例：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"https://wjw.ah.gov.cn/public/7001/55925381.html"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https://wjw.ah.gov.cn/public/7001/55925381.html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实施老年健康促进行动参考案例：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"https://wjw.ah.gov.cn/public/7001/55990631.html"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https://wjw.ah.gov.cn/public/7001/55990631.html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实施传染病及地方病防控行动参考案例：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"https://www.ahcdc.cn/content/channel/5a41ffdb7f8b9ad138fe2a15/"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https://www.ahcdc.cn/content/channel/5a41ffdb7f8b9ad138fe2a15/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（二）爱国卫生运动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爱国卫生运动相关工作开展情况：如爱国卫生月活动、世界无烟日活动、爱国卫生法治宣传周等信息；爱国卫生工作要点；评选结果和表彰信息等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爱国卫生月活动参考案例：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"https://wjw.ah.gov.cn/public/7001/56733681.html"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https://wjw.ah.gov.cn/public/7001/56733681.html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世界无烟日活动参考案例：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"https://wjw.ah.gov.cn/public/7001/56760341.html"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https://wjw.ah.gov.cn/public/7001/56760341.html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爱国卫生法治宣传周参考案例：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"https://wjw.ah.gov.cn/xwzx/sxgz/56464931.html"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https://wjw.ah.gov.cn/xwzx/sxgz/56464931.html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爱国卫生工作要点参考案例：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"http://www.nhc.gov.cn/guihuaxxs/s7788/202303/207ae1954c9642f5976b26e35eda1336.shtml"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http://www.nhc.gov.cn/guihuaxxs/s7788/202303/207ae1954c9642f5976b26e35eda1336.shtml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国家卫生城镇评选结果参考案例：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"https://wjw.ah.gov.cn/public/7001/56116901.html"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https://wjw.ah.gov.cn/public/7001/56116901.html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六、统计信息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辖区内</w:t>
      </w:r>
      <w:bookmarkStart w:id="0" w:name="_GoBack"/>
      <w:bookmarkEnd w:id="0"/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卫生健康统计数据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①医疗机构服务情况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包括机构分类、诊疗人次数、门诊人次、急诊人次、出院人数等。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eastAsia="楷体" w:cs="楷体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1"/>
          <w:szCs w:val="21"/>
          <w:highlight w:val="none"/>
          <w:vertAlign w:val="baseline"/>
          <w:lang w:val="en-US" w:eastAsia="zh-CN"/>
        </w:rPr>
        <w:t>XXXX年全市医疗机构服务情况</w:t>
      </w:r>
    </w:p>
    <w:tbl>
      <w:tblPr>
        <w:tblStyle w:val="5"/>
        <w:tblW w:w="8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08"/>
        <w:gridCol w:w="1371"/>
        <w:gridCol w:w="1297"/>
        <w:gridCol w:w="125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分类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诊疗人次数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门诊人次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急诊人次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入院人数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出院人数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"https://wsjkw.zj.gov.cn/art/2023/6/7/art_1229123426_5122416.html"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https://wsjkw.zj.gov.cn/art/2023/6/7/art_1229123426_5122416.html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医疗</w:t>
      </w:r>
      <w:r>
        <w:rPr>
          <w:rFonts w:hint="default" w:ascii="Times New Roman" w:hAnsi="Times New Roman"/>
          <w:highlight w:val="none"/>
          <w:lang w:val="en-US" w:eastAsia="zh-CN"/>
        </w:rPr>
        <w:t>卫生机构</w:t>
      </w:r>
      <w:r>
        <w:rPr>
          <w:rFonts w:hint="eastAsia" w:ascii="Times New Roman" w:hAnsi="Times New Roman"/>
          <w:highlight w:val="none"/>
          <w:lang w:val="en-US" w:eastAsia="zh-CN"/>
        </w:rPr>
        <w:t>统计信息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包括医疗卫生机构数量</w:t>
      </w:r>
      <w:r>
        <w:rPr>
          <w:rFonts w:hint="default" w:ascii="Times New Roman" w:hAnsi="Times New Roman"/>
          <w:sz w:val="28"/>
          <w:szCs w:val="22"/>
          <w:highlight w:val="none"/>
          <w:u w:val="single"/>
          <w:lang w:val="en-US" w:eastAsia="zh-CN"/>
        </w:rPr>
        <w:t>、床位、人员数</w:t>
      </w:r>
      <w:r>
        <w:rPr>
          <w:rFonts w:hint="eastAsia" w:ascii="Times New Roman" w:hAnsi="Times New Roman"/>
          <w:sz w:val="28"/>
          <w:szCs w:val="22"/>
          <w:highlight w:val="none"/>
          <w:u w:val="single"/>
          <w:lang w:val="en-US" w:eastAsia="zh-CN"/>
        </w:rPr>
        <w:t>等。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0"/>
          <w:szCs w:val="20"/>
          <w:highlight w:val="none"/>
          <w:lang w:val="en-US" w:eastAsia="zh-CN"/>
        </w:rPr>
        <w:t>XXXX年全省医疗卫生机构统计数据</w:t>
      </w:r>
    </w:p>
    <w:tbl>
      <w:tblPr>
        <w:tblStyle w:val="5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69"/>
        <w:gridCol w:w="1669"/>
        <w:gridCol w:w="1674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机构分类</w:t>
            </w:r>
          </w:p>
        </w:tc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机构数</w:t>
            </w:r>
          </w:p>
        </w:tc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床位数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卫生技术人员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"https://wsjkw.zj.gov.cn/art/2023/6/7/art_1229123426_5122414.html"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https://wsjkw.zj.gov.cn/art/2023/6/7/art_1229123426_5122414.html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4858E6-B150-4EE1-8768-DFAC4996F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C266CB6-AC95-4CBC-816B-204EAAF294ED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683664-E390-4B75-A263-26E64B7FF5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3D9407A-7E7A-43D4-A795-6A074ACCF3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4A035D73"/>
    <w:rsid w:val="001C37C6"/>
    <w:rsid w:val="01506BFB"/>
    <w:rsid w:val="01735F55"/>
    <w:rsid w:val="035503D0"/>
    <w:rsid w:val="038D51FF"/>
    <w:rsid w:val="06AE14A7"/>
    <w:rsid w:val="07AB4C8B"/>
    <w:rsid w:val="084A510D"/>
    <w:rsid w:val="08F715A7"/>
    <w:rsid w:val="0A9D041D"/>
    <w:rsid w:val="0BEE30CD"/>
    <w:rsid w:val="0EA855E3"/>
    <w:rsid w:val="16070E41"/>
    <w:rsid w:val="1A375B6F"/>
    <w:rsid w:val="1ACE1EF7"/>
    <w:rsid w:val="1B1E5081"/>
    <w:rsid w:val="1C632601"/>
    <w:rsid w:val="1C6B35FB"/>
    <w:rsid w:val="1D8D2573"/>
    <w:rsid w:val="22E136FD"/>
    <w:rsid w:val="23EB7438"/>
    <w:rsid w:val="255051B9"/>
    <w:rsid w:val="29F37C02"/>
    <w:rsid w:val="2EB036E4"/>
    <w:rsid w:val="31E62551"/>
    <w:rsid w:val="35FE7713"/>
    <w:rsid w:val="385C6B03"/>
    <w:rsid w:val="3BD918BF"/>
    <w:rsid w:val="3D4A7479"/>
    <w:rsid w:val="3F8951C8"/>
    <w:rsid w:val="45320228"/>
    <w:rsid w:val="47AA6223"/>
    <w:rsid w:val="485D476D"/>
    <w:rsid w:val="48A1398B"/>
    <w:rsid w:val="490B7A9F"/>
    <w:rsid w:val="49B065B3"/>
    <w:rsid w:val="4A035D73"/>
    <w:rsid w:val="4AE90539"/>
    <w:rsid w:val="4BE35E6F"/>
    <w:rsid w:val="4DEB1277"/>
    <w:rsid w:val="4EA2112B"/>
    <w:rsid w:val="4F836FD1"/>
    <w:rsid w:val="51521480"/>
    <w:rsid w:val="53A312FA"/>
    <w:rsid w:val="546C76EC"/>
    <w:rsid w:val="555F5D4F"/>
    <w:rsid w:val="56BC1F7C"/>
    <w:rsid w:val="570E7044"/>
    <w:rsid w:val="572407A2"/>
    <w:rsid w:val="5ED31B27"/>
    <w:rsid w:val="60C92F34"/>
    <w:rsid w:val="617D76E5"/>
    <w:rsid w:val="62C84A81"/>
    <w:rsid w:val="63CF256B"/>
    <w:rsid w:val="640E2967"/>
    <w:rsid w:val="64AE23EE"/>
    <w:rsid w:val="65C92F03"/>
    <w:rsid w:val="65E42589"/>
    <w:rsid w:val="679402EC"/>
    <w:rsid w:val="6BCA3618"/>
    <w:rsid w:val="6C735A5D"/>
    <w:rsid w:val="6E246EF2"/>
    <w:rsid w:val="70CC2DF0"/>
    <w:rsid w:val="74F26DAF"/>
    <w:rsid w:val="78B26B3C"/>
    <w:rsid w:val="78B35468"/>
    <w:rsid w:val="7A0637AF"/>
    <w:rsid w:val="7E52569F"/>
    <w:rsid w:val="7EF0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eastAsia="方正黑体_GBK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20" w:lineRule="exact"/>
      <w:ind w:firstLine="200" w:firstLineChars="200"/>
      <w:outlineLvl w:val="1"/>
    </w:pPr>
    <w:rPr>
      <w:rFonts w:ascii="Times New Roman" w:hAnsi="Times New Roman" w:eastAsia="楷体" w:cstheme="majorBidi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3917</Words>
  <Characters>7526</Characters>
  <Lines>0</Lines>
  <Paragraphs>0</Paragraphs>
  <TotalTime>20</TotalTime>
  <ScaleCrop>false</ScaleCrop>
  <LinksUpToDate>false</LinksUpToDate>
  <CharactersWithSpaces>7552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2023-07-07T05:40:00Z</dcterms:created>
  <dc:creator>万事芬达</dc:creator>
  <cp:lastModifiedBy>comet</cp:lastModifiedBy>
  <dcterms:modified xsi:type="dcterms:W3CDTF">2023-08-29T08:10:28Z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B0C83BD0CC8049B28E38E3438EDE3FD8_13</vt:lpwstr>
  </property>
</Properties>
</file>