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EB5D">
      <w:pPr>
        <w:pStyle w:val="3"/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rPr>
          <w:rFonts w:ascii="黑体" w:hAnsi="黑体" w:eastAsia="黑体" w:cs="黑体"/>
        </w:rPr>
        <w:t>附</w:t>
      </w:r>
      <w:r>
        <w:rPr>
          <w:rFonts w:ascii="黑体" w:hAnsi="黑体" w:eastAsia="黑体" w:cs="黑体"/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</w:p>
    <w:p w14:paraId="4EA5E34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D562DD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FB71E3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2557B9B">
      <w:pPr>
        <w:pStyle w:val="2"/>
        <w:spacing w:before="77" w:line="638" w:lineRule="exact"/>
        <w:ind w:left="3519" w:right="0" w:hanging="1935"/>
        <w:jc w:val="left"/>
      </w:pPr>
      <w:r>
        <w:rPr>
          <w:spacing w:val="-1"/>
          <w:w w:val="95"/>
        </w:rPr>
        <w:t>湖南省第二类医疗器械优先审批</w:t>
      </w:r>
      <w:r>
        <w:rPr>
          <w:spacing w:val="55"/>
          <w:w w:val="95"/>
        </w:rPr>
        <w:t xml:space="preserve"> </w:t>
      </w:r>
      <w:r>
        <w:t>结果通知单</w:t>
      </w:r>
    </w:p>
    <w:p w14:paraId="28038577">
      <w:pPr>
        <w:spacing w:before="0" w:line="240" w:lineRule="auto"/>
        <w:rPr>
          <w:rFonts w:ascii="Arial Unicode MS" w:hAnsi="Arial Unicode MS" w:eastAsia="Arial Unicode MS" w:cs="Arial Unicode MS"/>
          <w:sz w:val="20"/>
          <w:szCs w:val="20"/>
        </w:rPr>
      </w:pPr>
    </w:p>
    <w:p w14:paraId="694CF846">
      <w:pPr>
        <w:spacing w:before="15" w:line="240" w:lineRule="auto"/>
        <w:rPr>
          <w:rFonts w:ascii="Arial Unicode MS" w:hAnsi="Arial Unicode MS" w:eastAsia="Arial Unicode MS" w:cs="Arial Unicode MS"/>
          <w:sz w:val="18"/>
          <w:szCs w:val="18"/>
        </w:rPr>
      </w:pPr>
    </w:p>
    <w:p w14:paraId="07AA8BFF">
      <w:pPr>
        <w:spacing w:after="0" w:line="240" w:lineRule="auto"/>
        <w:rPr>
          <w:rFonts w:ascii="Arial Unicode MS" w:hAnsi="Arial Unicode MS" w:eastAsia="Arial Unicode MS" w:cs="Arial Unicode MS"/>
          <w:sz w:val="18"/>
          <w:szCs w:val="18"/>
        </w:rPr>
        <w:sectPr>
          <w:pgSz w:w="11910" w:h="16840"/>
          <w:pgMar w:top="1580" w:right="1360" w:bottom="1160" w:left="1360" w:header="0" w:footer="971" w:gutter="0"/>
          <w:cols w:space="720" w:num="1"/>
        </w:sectPr>
      </w:pPr>
    </w:p>
    <w:p w14:paraId="10B63BB7">
      <w:pPr>
        <w:spacing w:before="11" w:line="240" w:lineRule="auto"/>
        <w:rPr>
          <w:rFonts w:ascii="Arial Unicode MS" w:hAnsi="Arial Unicode MS" w:eastAsia="Arial Unicode MS" w:cs="Arial Unicode MS"/>
          <w:sz w:val="35"/>
          <w:szCs w:val="35"/>
        </w:rPr>
      </w:pPr>
    </w:p>
    <w:p w14:paraId="6D47A331">
      <w:pPr>
        <w:pStyle w:val="3"/>
        <w:spacing w:line="240" w:lineRule="auto"/>
        <w:ind w:right="0"/>
        <w:jc w:val="left"/>
      </w:pPr>
      <w:r>
        <w:rPr>
          <w:rFonts w:ascii="Times New Roman" w:hAnsi="Times New Roman" w:eastAsia="Times New Roman" w:cs="Times New Roman"/>
        </w:rPr>
        <w:t>XXXXXXXX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公司：</w:t>
      </w:r>
    </w:p>
    <w:p w14:paraId="490EC0EA">
      <w:pPr>
        <w:pStyle w:val="3"/>
        <w:spacing w:line="240" w:lineRule="auto"/>
        <w:ind w:right="0"/>
        <w:jc w:val="left"/>
      </w:pPr>
      <w:r>
        <w:br w:type="column"/>
      </w:r>
      <w:r>
        <w:t>（编号：湘械优先</w:t>
      </w:r>
      <w:r>
        <w:rPr>
          <w:rFonts w:ascii="Times New Roman" w:hAnsi="Times New Roman" w:eastAsia="Times New Roman" w:cs="Times New Roman"/>
        </w:rPr>
        <w:t>××××1×××2</w:t>
      </w:r>
      <w:r>
        <w:t>）</w:t>
      </w:r>
    </w:p>
    <w:p w14:paraId="1111E863">
      <w:pPr>
        <w:spacing w:after="0" w:line="240" w:lineRule="auto"/>
        <w:jc w:val="left"/>
        <w:sectPr>
          <w:type w:val="continuous"/>
          <w:pgSz w:w="11910" w:h="16840"/>
          <w:pgMar w:top="1580" w:right="1360" w:bottom="1160" w:left="1360" w:header="720" w:footer="720" w:gutter="0"/>
          <w:cols w:equalWidth="0" w:num="2">
            <w:col w:w="3001" w:space="1494"/>
            <w:col w:w="4695"/>
          </w:cols>
        </w:sectPr>
      </w:pPr>
    </w:p>
    <w:p w14:paraId="3DE02099">
      <w:pPr>
        <w:spacing w:before="11" w:line="240" w:lineRule="auto"/>
        <w:rPr>
          <w:rFonts w:ascii="宋体" w:hAnsi="宋体" w:eastAsia="宋体" w:cs="宋体"/>
          <w:sz w:val="13"/>
          <w:szCs w:val="13"/>
        </w:rPr>
      </w:pPr>
    </w:p>
    <w:p w14:paraId="7050C2C3">
      <w:pPr>
        <w:pStyle w:val="3"/>
        <w:spacing w:line="357" w:lineRule="auto"/>
        <w:ind w:right="0" w:firstLine="640"/>
        <w:jc w:val="left"/>
      </w:pPr>
      <w:r>
        <w:rPr>
          <w:w w:val="95"/>
        </w:rPr>
        <w:t>你单位提出的第二类医疗器械优先审批申请（受理号：湘械</w:t>
      </w:r>
      <w:r>
        <w:rPr>
          <w:w w:val="99"/>
        </w:rPr>
        <w:t xml:space="preserve"> </w:t>
      </w:r>
      <w:r>
        <w:t>优先受</w:t>
      </w:r>
      <w:r>
        <w:rPr>
          <w:rFonts w:ascii="Times New Roman" w:hAnsi="Times New Roman" w:eastAsia="Times New Roman" w:cs="Times New Roman"/>
        </w:rPr>
        <w:t>××××1×××2</w:t>
      </w:r>
      <w:r>
        <w:t>）</w:t>
      </w:r>
    </w:p>
    <w:p w14:paraId="2062B09F">
      <w:pPr>
        <w:pStyle w:val="3"/>
        <w:spacing w:before="7" w:line="348" w:lineRule="auto"/>
        <w:ind w:left="754" w:right="0"/>
        <w:jc w:val="left"/>
      </w:pPr>
      <w:r>
        <w:t>产品名称：</w:t>
      </w:r>
      <w:r>
        <w:rPr>
          <w:rFonts w:ascii="Times New Roman" w:hAnsi="Times New Roman" w:eastAsia="Times New Roman" w:cs="Times New Roman"/>
        </w:rPr>
        <w:t>XXXXXX</w:t>
      </w:r>
      <w:r>
        <w:rPr>
          <w:rFonts w:ascii="Times New Roman" w:hAnsi="Times New Roman" w:eastAsia="Times New Roman" w:cs="Times New Roman"/>
          <w:w w:val="99"/>
        </w:rPr>
        <w:t xml:space="preserve"> </w:t>
      </w:r>
      <w:r>
        <w:t>经审查，符合湖南省第二类医疗器械优先审批程序。</w:t>
      </w:r>
      <w:r>
        <w:rPr>
          <w:w w:val="99"/>
        </w:rPr>
        <w:t xml:space="preserve"> </w:t>
      </w:r>
      <w:r>
        <w:t>本通知单有效期为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年，逾期失效。</w:t>
      </w:r>
    </w:p>
    <w:p w14:paraId="16B24DBE">
      <w:pPr>
        <w:pStyle w:val="3"/>
        <w:spacing w:before="21" w:line="240" w:lineRule="auto"/>
        <w:ind w:left="754" w:right="0"/>
        <w:jc w:val="left"/>
      </w:pPr>
      <w:r>
        <w:t>特此通知。</w:t>
      </w:r>
    </w:p>
    <w:p w14:paraId="083364C4"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 w14:paraId="701D5BAA"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 w14:paraId="1B652C50">
      <w:pPr>
        <w:spacing w:before="1" w:line="240" w:lineRule="auto"/>
        <w:rPr>
          <w:rFonts w:ascii="宋体" w:hAnsi="宋体" w:eastAsia="宋体" w:cs="宋体"/>
          <w:sz w:val="47"/>
          <w:szCs w:val="47"/>
        </w:rPr>
      </w:pPr>
    </w:p>
    <w:p w14:paraId="0C70C2A7">
      <w:pPr>
        <w:pStyle w:val="3"/>
        <w:spacing w:line="240" w:lineRule="auto"/>
        <w:ind w:left="5871" w:right="0"/>
        <w:jc w:val="left"/>
      </w:pPr>
      <w:r>
        <w:t>湖南省药品监督管理局</w:t>
      </w:r>
    </w:p>
    <w:p w14:paraId="78E8DB69">
      <w:pPr>
        <w:pStyle w:val="3"/>
        <w:spacing w:before="205" w:line="240" w:lineRule="auto"/>
        <w:ind w:left="0" w:right="913"/>
        <w:jc w:val="right"/>
      </w:pPr>
      <w:r>
        <w:rPr>
          <w:w w:val="95"/>
        </w:rPr>
        <w:t>（盖章）</w:t>
      </w:r>
    </w:p>
    <w:p w14:paraId="0560522D">
      <w:pPr>
        <w:pStyle w:val="3"/>
        <w:tabs>
          <w:tab w:val="left" w:pos="640"/>
          <w:tab w:val="left" w:pos="1281"/>
        </w:tabs>
        <w:spacing w:before="205" w:line="240" w:lineRule="auto"/>
        <w:ind w:left="0" w:right="591"/>
        <w:jc w:val="right"/>
      </w:pPr>
      <w:r>
        <w:rPr>
          <w:w w:val="95"/>
        </w:rPr>
        <w:t>年</w:t>
      </w:r>
      <w:r>
        <w:rPr>
          <w:w w:val="95"/>
        </w:rPr>
        <w:tab/>
      </w:r>
      <w:r>
        <w:rPr>
          <w:w w:val="95"/>
        </w:rPr>
        <w:t>月</w:t>
      </w:r>
      <w:r>
        <w:rPr>
          <w:w w:val="95"/>
        </w:rPr>
        <w:tab/>
      </w:r>
      <w:r>
        <w:rPr>
          <w:w w:val="95"/>
        </w:rPr>
        <w:t>日</w:t>
      </w:r>
    </w:p>
    <w:p w14:paraId="2556C0FE">
      <w:bookmarkStart w:id="0" w:name="_GoBack"/>
      <w:bookmarkEnd w:id="0"/>
    </w:p>
    <w:sectPr>
      <w:type w:val="continuous"/>
      <w:pgSz w:w="11910" w:h="16840"/>
      <w:pgMar w:top="1580" w:right="1360" w:bottom="116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A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73"/>
      <w:outlineLvl w:val="1"/>
    </w:pPr>
    <w:rPr>
      <w:rFonts w:ascii="Arial Unicode MS" w:hAnsi="Arial Unicode MS" w:eastAsia="Arial Unicode MS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3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2026-02-27T03:57:33Z</dcterms:created>
  <dc:creator>jianshu</dc:creator>
  <cp:lastModifiedBy>沉吟悲秋风</cp:lastModifiedBy>
  <dcterms:modified xsi:type="dcterms:W3CDTF">2026-02-27T04:03:53Z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eyJoZGlkIjoiYWNlMGYzYzM5MzNlYTczMmU2MmRlODM2YjhkZDNjZTEiLCJ1c2VySWQiOiIzODczOTk1OTgifQ==</vt:lpwstr>
  </property>
  <property fmtid="{D5CDD505-2E9C-101B-9397-08002B2CF9AE}" pid="4" name="ICV">
    <vt:lpwstr>C65DCB122A944279A64AC9F2DBE554DC_12</vt:lpwstr>
  </property>
</Properties>
</file>