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CE9DE" w14:textId="65814C2C" w:rsidR="002E45E4" w:rsidRPr="002E45E4" w:rsidRDefault="002E45E4" w:rsidP="002E45E4">
      <w:pPr>
        <w:snapToGrid w:val="0"/>
        <w:spacing w:beforeLines="50" w:before="156" w:afterLines="50" w:after="156" w:line="300" w:lineRule="auto"/>
        <w:jc w:val="left"/>
        <w:rPr>
          <w:rFonts w:ascii="Times New Roman" w:eastAsia="方正小标宋简体" w:hAnsi="Times New Roman" w:cs="Times New Roman"/>
          <w:iCs/>
          <w:kern w:val="0"/>
          <w:sz w:val="24"/>
          <w:szCs w:val="24"/>
        </w:rPr>
      </w:pPr>
      <w:r w:rsidRPr="002E45E4">
        <w:rPr>
          <w:rFonts w:ascii="Times New Roman" w:eastAsia="方正小标宋简体" w:hAnsi="Times New Roman" w:cs="Times New Roman"/>
          <w:iCs/>
          <w:kern w:val="0"/>
          <w:sz w:val="24"/>
          <w:szCs w:val="24"/>
        </w:rPr>
        <w:t>附件</w:t>
      </w:r>
      <w:r w:rsidRPr="002E45E4">
        <w:rPr>
          <w:rFonts w:ascii="Times New Roman" w:eastAsia="方正小标宋简体" w:hAnsi="Times New Roman" w:cs="Times New Roman"/>
          <w:iCs/>
          <w:kern w:val="0"/>
          <w:sz w:val="24"/>
          <w:szCs w:val="24"/>
        </w:rPr>
        <w:t>2</w:t>
      </w:r>
    </w:p>
    <w:p w14:paraId="4E2DA330" w14:textId="108E1C18" w:rsidR="00190DD2" w:rsidRPr="006B3712" w:rsidRDefault="00BC78E1" w:rsidP="00AD4FAF">
      <w:pPr>
        <w:snapToGrid w:val="0"/>
        <w:spacing w:beforeLines="50" w:before="156" w:afterLines="50" w:after="156" w:line="300" w:lineRule="auto"/>
        <w:jc w:val="center"/>
        <w:rPr>
          <w:rFonts w:ascii="Times New Roman" w:eastAsia="黑体" w:hAnsi="Times New Roman" w:cs="Times New Roman"/>
          <w:iCs/>
          <w:kern w:val="0"/>
          <w:sz w:val="32"/>
          <w:szCs w:val="18"/>
        </w:rPr>
      </w:pPr>
      <w:r w:rsidRPr="006B3712">
        <w:rPr>
          <w:rFonts w:ascii="Times New Roman" w:eastAsia="黑体" w:hAnsi="Times New Roman" w:cs="Times New Roman"/>
          <w:iCs/>
          <w:kern w:val="0"/>
          <w:sz w:val="32"/>
          <w:szCs w:val="18"/>
        </w:rPr>
        <w:t>牙膏</w:t>
      </w:r>
      <w:r w:rsidR="006172F0" w:rsidRPr="006B3712">
        <w:rPr>
          <w:rFonts w:ascii="Times New Roman" w:eastAsia="黑体" w:hAnsi="Times New Roman" w:cs="Times New Roman"/>
          <w:iCs/>
          <w:kern w:val="0"/>
          <w:sz w:val="32"/>
          <w:szCs w:val="18"/>
        </w:rPr>
        <w:t>中游离甲醛的</w:t>
      </w:r>
      <w:r w:rsidR="00FC2149">
        <w:rPr>
          <w:rFonts w:ascii="Times New Roman" w:eastAsia="黑体" w:hAnsi="Times New Roman" w:cs="Times New Roman" w:hint="eastAsia"/>
          <w:iCs/>
          <w:kern w:val="0"/>
          <w:sz w:val="32"/>
          <w:szCs w:val="18"/>
        </w:rPr>
        <w:t>测定</w:t>
      </w:r>
    </w:p>
    <w:p w14:paraId="47DA5994" w14:textId="77777777" w:rsidR="006B3712" w:rsidRPr="006B3712" w:rsidRDefault="006B3712" w:rsidP="00AD4FAF">
      <w:pPr>
        <w:snapToGrid w:val="0"/>
        <w:spacing w:beforeLines="50" w:before="156" w:afterLines="50" w:after="156" w:line="300" w:lineRule="auto"/>
        <w:jc w:val="center"/>
        <w:rPr>
          <w:rFonts w:ascii="Times New Roman" w:eastAsia="黑体" w:hAnsi="Times New Roman" w:cs="Times New Roman"/>
          <w:iCs/>
          <w:kern w:val="0"/>
          <w:sz w:val="32"/>
          <w:szCs w:val="18"/>
        </w:rPr>
      </w:pPr>
      <w:r w:rsidRPr="006B3712">
        <w:rPr>
          <w:rFonts w:ascii="Times New Roman" w:eastAsia="方正小标宋简体" w:hAnsi="Times New Roman" w:cs="Times New Roman"/>
          <w:szCs w:val="44"/>
        </w:rPr>
        <w:t>Determination of free formaldehyde in toothpaste</w:t>
      </w:r>
    </w:p>
    <w:p w14:paraId="1EAB673F" w14:textId="77777777" w:rsidR="00190DD2" w:rsidRPr="006B3712" w:rsidRDefault="006172F0" w:rsidP="00AD4FAF">
      <w:pPr>
        <w:overflowPunct w:val="0"/>
        <w:autoSpaceDE w:val="0"/>
        <w:autoSpaceDN w:val="0"/>
        <w:snapToGrid w:val="0"/>
        <w:spacing w:beforeLines="50" w:before="156" w:afterLines="50" w:after="156" w:line="300" w:lineRule="auto"/>
        <w:rPr>
          <w:rFonts w:ascii="Times New Roman" w:eastAsia="黑体" w:hAnsi="Times New Roman" w:cs="Times New Roman"/>
          <w:bCs/>
          <w:szCs w:val="32"/>
        </w:rPr>
      </w:pPr>
      <w:r w:rsidRPr="006B3712">
        <w:rPr>
          <w:rFonts w:ascii="Times New Roman" w:eastAsia="黑体" w:hAnsi="Times New Roman" w:cs="Times New Roman"/>
          <w:bCs/>
          <w:szCs w:val="32"/>
        </w:rPr>
        <w:t xml:space="preserve">1  </w:t>
      </w:r>
      <w:r w:rsidRPr="006B3712">
        <w:rPr>
          <w:rFonts w:ascii="Times New Roman" w:eastAsia="黑体" w:hAnsi="Times New Roman" w:cs="Times New Roman"/>
          <w:bCs/>
          <w:szCs w:val="32"/>
        </w:rPr>
        <w:t>范围</w:t>
      </w:r>
    </w:p>
    <w:p w14:paraId="30A4A59E"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本方法规定了柱后衍生</w:t>
      </w:r>
      <w:r w:rsidRPr="006B3712">
        <w:rPr>
          <w:rFonts w:ascii="Times New Roman" w:hAnsi="Times New Roman" w:cs="Times New Roman"/>
          <w:szCs w:val="21"/>
        </w:rPr>
        <w:t>-</w:t>
      </w:r>
      <w:r w:rsidRPr="006B3712">
        <w:rPr>
          <w:rFonts w:ascii="Times New Roman" w:hAnsi="Times New Roman" w:cs="Times New Roman"/>
          <w:szCs w:val="21"/>
        </w:rPr>
        <w:t>高效液相色谱法测定</w:t>
      </w:r>
      <w:r w:rsidR="00D84B80" w:rsidRPr="006B3712">
        <w:rPr>
          <w:rFonts w:ascii="Times New Roman" w:hAnsi="Times New Roman" w:cs="Times New Roman"/>
          <w:szCs w:val="21"/>
        </w:rPr>
        <w:t>牙膏</w:t>
      </w:r>
      <w:r w:rsidRPr="006B3712">
        <w:rPr>
          <w:rFonts w:ascii="Times New Roman" w:hAnsi="Times New Roman" w:cs="Times New Roman"/>
          <w:szCs w:val="21"/>
        </w:rPr>
        <w:t>中游离甲醛含量。</w:t>
      </w:r>
    </w:p>
    <w:p w14:paraId="37726E0C"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本方法适用于</w:t>
      </w:r>
      <w:r w:rsidR="00D84B80" w:rsidRPr="006B3712">
        <w:rPr>
          <w:rFonts w:ascii="Times New Roman" w:hAnsi="Times New Roman" w:cs="Times New Roman"/>
          <w:szCs w:val="21"/>
        </w:rPr>
        <w:t>牙膏</w:t>
      </w:r>
      <w:r w:rsidRPr="006B3712">
        <w:rPr>
          <w:rFonts w:ascii="Times New Roman" w:hAnsi="Times New Roman" w:cs="Times New Roman"/>
          <w:szCs w:val="21"/>
        </w:rPr>
        <w:t>中游离甲醛含量的测定。</w:t>
      </w:r>
      <w:bookmarkStart w:id="0" w:name="_Toc532369426"/>
    </w:p>
    <w:p w14:paraId="3BF49F6C" w14:textId="77777777" w:rsidR="00190DD2" w:rsidRPr="006B3712" w:rsidRDefault="006172F0" w:rsidP="00AD4FAF">
      <w:pPr>
        <w:snapToGrid w:val="0"/>
        <w:spacing w:beforeLines="50" w:before="156" w:afterLines="50" w:after="156" w:line="300" w:lineRule="auto"/>
        <w:rPr>
          <w:rFonts w:ascii="Times New Roman" w:eastAsia="黑体" w:hAnsi="Times New Roman" w:cs="Times New Roman"/>
          <w:bCs/>
          <w:szCs w:val="32"/>
        </w:rPr>
      </w:pPr>
      <w:r w:rsidRPr="006B3712">
        <w:rPr>
          <w:rFonts w:ascii="Times New Roman" w:eastAsia="黑体" w:hAnsi="Times New Roman" w:cs="Times New Roman"/>
          <w:bCs/>
          <w:szCs w:val="32"/>
        </w:rPr>
        <w:t xml:space="preserve">2  </w:t>
      </w:r>
      <w:r w:rsidRPr="006B3712">
        <w:rPr>
          <w:rFonts w:ascii="Times New Roman" w:eastAsia="黑体" w:hAnsi="Times New Roman" w:cs="Times New Roman"/>
          <w:bCs/>
          <w:szCs w:val="32"/>
        </w:rPr>
        <w:t>方法提要</w:t>
      </w:r>
      <w:bookmarkEnd w:id="0"/>
    </w:p>
    <w:p w14:paraId="3294BCA4" w14:textId="77777777" w:rsidR="00190DD2" w:rsidRPr="006B3712" w:rsidRDefault="006172F0" w:rsidP="00AD4FAF">
      <w:pPr>
        <w:snapToGrid w:val="0"/>
        <w:spacing w:beforeLines="50" w:before="156" w:afterLines="50" w:after="156" w:line="300" w:lineRule="auto"/>
        <w:ind w:firstLineChars="200" w:firstLine="420"/>
        <w:rPr>
          <w:rFonts w:ascii="Times New Roman" w:hAnsi="Times New Roman" w:cs="Times New Roman"/>
          <w:szCs w:val="21"/>
        </w:rPr>
      </w:pPr>
      <w:r w:rsidRPr="006B3712">
        <w:rPr>
          <w:rFonts w:ascii="Times New Roman" w:hAnsi="Times New Roman" w:cs="Times New Roman"/>
          <w:szCs w:val="21"/>
        </w:rPr>
        <w:t>样品中的游离甲醛经高效液相色谱分离，柱后衍生，在二极管阵列检测器</w:t>
      </w:r>
      <w:r w:rsidRPr="006B3712">
        <w:rPr>
          <w:rFonts w:ascii="Times New Roman" w:hAnsi="Times New Roman" w:cs="Times New Roman"/>
          <w:szCs w:val="21"/>
        </w:rPr>
        <w:t>420 nm</w:t>
      </w:r>
      <w:r w:rsidRPr="006B3712">
        <w:rPr>
          <w:rFonts w:ascii="Times New Roman" w:hAnsi="Times New Roman" w:cs="Times New Roman"/>
          <w:szCs w:val="21"/>
        </w:rPr>
        <w:t>波长下检测或在荧光检测器（激发波长</w:t>
      </w:r>
      <w:r w:rsidRPr="006B3712">
        <w:rPr>
          <w:rFonts w:ascii="Times New Roman" w:hAnsi="Times New Roman" w:cs="Times New Roman"/>
          <w:szCs w:val="21"/>
        </w:rPr>
        <w:t>425 nm</w:t>
      </w:r>
      <w:r w:rsidRPr="006B3712">
        <w:rPr>
          <w:rFonts w:ascii="Times New Roman" w:hAnsi="Times New Roman" w:cs="Times New Roman"/>
          <w:szCs w:val="21"/>
        </w:rPr>
        <w:t>，发射波长</w:t>
      </w:r>
      <w:r w:rsidRPr="006B3712">
        <w:rPr>
          <w:rFonts w:ascii="Times New Roman" w:hAnsi="Times New Roman" w:cs="Times New Roman"/>
          <w:szCs w:val="21"/>
        </w:rPr>
        <w:t>510 nm</w:t>
      </w:r>
      <w:r w:rsidRPr="006B3712">
        <w:rPr>
          <w:rFonts w:ascii="Times New Roman" w:hAnsi="Times New Roman" w:cs="Times New Roman"/>
          <w:szCs w:val="21"/>
        </w:rPr>
        <w:t>）下检测，根据保留时间和紫外光谱图或荧光光谱图定性，峰面积定量，以标准曲线法计算含量。取</w:t>
      </w:r>
      <w:r w:rsidRPr="006B3712">
        <w:rPr>
          <w:rFonts w:ascii="Times New Roman" w:hAnsi="Times New Roman" w:cs="Times New Roman"/>
          <w:szCs w:val="21"/>
        </w:rPr>
        <w:t>0.2 g</w:t>
      </w:r>
      <w:r w:rsidRPr="006B3712">
        <w:rPr>
          <w:rFonts w:ascii="Times New Roman" w:hAnsi="Times New Roman" w:cs="Times New Roman"/>
          <w:szCs w:val="21"/>
        </w:rPr>
        <w:t>样品时，本方法对甲醛的检出浓度为</w:t>
      </w:r>
      <w:r w:rsidRPr="006B3712">
        <w:rPr>
          <w:rFonts w:ascii="Times New Roman" w:hAnsi="Times New Roman" w:cs="Times New Roman"/>
          <w:szCs w:val="21"/>
        </w:rPr>
        <w:t>0.00020%</w:t>
      </w:r>
      <w:r w:rsidRPr="006B3712">
        <w:rPr>
          <w:rFonts w:ascii="Times New Roman" w:hAnsi="Times New Roman" w:cs="Times New Roman"/>
          <w:szCs w:val="21"/>
        </w:rPr>
        <w:t>，最低定量浓度为</w:t>
      </w:r>
      <w:r w:rsidRPr="006B3712">
        <w:rPr>
          <w:rFonts w:ascii="Times New Roman" w:hAnsi="Times New Roman" w:cs="Times New Roman"/>
          <w:szCs w:val="21"/>
        </w:rPr>
        <w:t>0.00067%</w:t>
      </w:r>
      <w:r w:rsidRPr="006B3712">
        <w:rPr>
          <w:rFonts w:ascii="Times New Roman" w:hAnsi="Times New Roman" w:cs="Times New Roman"/>
          <w:szCs w:val="21"/>
        </w:rPr>
        <w:t>。</w:t>
      </w:r>
      <w:bookmarkStart w:id="1" w:name="_Toc532369427"/>
    </w:p>
    <w:p w14:paraId="0F15A138" w14:textId="77777777" w:rsidR="00190DD2" w:rsidRPr="006B3712" w:rsidRDefault="006172F0" w:rsidP="00AD4FAF">
      <w:pPr>
        <w:snapToGrid w:val="0"/>
        <w:spacing w:beforeLines="50" w:before="156" w:afterLines="50" w:after="156" w:line="300" w:lineRule="auto"/>
        <w:rPr>
          <w:rFonts w:ascii="Times New Roman" w:eastAsia="黑体" w:hAnsi="Times New Roman" w:cs="Times New Roman"/>
          <w:bCs/>
          <w:szCs w:val="32"/>
        </w:rPr>
      </w:pPr>
      <w:r w:rsidRPr="006B3712">
        <w:rPr>
          <w:rFonts w:ascii="Times New Roman" w:eastAsia="黑体" w:hAnsi="Times New Roman" w:cs="Times New Roman"/>
          <w:bCs/>
          <w:szCs w:val="32"/>
        </w:rPr>
        <w:t xml:space="preserve">3  </w:t>
      </w:r>
      <w:r w:rsidRPr="006B3712">
        <w:rPr>
          <w:rFonts w:ascii="Times New Roman" w:eastAsia="黑体" w:hAnsi="Times New Roman" w:cs="Times New Roman"/>
          <w:bCs/>
          <w:szCs w:val="32"/>
        </w:rPr>
        <w:t>试剂</w:t>
      </w:r>
      <w:bookmarkEnd w:id="1"/>
    </w:p>
    <w:p w14:paraId="4BD69951"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除另有规定外，所用试剂均为分析纯或以上规格，水为</w:t>
      </w:r>
      <w:r w:rsidRPr="006B3712">
        <w:rPr>
          <w:rFonts w:ascii="Times New Roman" w:hAnsi="Times New Roman" w:cs="Times New Roman"/>
          <w:szCs w:val="21"/>
        </w:rPr>
        <w:t>GB/T 6682</w:t>
      </w:r>
      <w:r w:rsidRPr="006B3712">
        <w:rPr>
          <w:rFonts w:ascii="Times New Roman" w:hAnsi="Times New Roman" w:cs="Times New Roman"/>
          <w:szCs w:val="21"/>
        </w:rPr>
        <w:t>规定的一级水。</w:t>
      </w:r>
    </w:p>
    <w:p w14:paraId="02C48635" w14:textId="33B0C263"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BF701C">
        <w:rPr>
          <w:rFonts w:ascii="Times New Roman" w:hAnsi="Times New Roman" w:cs="Times New Roman"/>
          <w:szCs w:val="21"/>
        </w:rPr>
        <w:t xml:space="preserve">3.1  </w:t>
      </w:r>
      <w:r w:rsidRPr="00BF701C">
        <w:rPr>
          <w:rFonts w:ascii="Times New Roman" w:hAnsi="Times New Roman" w:cs="Times New Roman"/>
          <w:szCs w:val="21"/>
        </w:rPr>
        <w:t>甲醛标准物质水溶液</w:t>
      </w:r>
      <w:r w:rsidR="00325ECB" w:rsidRPr="00BF701C">
        <w:rPr>
          <w:rFonts w:ascii="Times New Roman" w:hAnsi="Times New Roman" w:cs="Times New Roman" w:hint="eastAsia"/>
          <w:szCs w:val="21"/>
        </w:rPr>
        <w:t>（</w:t>
      </w:r>
      <w:r w:rsidR="00325ECB" w:rsidRPr="00BF701C">
        <w:rPr>
          <w:rFonts w:ascii="Times New Roman" w:hAnsi="Times New Roman" w:cs="Times New Roman" w:hint="eastAsia"/>
          <w:szCs w:val="21"/>
        </w:rPr>
        <w:t>10</w:t>
      </w:r>
      <w:r w:rsidR="00325ECB" w:rsidRPr="00BF701C">
        <w:rPr>
          <w:rFonts w:ascii="Times New Roman" w:hAnsi="Times New Roman" w:cs="Times New Roman"/>
          <w:szCs w:val="21"/>
        </w:rPr>
        <w:t xml:space="preserve"> </w:t>
      </w:r>
      <w:r w:rsidR="00325ECB" w:rsidRPr="00BF701C">
        <w:rPr>
          <w:rFonts w:ascii="Times New Roman" w:hAnsi="Times New Roman" w:cs="Times New Roman" w:hint="eastAsia"/>
          <w:szCs w:val="21"/>
        </w:rPr>
        <w:t>mg/mL</w:t>
      </w:r>
      <w:r w:rsidR="00F72EF7" w:rsidRPr="00BF701C">
        <w:rPr>
          <w:rFonts w:ascii="Times New Roman" w:hAnsi="Times New Roman" w:cs="Times New Roman" w:hint="eastAsia"/>
          <w:szCs w:val="21"/>
        </w:rPr>
        <w:t>或</w:t>
      </w:r>
      <w:r w:rsidR="00F72EF7" w:rsidRPr="00BF701C">
        <w:rPr>
          <w:rFonts w:ascii="Times New Roman" w:hAnsi="Times New Roman" w:cs="Times New Roman" w:hint="eastAsia"/>
          <w:szCs w:val="21"/>
        </w:rPr>
        <w:t xml:space="preserve">100 </w:t>
      </w:r>
      <w:r w:rsidR="00F72EF7" w:rsidRPr="00BF701C">
        <w:rPr>
          <w:rFonts w:ascii="Times New Roman" w:hAnsi="Times New Roman" w:cs="Times New Roman"/>
          <w:szCs w:val="21"/>
        </w:rPr>
        <w:t>μg/mL</w:t>
      </w:r>
      <w:r w:rsidR="00325ECB" w:rsidRPr="00BF701C">
        <w:rPr>
          <w:rFonts w:ascii="Times New Roman" w:hAnsi="Times New Roman" w:cs="Times New Roman" w:hint="eastAsia"/>
          <w:szCs w:val="21"/>
        </w:rPr>
        <w:t>，</w:t>
      </w:r>
      <w:r w:rsidR="00325ECB" w:rsidRPr="00BF701C">
        <w:rPr>
          <w:rFonts w:ascii="Times New Roman" w:hAnsi="Times New Roman" w:cs="Times New Roman"/>
          <w:szCs w:val="21"/>
        </w:rPr>
        <w:t>或其他经国家认证并授予标准物质证书的标准品</w:t>
      </w:r>
      <w:r w:rsidR="00325ECB" w:rsidRPr="00BF701C">
        <w:rPr>
          <w:rFonts w:ascii="Times New Roman" w:hAnsi="Times New Roman" w:cs="Times New Roman" w:hint="eastAsia"/>
          <w:szCs w:val="21"/>
        </w:rPr>
        <w:t>）</w:t>
      </w:r>
      <w:r w:rsidRPr="00BF701C">
        <w:rPr>
          <w:rFonts w:ascii="Times New Roman" w:hAnsi="Times New Roman" w:cs="Times New Roman"/>
          <w:szCs w:val="21"/>
        </w:rPr>
        <w:t>。</w:t>
      </w:r>
    </w:p>
    <w:p w14:paraId="485D4132"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3.2  </w:t>
      </w:r>
      <w:r w:rsidRPr="006B3712">
        <w:rPr>
          <w:rFonts w:ascii="Times New Roman" w:hAnsi="Times New Roman" w:cs="Times New Roman"/>
          <w:szCs w:val="21"/>
        </w:rPr>
        <w:t>磷酸。</w:t>
      </w:r>
    </w:p>
    <w:p w14:paraId="3C9AFFDF"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3.3  </w:t>
      </w:r>
      <w:r w:rsidRPr="006B3712">
        <w:rPr>
          <w:rFonts w:ascii="Times New Roman" w:hAnsi="Times New Roman" w:cs="Times New Roman"/>
          <w:szCs w:val="21"/>
        </w:rPr>
        <w:t>乙酸铵，色谱纯。</w:t>
      </w:r>
    </w:p>
    <w:p w14:paraId="2156DD4A"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3.4  </w:t>
      </w:r>
      <w:r w:rsidRPr="006B3712">
        <w:rPr>
          <w:rFonts w:ascii="Times New Roman" w:hAnsi="Times New Roman" w:cs="Times New Roman"/>
          <w:szCs w:val="21"/>
        </w:rPr>
        <w:t>乙酸（冰醋酸）。</w:t>
      </w:r>
    </w:p>
    <w:p w14:paraId="1C741A1B"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3.5  </w:t>
      </w:r>
      <w:r w:rsidRPr="006B3712">
        <w:rPr>
          <w:rFonts w:ascii="Times New Roman" w:hAnsi="Times New Roman" w:cs="Times New Roman"/>
          <w:szCs w:val="21"/>
        </w:rPr>
        <w:t>乙酰丙酮。</w:t>
      </w:r>
    </w:p>
    <w:p w14:paraId="2D1A3675"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3.6  </w:t>
      </w:r>
      <w:r w:rsidRPr="006B3712">
        <w:rPr>
          <w:rFonts w:ascii="Times New Roman" w:hAnsi="Times New Roman" w:cs="Times New Roman"/>
          <w:szCs w:val="21"/>
        </w:rPr>
        <w:t>二氯甲烷。</w:t>
      </w:r>
    </w:p>
    <w:p w14:paraId="61A7E644"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3.</w:t>
      </w:r>
      <w:r w:rsidR="00D84B80" w:rsidRPr="006B3712">
        <w:rPr>
          <w:rFonts w:ascii="Times New Roman" w:hAnsi="Times New Roman" w:cs="Times New Roman"/>
          <w:szCs w:val="21"/>
        </w:rPr>
        <w:t>7</w:t>
      </w:r>
      <w:r w:rsidRPr="006B3712">
        <w:rPr>
          <w:rFonts w:ascii="Times New Roman" w:hAnsi="Times New Roman" w:cs="Times New Roman"/>
          <w:szCs w:val="21"/>
        </w:rPr>
        <w:t xml:space="preserve">  </w:t>
      </w:r>
      <w:r w:rsidRPr="006B3712">
        <w:rPr>
          <w:rFonts w:ascii="Times New Roman" w:hAnsi="Times New Roman" w:cs="Times New Roman"/>
          <w:szCs w:val="21"/>
        </w:rPr>
        <w:t>磷酸溶液：取磷酸（</w:t>
      </w:r>
      <w:r w:rsidRPr="006B3712">
        <w:rPr>
          <w:rFonts w:ascii="Times New Roman" w:hAnsi="Times New Roman" w:cs="Times New Roman"/>
          <w:szCs w:val="21"/>
        </w:rPr>
        <w:t>3.2</w:t>
      </w:r>
      <w:r w:rsidRPr="006B3712">
        <w:rPr>
          <w:rFonts w:ascii="Times New Roman" w:hAnsi="Times New Roman" w:cs="Times New Roman"/>
          <w:szCs w:val="21"/>
        </w:rPr>
        <w:t>）</w:t>
      </w:r>
      <w:r w:rsidRPr="006B3712">
        <w:rPr>
          <w:rFonts w:ascii="Times New Roman" w:hAnsi="Times New Roman" w:cs="Times New Roman"/>
          <w:szCs w:val="21"/>
        </w:rPr>
        <w:t>2 mL</w:t>
      </w:r>
      <w:r w:rsidRPr="006B3712">
        <w:rPr>
          <w:rFonts w:ascii="Times New Roman" w:hAnsi="Times New Roman" w:cs="Times New Roman"/>
          <w:szCs w:val="21"/>
        </w:rPr>
        <w:t>，加水至</w:t>
      </w:r>
      <w:r w:rsidRPr="006B3712">
        <w:rPr>
          <w:rFonts w:ascii="Times New Roman" w:hAnsi="Times New Roman" w:cs="Times New Roman"/>
          <w:szCs w:val="21"/>
        </w:rPr>
        <w:t>1000 mL</w:t>
      </w:r>
      <w:r w:rsidRPr="006B3712">
        <w:rPr>
          <w:rFonts w:ascii="Times New Roman" w:hAnsi="Times New Roman" w:cs="Times New Roman"/>
          <w:szCs w:val="21"/>
        </w:rPr>
        <w:t>，混匀。</w:t>
      </w:r>
    </w:p>
    <w:p w14:paraId="0139AEA6"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3.</w:t>
      </w:r>
      <w:r w:rsidR="00D84B80" w:rsidRPr="006B3712">
        <w:rPr>
          <w:rFonts w:ascii="Times New Roman" w:hAnsi="Times New Roman" w:cs="Times New Roman"/>
          <w:szCs w:val="21"/>
        </w:rPr>
        <w:t>8</w:t>
      </w:r>
      <w:r w:rsidRPr="006B3712">
        <w:rPr>
          <w:rFonts w:ascii="Times New Roman" w:hAnsi="Times New Roman" w:cs="Times New Roman"/>
          <w:szCs w:val="21"/>
        </w:rPr>
        <w:t xml:space="preserve">  </w:t>
      </w:r>
      <w:r w:rsidRPr="006B3712">
        <w:rPr>
          <w:rFonts w:ascii="Times New Roman" w:hAnsi="Times New Roman" w:cs="Times New Roman"/>
          <w:szCs w:val="21"/>
        </w:rPr>
        <w:t>柱后衍生溶液：称取</w:t>
      </w:r>
      <w:r w:rsidRPr="006B3712">
        <w:rPr>
          <w:rFonts w:ascii="Times New Roman" w:hAnsi="Times New Roman" w:cs="Times New Roman"/>
          <w:szCs w:val="21"/>
        </w:rPr>
        <w:t>62.5 g</w:t>
      </w:r>
      <w:r w:rsidRPr="006B3712">
        <w:rPr>
          <w:rFonts w:ascii="Times New Roman" w:hAnsi="Times New Roman" w:cs="Times New Roman"/>
          <w:szCs w:val="21"/>
        </w:rPr>
        <w:t>乙酸铵（</w:t>
      </w:r>
      <w:r w:rsidRPr="006B3712">
        <w:rPr>
          <w:rFonts w:ascii="Times New Roman" w:hAnsi="Times New Roman" w:cs="Times New Roman"/>
          <w:szCs w:val="21"/>
        </w:rPr>
        <w:t>3.3</w:t>
      </w:r>
      <w:r w:rsidRPr="006B3712">
        <w:rPr>
          <w:rFonts w:ascii="Times New Roman" w:hAnsi="Times New Roman" w:cs="Times New Roman"/>
          <w:szCs w:val="21"/>
        </w:rPr>
        <w:t>）置锥形瓶中，加入</w:t>
      </w:r>
      <w:r w:rsidRPr="006B3712">
        <w:rPr>
          <w:rFonts w:ascii="Times New Roman" w:hAnsi="Times New Roman" w:cs="Times New Roman"/>
          <w:szCs w:val="21"/>
        </w:rPr>
        <w:t>7.5 mL</w:t>
      </w:r>
      <w:r w:rsidRPr="006B3712">
        <w:rPr>
          <w:rFonts w:ascii="Times New Roman" w:hAnsi="Times New Roman" w:cs="Times New Roman"/>
          <w:szCs w:val="21"/>
        </w:rPr>
        <w:t>乙酸（</w:t>
      </w:r>
      <w:r w:rsidRPr="006B3712">
        <w:rPr>
          <w:rFonts w:ascii="Times New Roman" w:hAnsi="Times New Roman" w:cs="Times New Roman"/>
          <w:szCs w:val="21"/>
        </w:rPr>
        <w:t>3.4</w:t>
      </w:r>
      <w:r w:rsidRPr="006B3712">
        <w:rPr>
          <w:rFonts w:ascii="Times New Roman" w:hAnsi="Times New Roman" w:cs="Times New Roman"/>
          <w:szCs w:val="21"/>
        </w:rPr>
        <w:t>），</w:t>
      </w:r>
      <w:r w:rsidRPr="006B3712">
        <w:rPr>
          <w:rFonts w:ascii="Times New Roman" w:hAnsi="Times New Roman" w:cs="Times New Roman"/>
          <w:szCs w:val="21"/>
        </w:rPr>
        <w:t>5 mL</w:t>
      </w:r>
      <w:r w:rsidRPr="006B3712">
        <w:rPr>
          <w:rFonts w:ascii="Times New Roman" w:hAnsi="Times New Roman" w:cs="Times New Roman"/>
          <w:szCs w:val="21"/>
        </w:rPr>
        <w:t>乙酰丙酮（</w:t>
      </w:r>
      <w:r w:rsidRPr="006B3712">
        <w:rPr>
          <w:rFonts w:ascii="Times New Roman" w:hAnsi="Times New Roman" w:cs="Times New Roman"/>
          <w:szCs w:val="21"/>
        </w:rPr>
        <w:t>3.5</w:t>
      </w:r>
      <w:r w:rsidRPr="006B3712">
        <w:rPr>
          <w:rFonts w:ascii="Times New Roman" w:hAnsi="Times New Roman" w:cs="Times New Roman"/>
          <w:szCs w:val="21"/>
        </w:rPr>
        <w:t>），加水至</w:t>
      </w:r>
      <w:r w:rsidRPr="006B3712">
        <w:rPr>
          <w:rFonts w:ascii="Times New Roman" w:hAnsi="Times New Roman" w:cs="Times New Roman"/>
          <w:szCs w:val="21"/>
        </w:rPr>
        <w:t>1000 mL</w:t>
      </w:r>
      <w:r w:rsidRPr="006B3712">
        <w:rPr>
          <w:rFonts w:ascii="Times New Roman" w:hAnsi="Times New Roman" w:cs="Times New Roman"/>
          <w:szCs w:val="21"/>
        </w:rPr>
        <w:t>，摇匀。该溶液可有效使用</w:t>
      </w:r>
      <w:r w:rsidRPr="006B3712">
        <w:rPr>
          <w:rFonts w:ascii="Times New Roman" w:hAnsi="Times New Roman" w:cs="Times New Roman"/>
          <w:szCs w:val="21"/>
        </w:rPr>
        <w:t>3</w:t>
      </w:r>
      <w:r w:rsidRPr="006B3712">
        <w:rPr>
          <w:rFonts w:ascii="Times New Roman" w:hAnsi="Times New Roman" w:cs="Times New Roman"/>
          <w:szCs w:val="21"/>
        </w:rPr>
        <w:t>天。</w:t>
      </w:r>
      <w:bookmarkStart w:id="2" w:name="_Toc532369428"/>
    </w:p>
    <w:p w14:paraId="1CEDD805" w14:textId="77777777" w:rsidR="00190DD2" w:rsidRPr="006B3712" w:rsidRDefault="006172F0" w:rsidP="00AD4FAF">
      <w:pPr>
        <w:snapToGrid w:val="0"/>
        <w:spacing w:beforeLines="50" w:before="156" w:afterLines="50" w:after="156" w:line="300" w:lineRule="auto"/>
        <w:rPr>
          <w:rFonts w:ascii="Times New Roman" w:eastAsia="黑体" w:hAnsi="Times New Roman" w:cs="Times New Roman"/>
          <w:bCs/>
          <w:szCs w:val="32"/>
        </w:rPr>
      </w:pPr>
      <w:r w:rsidRPr="006B3712">
        <w:rPr>
          <w:rFonts w:ascii="Times New Roman" w:eastAsia="黑体" w:hAnsi="Times New Roman" w:cs="Times New Roman"/>
          <w:bCs/>
          <w:szCs w:val="32"/>
        </w:rPr>
        <w:t xml:space="preserve">4  </w:t>
      </w:r>
      <w:r w:rsidRPr="006B3712">
        <w:rPr>
          <w:rFonts w:ascii="Times New Roman" w:eastAsia="黑体" w:hAnsi="Times New Roman" w:cs="Times New Roman"/>
          <w:bCs/>
          <w:szCs w:val="32"/>
        </w:rPr>
        <w:t>仪器</w:t>
      </w:r>
      <w:bookmarkEnd w:id="2"/>
      <w:r w:rsidRPr="006B3712">
        <w:rPr>
          <w:rFonts w:ascii="Times New Roman" w:eastAsia="黑体" w:hAnsi="Times New Roman" w:cs="Times New Roman"/>
          <w:bCs/>
          <w:szCs w:val="32"/>
        </w:rPr>
        <w:t>和设备</w:t>
      </w:r>
    </w:p>
    <w:p w14:paraId="6B84F6C1"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4.1  </w:t>
      </w:r>
      <w:r w:rsidRPr="006B3712">
        <w:rPr>
          <w:rFonts w:ascii="Times New Roman" w:hAnsi="Times New Roman" w:cs="Times New Roman"/>
          <w:szCs w:val="21"/>
        </w:rPr>
        <w:t>高效液相色谱仪，具有二极管阵列检测器或荧光检测器。</w:t>
      </w:r>
    </w:p>
    <w:p w14:paraId="66FB45A1"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4.2  </w:t>
      </w:r>
      <w:r w:rsidRPr="006B3712">
        <w:rPr>
          <w:rFonts w:ascii="Times New Roman" w:hAnsi="Times New Roman" w:cs="Times New Roman"/>
          <w:szCs w:val="21"/>
        </w:rPr>
        <w:t>柱后衍生仪。</w:t>
      </w:r>
    </w:p>
    <w:p w14:paraId="50AB2F4B"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4.3  </w:t>
      </w:r>
      <w:r w:rsidRPr="006B3712">
        <w:rPr>
          <w:rFonts w:ascii="Times New Roman" w:hAnsi="Times New Roman" w:cs="Times New Roman"/>
          <w:szCs w:val="21"/>
        </w:rPr>
        <w:t>天平。</w:t>
      </w:r>
    </w:p>
    <w:p w14:paraId="5242291C"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4.4  </w:t>
      </w:r>
      <w:r w:rsidRPr="006B3712">
        <w:rPr>
          <w:rFonts w:ascii="Times New Roman" w:hAnsi="Times New Roman" w:cs="Times New Roman"/>
          <w:szCs w:val="21"/>
        </w:rPr>
        <w:t>离心机。</w:t>
      </w:r>
    </w:p>
    <w:p w14:paraId="4F300158"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4.5  </w:t>
      </w:r>
      <w:r w:rsidRPr="006B3712">
        <w:rPr>
          <w:rFonts w:ascii="Times New Roman" w:hAnsi="Times New Roman" w:cs="Times New Roman"/>
          <w:szCs w:val="21"/>
        </w:rPr>
        <w:t>涡旋振荡器。</w:t>
      </w:r>
      <w:bookmarkStart w:id="3" w:name="_Toc532369429"/>
    </w:p>
    <w:p w14:paraId="7FB07591" w14:textId="77777777" w:rsidR="00190DD2" w:rsidRPr="006B3712" w:rsidRDefault="006172F0" w:rsidP="00AD4FAF">
      <w:pPr>
        <w:snapToGrid w:val="0"/>
        <w:spacing w:beforeLines="50" w:before="156" w:afterLines="50" w:after="156" w:line="300" w:lineRule="auto"/>
        <w:rPr>
          <w:rFonts w:ascii="Times New Roman" w:eastAsia="黑体" w:hAnsi="Times New Roman" w:cs="Times New Roman"/>
          <w:bCs/>
          <w:szCs w:val="32"/>
        </w:rPr>
      </w:pPr>
      <w:r w:rsidRPr="006B3712">
        <w:rPr>
          <w:rFonts w:ascii="Times New Roman" w:eastAsia="黑体" w:hAnsi="Times New Roman" w:cs="Times New Roman"/>
          <w:bCs/>
          <w:szCs w:val="32"/>
        </w:rPr>
        <w:lastRenderedPageBreak/>
        <w:t xml:space="preserve">5  </w:t>
      </w:r>
      <w:r w:rsidRPr="006B3712">
        <w:rPr>
          <w:rFonts w:ascii="Times New Roman" w:eastAsia="黑体" w:hAnsi="Times New Roman" w:cs="Times New Roman"/>
          <w:bCs/>
          <w:szCs w:val="32"/>
        </w:rPr>
        <w:t>分析步骤</w:t>
      </w:r>
      <w:bookmarkEnd w:id="3"/>
    </w:p>
    <w:p w14:paraId="2F9B2B65"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5.1  </w:t>
      </w:r>
      <w:r w:rsidRPr="006B3712">
        <w:rPr>
          <w:rFonts w:ascii="Times New Roman" w:hAnsi="Times New Roman" w:cs="Times New Roman"/>
          <w:szCs w:val="21"/>
        </w:rPr>
        <w:t>标准系列溶液的制备</w:t>
      </w:r>
    </w:p>
    <w:p w14:paraId="6EDC94EF" w14:textId="77777777" w:rsidR="00190DD2" w:rsidRPr="006B3712" w:rsidRDefault="006172F0" w:rsidP="00AD4FAF">
      <w:pPr>
        <w:snapToGrid w:val="0"/>
        <w:spacing w:beforeLines="50" w:before="156" w:afterLines="50" w:after="156" w:line="300" w:lineRule="auto"/>
        <w:ind w:firstLineChars="200" w:firstLine="420"/>
        <w:rPr>
          <w:rFonts w:ascii="Times New Roman" w:hAnsi="Times New Roman" w:cs="Times New Roman"/>
          <w:szCs w:val="21"/>
        </w:rPr>
      </w:pPr>
      <w:r w:rsidRPr="006B3712">
        <w:rPr>
          <w:rFonts w:ascii="Times New Roman" w:hAnsi="Times New Roman" w:cs="Times New Roman"/>
          <w:szCs w:val="21"/>
        </w:rPr>
        <w:t>精密量取甲醛标准物质水溶液（</w:t>
      </w:r>
      <w:r w:rsidRPr="006B3712">
        <w:rPr>
          <w:rFonts w:ascii="Times New Roman" w:hAnsi="Times New Roman" w:cs="Times New Roman"/>
          <w:szCs w:val="21"/>
        </w:rPr>
        <w:t>3.1</w:t>
      </w:r>
      <w:r w:rsidRPr="006B3712">
        <w:rPr>
          <w:rFonts w:ascii="Times New Roman" w:hAnsi="Times New Roman" w:cs="Times New Roman"/>
          <w:szCs w:val="21"/>
        </w:rPr>
        <w:t>）适量，用磷酸溶液（</w:t>
      </w:r>
      <w:r w:rsidRPr="006B3712">
        <w:rPr>
          <w:rFonts w:ascii="Times New Roman" w:hAnsi="Times New Roman" w:cs="Times New Roman"/>
          <w:szCs w:val="21"/>
        </w:rPr>
        <w:t>3.</w:t>
      </w:r>
      <w:r w:rsidR="00D84B80" w:rsidRPr="006B3712">
        <w:rPr>
          <w:rFonts w:ascii="Times New Roman" w:hAnsi="Times New Roman" w:cs="Times New Roman"/>
          <w:szCs w:val="21"/>
        </w:rPr>
        <w:t>7</w:t>
      </w:r>
      <w:r w:rsidRPr="006B3712">
        <w:rPr>
          <w:rFonts w:ascii="Times New Roman" w:hAnsi="Times New Roman" w:cs="Times New Roman"/>
          <w:szCs w:val="21"/>
        </w:rPr>
        <w:t>）稀释成</w:t>
      </w:r>
      <w:r w:rsidRPr="006B3712">
        <w:rPr>
          <w:rFonts w:ascii="Times New Roman" w:hAnsi="Times New Roman" w:cs="Times New Roman"/>
          <w:szCs w:val="21"/>
        </w:rPr>
        <w:t>100</w:t>
      </w:r>
      <w:r w:rsidRPr="006B3712">
        <w:rPr>
          <w:rFonts w:ascii="Times New Roman" w:hAnsi="Times New Roman" w:cs="Times New Roman"/>
          <w:szCs w:val="21"/>
        </w:rPr>
        <w:t>、</w:t>
      </w:r>
      <w:r w:rsidRPr="006B3712">
        <w:rPr>
          <w:rFonts w:ascii="Times New Roman" w:hAnsi="Times New Roman" w:cs="Times New Roman"/>
          <w:szCs w:val="21"/>
        </w:rPr>
        <w:t>200</w:t>
      </w:r>
      <w:r w:rsidRPr="006B3712">
        <w:rPr>
          <w:rFonts w:ascii="Times New Roman" w:hAnsi="Times New Roman" w:cs="Times New Roman"/>
          <w:szCs w:val="21"/>
        </w:rPr>
        <w:t>、</w:t>
      </w:r>
      <w:r w:rsidRPr="006B3712">
        <w:rPr>
          <w:rFonts w:ascii="Times New Roman" w:hAnsi="Times New Roman" w:cs="Times New Roman"/>
          <w:szCs w:val="21"/>
        </w:rPr>
        <w:t>500</w:t>
      </w:r>
      <w:r w:rsidRPr="006B3712">
        <w:rPr>
          <w:rFonts w:ascii="Times New Roman" w:hAnsi="Times New Roman" w:cs="Times New Roman"/>
          <w:szCs w:val="21"/>
        </w:rPr>
        <w:t>、</w:t>
      </w:r>
      <w:r w:rsidRPr="006B3712">
        <w:rPr>
          <w:rFonts w:ascii="Times New Roman" w:hAnsi="Times New Roman" w:cs="Times New Roman"/>
          <w:szCs w:val="21"/>
        </w:rPr>
        <w:t>1000</w:t>
      </w:r>
      <w:r w:rsidRPr="006B3712">
        <w:rPr>
          <w:rFonts w:ascii="Times New Roman" w:hAnsi="Times New Roman" w:cs="Times New Roman"/>
          <w:szCs w:val="21"/>
        </w:rPr>
        <w:t>、</w:t>
      </w:r>
      <w:r w:rsidRPr="006B3712">
        <w:rPr>
          <w:rFonts w:ascii="Times New Roman" w:hAnsi="Times New Roman" w:cs="Times New Roman"/>
          <w:szCs w:val="21"/>
        </w:rPr>
        <w:t>2000</w:t>
      </w:r>
      <w:r w:rsidRPr="006B3712">
        <w:rPr>
          <w:rFonts w:ascii="Times New Roman" w:hAnsi="Times New Roman" w:cs="Times New Roman"/>
          <w:szCs w:val="21"/>
        </w:rPr>
        <w:t>、</w:t>
      </w:r>
      <w:r w:rsidRPr="006B3712">
        <w:rPr>
          <w:rFonts w:ascii="Times New Roman" w:hAnsi="Times New Roman" w:cs="Times New Roman"/>
          <w:szCs w:val="21"/>
        </w:rPr>
        <w:t>5000 ng/mL</w:t>
      </w:r>
      <w:r w:rsidRPr="006B3712">
        <w:rPr>
          <w:rFonts w:ascii="Times New Roman" w:hAnsi="Times New Roman" w:cs="Times New Roman"/>
          <w:szCs w:val="21"/>
        </w:rPr>
        <w:t>的标准系列溶液。</w:t>
      </w:r>
      <w:proofErr w:type="gramStart"/>
      <w:r w:rsidRPr="006B3712">
        <w:rPr>
          <w:rFonts w:ascii="Times New Roman" w:hAnsi="Times New Roman" w:cs="Times New Roman"/>
          <w:szCs w:val="21"/>
        </w:rPr>
        <w:t>临用现配</w:t>
      </w:r>
      <w:proofErr w:type="gramEnd"/>
      <w:r w:rsidRPr="006B3712">
        <w:rPr>
          <w:rFonts w:ascii="Times New Roman" w:hAnsi="Times New Roman" w:cs="Times New Roman"/>
          <w:szCs w:val="21"/>
        </w:rPr>
        <w:t>。</w:t>
      </w:r>
    </w:p>
    <w:p w14:paraId="1F4A8D76"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5.2  </w:t>
      </w:r>
      <w:r w:rsidRPr="006B3712">
        <w:rPr>
          <w:rFonts w:ascii="Times New Roman" w:hAnsi="Times New Roman" w:cs="Times New Roman"/>
          <w:szCs w:val="21"/>
        </w:rPr>
        <w:t>样品处理</w:t>
      </w:r>
    </w:p>
    <w:p w14:paraId="0A21AC6E"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称取样品</w:t>
      </w:r>
      <w:r w:rsidRPr="006B3712">
        <w:rPr>
          <w:rFonts w:ascii="Times New Roman" w:hAnsi="Times New Roman" w:cs="Times New Roman"/>
          <w:szCs w:val="21"/>
        </w:rPr>
        <w:t>0.2 g</w:t>
      </w:r>
      <w:r w:rsidRPr="006B3712">
        <w:rPr>
          <w:rFonts w:ascii="Times New Roman" w:hAnsi="Times New Roman" w:cs="Times New Roman"/>
          <w:szCs w:val="21"/>
        </w:rPr>
        <w:t>（精确至</w:t>
      </w:r>
      <w:r w:rsidRPr="006B3712">
        <w:rPr>
          <w:rFonts w:ascii="Times New Roman" w:hAnsi="Times New Roman" w:cs="Times New Roman"/>
          <w:szCs w:val="21"/>
        </w:rPr>
        <w:t>0.001 g</w:t>
      </w:r>
      <w:r w:rsidRPr="006B3712">
        <w:rPr>
          <w:rFonts w:ascii="Times New Roman" w:hAnsi="Times New Roman" w:cs="Times New Roman"/>
          <w:szCs w:val="21"/>
        </w:rPr>
        <w:t>）于</w:t>
      </w:r>
      <w:r w:rsidRPr="006B3712">
        <w:rPr>
          <w:rFonts w:ascii="Times New Roman" w:hAnsi="Times New Roman" w:cs="Times New Roman"/>
          <w:szCs w:val="21"/>
        </w:rPr>
        <w:t>10 mL</w:t>
      </w:r>
      <w:proofErr w:type="gramStart"/>
      <w:r w:rsidRPr="006B3712">
        <w:rPr>
          <w:rFonts w:ascii="Times New Roman" w:hAnsi="Times New Roman" w:cs="Times New Roman"/>
          <w:szCs w:val="21"/>
        </w:rPr>
        <w:t>具塞比色</w:t>
      </w:r>
      <w:proofErr w:type="gramEnd"/>
      <w:r w:rsidRPr="006B3712">
        <w:rPr>
          <w:rFonts w:ascii="Times New Roman" w:hAnsi="Times New Roman" w:cs="Times New Roman"/>
          <w:szCs w:val="21"/>
        </w:rPr>
        <w:t>管中，加入磷酸溶液（</w:t>
      </w:r>
      <w:r w:rsidRPr="006B3712">
        <w:rPr>
          <w:rFonts w:ascii="Times New Roman" w:hAnsi="Times New Roman" w:cs="Times New Roman"/>
          <w:szCs w:val="21"/>
        </w:rPr>
        <w:t>3.</w:t>
      </w:r>
      <w:r w:rsidR="00D84B80" w:rsidRPr="006B3712">
        <w:rPr>
          <w:rFonts w:ascii="Times New Roman" w:hAnsi="Times New Roman" w:cs="Times New Roman"/>
          <w:szCs w:val="21"/>
        </w:rPr>
        <w:t>7</w:t>
      </w:r>
      <w:r w:rsidRPr="006B3712">
        <w:rPr>
          <w:rFonts w:ascii="Times New Roman" w:hAnsi="Times New Roman" w:cs="Times New Roman"/>
          <w:szCs w:val="21"/>
        </w:rPr>
        <w:t>）至刻度，涡旋</w:t>
      </w:r>
      <w:r w:rsidRPr="006B3712">
        <w:rPr>
          <w:rFonts w:ascii="Times New Roman" w:hAnsi="Times New Roman" w:cs="Times New Roman"/>
          <w:szCs w:val="21"/>
        </w:rPr>
        <w:t>1 min</w:t>
      </w:r>
      <w:r w:rsidRPr="006B3712">
        <w:rPr>
          <w:rFonts w:ascii="Times New Roman" w:hAnsi="Times New Roman" w:cs="Times New Roman"/>
          <w:szCs w:val="21"/>
        </w:rPr>
        <w:t>，</w:t>
      </w:r>
      <w:r w:rsidRPr="006B3712">
        <w:rPr>
          <w:rFonts w:ascii="Times New Roman" w:hAnsi="Times New Roman" w:cs="Times New Roman"/>
          <w:szCs w:val="21"/>
        </w:rPr>
        <w:t>10000 rpm</w:t>
      </w:r>
      <w:r w:rsidRPr="006B3712">
        <w:rPr>
          <w:rFonts w:ascii="Times New Roman" w:hAnsi="Times New Roman" w:cs="Times New Roman"/>
          <w:szCs w:val="21"/>
        </w:rPr>
        <w:t>离心</w:t>
      </w:r>
      <w:r w:rsidRPr="006B3712">
        <w:rPr>
          <w:rFonts w:ascii="Times New Roman" w:hAnsi="Times New Roman" w:cs="Times New Roman"/>
          <w:szCs w:val="21"/>
        </w:rPr>
        <w:t>5 min</w:t>
      </w:r>
      <w:r w:rsidRPr="006B3712">
        <w:rPr>
          <w:rFonts w:ascii="Times New Roman" w:hAnsi="Times New Roman" w:cs="Times New Roman"/>
          <w:szCs w:val="21"/>
        </w:rPr>
        <w:t>，取上清液经</w:t>
      </w:r>
      <w:r w:rsidRPr="006B3712">
        <w:rPr>
          <w:rFonts w:ascii="Times New Roman" w:hAnsi="Times New Roman" w:cs="Times New Roman"/>
          <w:szCs w:val="21"/>
        </w:rPr>
        <w:t xml:space="preserve">0.45 </w:t>
      </w:r>
      <w:proofErr w:type="spellStart"/>
      <w:r w:rsidRPr="006B3712">
        <w:rPr>
          <w:rFonts w:ascii="Times New Roman" w:hAnsi="Times New Roman" w:cs="Times New Roman"/>
          <w:szCs w:val="21"/>
        </w:rPr>
        <w:t>μm</w:t>
      </w:r>
      <w:proofErr w:type="spellEnd"/>
      <w:r w:rsidRPr="006B3712">
        <w:rPr>
          <w:rFonts w:ascii="Times New Roman" w:hAnsi="Times New Roman" w:cs="Times New Roman"/>
          <w:szCs w:val="21"/>
        </w:rPr>
        <w:t>微孔滤膜（水相）过滤，滤液作为待测溶液。</w:t>
      </w:r>
    </w:p>
    <w:p w14:paraId="48E0B327"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注：样品溶液需在</w:t>
      </w:r>
      <w:r w:rsidRPr="006B3712">
        <w:rPr>
          <w:rFonts w:ascii="Times New Roman" w:hAnsi="Times New Roman" w:cs="Times New Roman"/>
          <w:szCs w:val="21"/>
        </w:rPr>
        <w:t>8</w:t>
      </w:r>
      <w:r w:rsidRPr="006B3712">
        <w:rPr>
          <w:rFonts w:ascii="Times New Roman" w:hAnsi="Times New Roman" w:cs="Times New Roman"/>
          <w:szCs w:val="21"/>
        </w:rPr>
        <w:t>小时内完成测定。</w:t>
      </w:r>
    </w:p>
    <w:p w14:paraId="6F45CC09"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5.3  </w:t>
      </w:r>
      <w:r w:rsidRPr="006B3712">
        <w:rPr>
          <w:rFonts w:ascii="Times New Roman" w:hAnsi="Times New Roman" w:cs="Times New Roman"/>
          <w:szCs w:val="21"/>
        </w:rPr>
        <w:t>色谱参考条件（</w:t>
      </w:r>
      <w:r w:rsidRPr="006B3712">
        <w:rPr>
          <w:rFonts w:ascii="Times New Roman" w:hAnsi="Times New Roman" w:cs="Times New Roman"/>
          <w:szCs w:val="21"/>
        </w:rPr>
        <w:t>5.3.1</w:t>
      </w:r>
      <w:r w:rsidRPr="006B3712">
        <w:rPr>
          <w:rFonts w:ascii="Times New Roman" w:hAnsi="Times New Roman" w:cs="Times New Roman"/>
          <w:szCs w:val="21"/>
        </w:rPr>
        <w:t>和</w:t>
      </w:r>
      <w:r w:rsidRPr="006B3712">
        <w:rPr>
          <w:rFonts w:ascii="Times New Roman" w:hAnsi="Times New Roman" w:cs="Times New Roman"/>
          <w:szCs w:val="21"/>
        </w:rPr>
        <w:t>5.3.2</w:t>
      </w:r>
      <w:r w:rsidRPr="006B3712">
        <w:rPr>
          <w:rFonts w:ascii="Times New Roman" w:hAnsi="Times New Roman" w:cs="Times New Roman"/>
          <w:szCs w:val="21"/>
        </w:rPr>
        <w:t>可任选其一）</w:t>
      </w:r>
    </w:p>
    <w:p w14:paraId="63B1728C" w14:textId="77777777" w:rsidR="00190DD2" w:rsidRPr="006B3712" w:rsidRDefault="006172F0" w:rsidP="00AD4FAF">
      <w:pPr>
        <w:autoSpaceDE w:val="0"/>
        <w:autoSpaceDN w:val="0"/>
        <w:adjustRightInd w:val="0"/>
        <w:snapToGrid w:val="0"/>
        <w:spacing w:line="300" w:lineRule="auto"/>
        <w:jc w:val="left"/>
        <w:rPr>
          <w:rFonts w:ascii="Times New Roman" w:eastAsia="EUAlbertina" w:hAnsi="Times New Roman" w:cs="Times New Roman"/>
          <w:szCs w:val="21"/>
        </w:rPr>
      </w:pPr>
      <w:r w:rsidRPr="006B3712">
        <w:rPr>
          <w:rFonts w:ascii="Times New Roman" w:eastAsia="EUAlbertina" w:hAnsi="Times New Roman" w:cs="Times New Roman"/>
          <w:szCs w:val="21"/>
        </w:rPr>
        <w:t xml:space="preserve">5.3.1  </w:t>
      </w:r>
      <w:r w:rsidRPr="006B3712">
        <w:rPr>
          <w:rFonts w:ascii="Times New Roman" w:eastAsia="EUAlbertina" w:hAnsi="Times New Roman" w:cs="Times New Roman"/>
          <w:szCs w:val="21"/>
        </w:rPr>
        <w:t>柱后衍生</w:t>
      </w:r>
      <w:r w:rsidRPr="006B3712">
        <w:rPr>
          <w:rFonts w:ascii="Times New Roman" w:eastAsia="EUAlbertina" w:hAnsi="Times New Roman" w:cs="Times New Roman"/>
          <w:szCs w:val="21"/>
        </w:rPr>
        <w:t>-</w:t>
      </w:r>
      <w:r w:rsidRPr="006B3712">
        <w:rPr>
          <w:rFonts w:ascii="Times New Roman" w:eastAsia="EUAlbertina" w:hAnsi="Times New Roman" w:cs="Times New Roman"/>
          <w:szCs w:val="21"/>
        </w:rPr>
        <w:t>液相色谱</w:t>
      </w:r>
      <w:r w:rsidRPr="006B3712">
        <w:rPr>
          <w:rFonts w:ascii="Times New Roman" w:eastAsia="EUAlbertina" w:hAnsi="Times New Roman" w:cs="Times New Roman"/>
          <w:szCs w:val="21"/>
        </w:rPr>
        <w:t>-</w:t>
      </w:r>
      <w:r w:rsidRPr="006B3712">
        <w:rPr>
          <w:rFonts w:ascii="Times New Roman" w:eastAsia="EUAlbertina" w:hAnsi="Times New Roman" w:cs="Times New Roman"/>
          <w:szCs w:val="21"/>
        </w:rPr>
        <w:t>二极管阵列检测器参考条件</w:t>
      </w:r>
    </w:p>
    <w:p w14:paraId="298459AD"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色谱柱：</w:t>
      </w:r>
      <w:r w:rsidRPr="006B3712">
        <w:rPr>
          <w:rFonts w:ascii="Times New Roman" w:hAnsi="Times New Roman" w:cs="Times New Roman"/>
          <w:szCs w:val="21"/>
        </w:rPr>
        <w:t>C</w:t>
      </w:r>
      <w:r w:rsidRPr="006B3712">
        <w:rPr>
          <w:rFonts w:ascii="Times New Roman" w:hAnsi="Times New Roman" w:cs="Times New Roman"/>
          <w:szCs w:val="21"/>
          <w:vertAlign w:val="subscript"/>
        </w:rPr>
        <w:t>18</w:t>
      </w:r>
      <w:r w:rsidRPr="006B3712">
        <w:rPr>
          <w:rFonts w:ascii="Times New Roman" w:hAnsi="Times New Roman" w:cs="Times New Roman"/>
          <w:szCs w:val="21"/>
        </w:rPr>
        <w:t>色谱柱（</w:t>
      </w:r>
      <w:r w:rsidRPr="006B3712">
        <w:rPr>
          <w:rFonts w:ascii="Times New Roman" w:hAnsi="Times New Roman" w:cs="Times New Roman"/>
          <w:szCs w:val="21"/>
        </w:rPr>
        <w:t>4.6 mm×250 mm</w:t>
      </w:r>
      <w:r w:rsidRPr="006B3712">
        <w:rPr>
          <w:rFonts w:ascii="Times New Roman" w:hAnsi="Times New Roman" w:cs="Times New Roman"/>
          <w:szCs w:val="21"/>
        </w:rPr>
        <w:t>，</w:t>
      </w:r>
      <w:r w:rsidRPr="006B3712">
        <w:rPr>
          <w:rFonts w:ascii="Times New Roman" w:hAnsi="Times New Roman" w:cs="Times New Roman"/>
          <w:szCs w:val="21"/>
        </w:rPr>
        <w:t xml:space="preserve">5 </w:t>
      </w:r>
      <w:proofErr w:type="spellStart"/>
      <w:r w:rsidRPr="006B3712">
        <w:rPr>
          <w:rFonts w:ascii="Times New Roman" w:hAnsi="Times New Roman" w:cs="Times New Roman"/>
          <w:szCs w:val="21"/>
        </w:rPr>
        <w:t>μm</w:t>
      </w:r>
      <w:proofErr w:type="spellEnd"/>
      <w:r w:rsidRPr="006B3712">
        <w:rPr>
          <w:rFonts w:ascii="Times New Roman" w:hAnsi="Times New Roman" w:cs="Times New Roman"/>
          <w:szCs w:val="21"/>
        </w:rPr>
        <w:t>），或等效色谱柱；</w:t>
      </w:r>
    </w:p>
    <w:p w14:paraId="5570FC24"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流动相：磷酸溶液（</w:t>
      </w:r>
      <w:r w:rsidRPr="006B3712">
        <w:rPr>
          <w:rFonts w:ascii="Times New Roman" w:hAnsi="Times New Roman" w:cs="Times New Roman"/>
          <w:szCs w:val="21"/>
        </w:rPr>
        <w:t>3.</w:t>
      </w:r>
      <w:r w:rsidR="00D84B80" w:rsidRPr="006B3712">
        <w:rPr>
          <w:rFonts w:ascii="Times New Roman" w:hAnsi="Times New Roman" w:cs="Times New Roman"/>
          <w:szCs w:val="21"/>
        </w:rPr>
        <w:t>7</w:t>
      </w:r>
      <w:r w:rsidRPr="006B3712">
        <w:rPr>
          <w:rFonts w:ascii="Times New Roman" w:hAnsi="Times New Roman" w:cs="Times New Roman"/>
          <w:szCs w:val="21"/>
        </w:rPr>
        <w:t>）</w:t>
      </w:r>
    </w:p>
    <w:p w14:paraId="6A85D70E"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流速：</w:t>
      </w:r>
      <w:r w:rsidRPr="006B3712">
        <w:rPr>
          <w:rFonts w:ascii="Times New Roman" w:hAnsi="Times New Roman" w:cs="Times New Roman"/>
          <w:szCs w:val="21"/>
        </w:rPr>
        <w:t>1.0 mL/min</w:t>
      </w:r>
      <w:r w:rsidRPr="006B3712">
        <w:rPr>
          <w:rFonts w:ascii="Times New Roman" w:hAnsi="Times New Roman" w:cs="Times New Roman"/>
          <w:szCs w:val="21"/>
        </w:rPr>
        <w:t>；</w:t>
      </w:r>
    </w:p>
    <w:p w14:paraId="2B981618"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柱温：</w:t>
      </w:r>
      <w:r w:rsidRPr="00C006A1">
        <w:rPr>
          <w:rFonts w:ascii="Times New Roman" w:hAnsi="Times New Roman" w:cs="Times New Roman"/>
          <w:szCs w:val="21"/>
        </w:rPr>
        <w:t xml:space="preserve">20 </w:t>
      </w:r>
      <w:r w:rsidRPr="00C006A1">
        <w:rPr>
          <w:rFonts w:ascii="宋体" w:eastAsia="宋体" w:hAnsi="宋体" w:cs="宋体" w:hint="eastAsia"/>
          <w:szCs w:val="21"/>
        </w:rPr>
        <w:t>℃</w:t>
      </w:r>
      <w:r w:rsidRPr="006B3712">
        <w:rPr>
          <w:rFonts w:ascii="Times New Roman" w:hAnsi="Times New Roman" w:cs="Times New Roman"/>
          <w:szCs w:val="21"/>
        </w:rPr>
        <w:t>；</w:t>
      </w:r>
    </w:p>
    <w:p w14:paraId="049460AD"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检测波长：</w:t>
      </w:r>
      <w:r w:rsidRPr="006B3712">
        <w:rPr>
          <w:rFonts w:ascii="Times New Roman" w:hAnsi="Times New Roman" w:cs="Times New Roman"/>
          <w:szCs w:val="21"/>
        </w:rPr>
        <w:t>420 nm</w:t>
      </w:r>
      <w:r w:rsidRPr="006B3712">
        <w:rPr>
          <w:rFonts w:ascii="Times New Roman" w:hAnsi="Times New Roman" w:cs="Times New Roman"/>
          <w:szCs w:val="21"/>
        </w:rPr>
        <w:t>；</w:t>
      </w:r>
    </w:p>
    <w:p w14:paraId="4B4D8B0A"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进样体积：</w:t>
      </w:r>
      <w:r w:rsidRPr="006B3712">
        <w:rPr>
          <w:rFonts w:ascii="Times New Roman" w:hAnsi="Times New Roman" w:cs="Times New Roman"/>
          <w:szCs w:val="21"/>
        </w:rPr>
        <w:t>10 µL</w:t>
      </w:r>
      <w:r w:rsidRPr="006B3712">
        <w:rPr>
          <w:rFonts w:ascii="Times New Roman" w:hAnsi="Times New Roman" w:cs="Times New Roman"/>
          <w:szCs w:val="21"/>
        </w:rPr>
        <w:t>；</w:t>
      </w:r>
    </w:p>
    <w:p w14:paraId="78DBCF54" w14:textId="77777777" w:rsidR="00190DD2" w:rsidRPr="006B3712" w:rsidRDefault="006172F0" w:rsidP="00AD4FAF">
      <w:pPr>
        <w:autoSpaceDE w:val="0"/>
        <w:autoSpaceDN w:val="0"/>
        <w:adjustRightInd w:val="0"/>
        <w:snapToGrid w:val="0"/>
        <w:spacing w:line="300" w:lineRule="auto"/>
        <w:jc w:val="left"/>
        <w:rPr>
          <w:rFonts w:ascii="Times New Roman" w:eastAsia="EUAlbertina" w:hAnsi="Times New Roman" w:cs="Times New Roman"/>
          <w:szCs w:val="21"/>
        </w:rPr>
      </w:pPr>
      <w:r w:rsidRPr="006B3712">
        <w:rPr>
          <w:rFonts w:ascii="Times New Roman" w:eastAsia="EUAlbertina" w:hAnsi="Times New Roman" w:cs="Times New Roman"/>
          <w:szCs w:val="21"/>
        </w:rPr>
        <w:t xml:space="preserve">5.3.2  </w:t>
      </w:r>
      <w:r w:rsidRPr="006B3712">
        <w:rPr>
          <w:rFonts w:ascii="Times New Roman" w:hAnsi="Times New Roman" w:cs="Times New Roman"/>
          <w:szCs w:val="21"/>
        </w:rPr>
        <w:t>柱后衍生</w:t>
      </w:r>
      <w:r w:rsidRPr="006B3712">
        <w:rPr>
          <w:rFonts w:ascii="Times New Roman" w:hAnsi="Times New Roman" w:cs="Times New Roman"/>
          <w:szCs w:val="21"/>
        </w:rPr>
        <w:t>-</w:t>
      </w:r>
      <w:r w:rsidRPr="006B3712">
        <w:rPr>
          <w:rFonts w:ascii="Times New Roman" w:hAnsi="Times New Roman" w:cs="Times New Roman"/>
          <w:szCs w:val="21"/>
        </w:rPr>
        <w:t>液相色谱</w:t>
      </w:r>
      <w:r w:rsidRPr="006B3712">
        <w:rPr>
          <w:rFonts w:ascii="Times New Roman" w:hAnsi="Times New Roman" w:cs="Times New Roman"/>
          <w:szCs w:val="21"/>
        </w:rPr>
        <w:t>-</w:t>
      </w:r>
      <w:r w:rsidRPr="006B3712">
        <w:rPr>
          <w:rFonts w:ascii="Times New Roman" w:hAnsi="Times New Roman" w:cs="Times New Roman"/>
          <w:szCs w:val="21"/>
        </w:rPr>
        <w:t>荧光检测器参考条件</w:t>
      </w:r>
    </w:p>
    <w:p w14:paraId="23ADBB69"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色谱柱：</w:t>
      </w:r>
      <w:r w:rsidRPr="006B3712">
        <w:rPr>
          <w:rFonts w:ascii="Times New Roman" w:hAnsi="Times New Roman" w:cs="Times New Roman"/>
          <w:szCs w:val="21"/>
        </w:rPr>
        <w:t>C</w:t>
      </w:r>
      <w:r w:rsidRPr="006B3712">
        <w:rPr>
          <w:rFonts w:ascii="Times New Roman" w:hAnsi="Times New Roman" w:cs="Times New Roman"/>
          <w:szCs w:val="21"/>
          <w:vertAlign w:val="subscript"/>
        </w:rPr>
        <w:t>18</w:t>
      </w:r>
      <w:r w:rsidRPr="006B3712">
        <w:rPr>
          <w:rFonts w:ascii="Times New Roman" w:hAnsi="Times New Roman" w:cs="Times New Roman"/>
          <w:szCs w:val="21"/>
        </w:rPr>
        <w:t>色谱柱（</w:t>
      </w:r>
      <w:r w:rsidRPr="006B3712">
        <w:rPr>
          <w:rFonts w:ascii="Times New Roman" w:hAnsi="Times New Roman" w:cs="Times New Roman"/>
          <w:szCs w:val="21"/>
        </w:rPr>
        <w:t>4.6 mm×250 mm</w:t>
      </w:r>
      <w:r w:rsidRPr="006B3712">
        <w:rPr>
          <w:rFonts w:ascii="Times New Roman" w:hAnsi="Times New Roman" w:cs="Times New Roman"/>
          <w:szCs w:val="21"/>
        </w:rPr>
        <w:t>，</w:t>
      </w:r>
      <w:r w:rsidRPr="006B3712">
        <w:rPr>
          <w:rFonts w:ascii="Times New Roman" w:hAnsi="Times New Roman" w:cs="Times New Roman"/>
          <w:szCs w:val="21"/>
        </w:rPr>
        <w:t xml:space="preserve">5 </w:t>
      </w:r>
      <w:proofErr w:type="spellStart"/>
      <w:r w:rsidRPr="006B3712">
        <w:rPr>
          <w:rFonts w:ascii="Times New Roman" w:hAnsi="Times New Roman" w:cs="Times New Roman"/>
          <w:szCs w:val="21"/>
        </w:rPr>
        <w:t>μm</w:t>
      </w:r>
      <w:proofErr w:type="spellEnd"/>
      <w:r w:rsidRPr="006B3712">
        <w:rPr>
          <w:rFonts w:ascii="Times New Roman" w:hAnsi="Times New Roman" w:cs="Times New Roman"/>
          <w:szCs w:val="21"/>
        </w:rPr>
        <w:t>），或等效色谱柱；</w:t>
      </w:r>
    </w:p>
    <w:p w14:paraId="5AFB6237"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流动相：磷酸溶液（</w:t>
      </w:r>
      <w:r w:rsidRPr="006B3712">
        <w:rPr>
          <w:rFonts w:ascii="Times New Roman" w:hAnsi="Times New Roman" w:cs="Times New Roman"/>
          <w:szCs w:val="21"/>
        </w:rPr>
        <w:t>3.</w:t>
      </w:r>
      <w:r w:rsidR="00D84B80" w:rsidRPr="006B3712">
        <w:rPr>
          <w:rFonts w:ascii="Times New Roman" w:hAnsi="Times New Roman" w:cs="Times New Roman"/>
          <w:szCs w:val="21"/>
        </w:rPr>
        <w:t>7</w:t>
      </w:r>
      <w:r w:rsidRPr="006B3712">
        <w:rPr>
          <w:rFonts w:ascii="Times New Roman" w:hAnsi="Times New Roman" w:cs="Times New Roman"/>
          <w:szCs w:val="21"/>
        </w:rPr>
        <w:t>）</w:t>
      </w:r>
    </w:p>
    <w:p w14:paraId="78F3C539"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流速：</w:t>
      </w:r>
      <w:r w:rsidRPr="006B3712">
        <w:rPr>
          <w:rFonts w:ascii="Times New Roman" w:hAnsi="Times New Roman" w:cs="Times New Roman"/>
          <w:szCs w:val="21"/>
        </w:rPr>
        <w:t>1.0 mL/min</w:t>
      </w:r>
      <w:r w:rsidRPr="006B3712">
        <w:rPr>
          <w:rFonts w:ascii="Times New Roman" w:hAnsi="Times New Roman" w:cs="Times New Roman"/>
          <w:szCs w:val="21"/>
        </w:rPr>
        <w:t>；</w:t>
      </w:r>
    </w:p>
    <w:p w14:paraId="3AE21577"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柱温：</w:t>
      </w:r>
      <w:r w:rsidRPr="006B3712">
        <w:rPr>
          <w:rFonts w:ascii="Times New Roman" w:hAnsi="Times New Roman" w:cs="Times New Roman"/>
          <w:szCs w:val="21"/>
        </w:rPr>
        <w:t xml:space="preserve">20 </w:t>
      </w:r>
      <w:r w:rsidRPr="006B3712">
        <w:rPr>
          <w:rFonts w:ascii="宋体" w:eastAsia="宋体" w:hAnsi="宋体" w:cs="宋体" w:hint="eastAsia"/>
          <w:szCs w:val="21"/>
        </w:rPr>
        <w:t>℃</w:t>
      </w:r>
      <w:r w:rsidRPr="006B3712">
        <w:rPr>
          <w:rFonts w:ascii="Times New Roman" w:hAnsi="Times New Roman" w:cs="Times New Roman"/>
          <w:szCs w:val="21"/>
        </w:rPr>
        <w:t>；</w:t>
      </w:r>
    </w:p>
    <w:p w14:paraId="0E5E5684"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激发波长</w:t>
      </w:r>
      <w:r w:rsidRPr="006B3712">
        <w:rPr>
          <w:rFonts w:ascii="Times New Roman" w:hAnsi="Times New Roman" w:cs="Times New Roman"/>
          <w:szCs w:val="21"/>
        </w:rPr>
        <w:t>425 nm</w:t>
      </w:r>
      <w:r w:rsidRPr="006B3712">
        <w:rPr>
          <w:rFonts w:ascii="Times New Roman" w:hAnsi="Times New Roman" w:cs="Times New Roman"/>
          <w:szCs w:val="21"/>
        </w:rPr>
        <w:t>，发射波长</w:t>
      </w:r>
      <w:r w:rsidRPr="006B3712">
        <w:rPr>
          <w:rFonts w:ascii="Times New Roman" w:hAnsi="Times New Roman" w:cs="Times New Roman"/>
          <w:szCs w:val="21"/>
        </w:rPr>
        <w:t>510 nm</w:t>
      </w:r>
    </w:p>
    <w:p w14:paraId="5429C917"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进样体积：</w:t>
      </w:r>
      <w:r w:rsidRPr="006B3712">
        <w:rPr>
          <w:rFonts w:ascii="Times New Roman" w:hAnsi="Times New Roman" w:cs="Times New Roman"/>
          <w:szCs w:val="21"/>
        </w:rPr>
        <w:t>10 µL</w:t>
      </w:r>
      <w:r w:rsidRPr="006B3712">
        <w:rPr>
          <w:rFonts w:ascii="Times New Roman" w:hAnsi="Times New Roman" w:cs="Times New Roman"/>
          <w:szCs w:val="21"/>
        </w:rPr>
        <w:t>；</w:t>
      </w:r>
    </w:p>
    <w:p w14:paraId="6214479A" w14:textId="77777777" w:rsidR="00190DD2" w:rsidRPr="006B3712" w:rsidRDefault="006172F0" w:rsidP="00AD4FAF">
      <w:pPr>
        <w:autoSpaceDE w:val="0"/>
        <w:autoSpaceDN w:val="0"/>
        <w:adjustRightInd w:val="0"/>
        <w:snapToGrid w:val="0"/>
        <w:spacing w:line="300" w:lineRule="auto"/>
        <w:jc w:val="left"/>
        <w:rPr>
          <w:rFonts w:ascii="Times New Roman" w:eastAsia="EUAlbertina" w:hAnsi="Times New Roman" w:cs="Times New Roman"/>
          <w:szCs w:val="21"/>
        </w:rPr>
      </w:pPr>
      <w:r w:rsidRPr="006B3712">
        <w:rPr>
          <w:rFonts w:ascii="Times New Roman" w:eastAsia="EUAlbertina" w:hAnsi="Times New Roman" w:cs="Times New Roman"/>
          <w:szCs w:val="21"/>
        </w:rPr>
        <w:t xml:space="preserve">5.3.3  </w:t>
      </w:r>
      <w:r w:rsidRPr="006B3712">
        <w:rPr>
          <w:rFonts w:ascii="Times New Roman" w:hAnsi="Times New Roman" w:cs="Times New Roman"/>
          <w:szCs w:val="21"/>
        </w:rPr>
        <w:t>柱后衍生参考条件</w:t>
      </w:r>
    </w:p>
    <w:p w14:paraId="3F0BCD64"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衍生溶液（</w:t>
      </w:r>
      <w:r w:rsidRPr="006B3712">
        <w:rPr>
          <w:rFonts w:ascii="Times New Roman" w:hAnsi="Times New Roman" w:cs="Times New Roman"/>
          <w:szCs w:val="21"/>
        </w:rPr>
        <w:t>3.</w:t>
      </w:r>
      <w:r w:rsidR="00D84B80" w:rsidRPr="006B3712">
        <w:rPr>
          <w:rFonts w:ascii="Times New Roman" w:hAnsi="Times New Roman" w:cs="Times New Roman"/>
          <w:szCs w:val="21"/>
        </w:rPr>
        <w:t>8</w:t>
      </w:r>
      <w:r w:rsidRPr="006B3712">
        <w:rPr>
          <w:rFonts w:ascii="Times New Roman" w:hAnsi="Times New Roman" w:cs="Times New Roman"/>
          <w:szCs w:val="21"/>
        </w:rPr>
        <w:t>）流速：</w:t>
      </w:r>
      <w:r w:rsidRPr="006B3712">
        <w:rPr>
          <w:rFonts w:ascii="Times New Roman" w:hAnsi="Times New Roman" w:cs="Times New Roman"/>
          <w:szCs w:val="21"/>
        </w:rPr>
        <w:t>0.8 mL/min</w:t>
      </w:r>
      <w:r w:rsidRPr="006B3712">
        <w:rPr>
          <w:rFonts w:ascii="Times New Roman" w:hAnsi="Times New Roman" w:cs="Times New Roman"/>
          <w:szCs w:val="21"/>
        </w:rPr>
        <w:t>；</w:t>
      </w:r>
    </w:p>
    <w:p w14:paraId="42D34520"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反应器温度：</w:t>
      </w:r>
      <w:r w:rsidRPr="006B3712">
        <w:rPr>
          <w:rFonts w:ascii="Times New Roman" w:hAnsi="Times New Roman" w:cs="Times New Roman"/>
          <w:szCs w:val="21"/>
        </w:rPr>
        <w:t xml:space="preserve">100 </w:t>
      </w:r>
      <w:r w:rsidRPr="006B3712">
        <w:rPr>
          <w:rFonts w:ascii="宋体" w:eastAsia="宋体" w:hAnsi="宋体" w:cs="宋体" w:hint="eastAsia"/>
          <w:szCs w:val="21"/>
        </w:rPr>
        <w:t>℃</w:t>
      </w:r>
      <w:r w:rsidRPr="006B3712">
        <w:rPr>
          <w:rFonts w:ascii="Times New Roman" w:hAnsi="Times New Roman" w:cs="Times New Roman"/>
          <w:szCs w:val="21"/>
        </w:rPr>
        <w:t>。</w:t>
      </w:r>
    </w:p>
    <w:p w14:paraId="3E0FC79F"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5.4  </w:t>
      </w:r>
      <w:r w:rsidRPr="006B3712">
        <w:rPr>
          <w:rFonts w:ascii="Times New Roman" w:hAnsi="Times New Roman" w:cs="Times New Roman"/>
          <w:szCs w:val="21"/>
        </w:rPr>
        <w:t>测定</w:t>
      </w:r>
    </w:p>
    <w:p w14:paraId="7E6A0748"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在</w:t>
      </w:r>
      <w:proofErr w:type="gramStart"/>
      <w:r w:rsidRPr="006B3712">
        <w:rPr>
          <w:rFonts w:ascii="Times New Roman" w:hAnsi="Times New Roman" w:cs="Times New Roman"/>
          <w:szCs w:val="21"/>
        </w:rPr>
        <w:t>“5.3”</w:t>
      </w:r>
      <w:r w:rsidRPr="006B3712">
        <w:rPr>
          <w:rFonts w:ascii="Times New Roman" w:hAnsi="Times New Roman" w:cs="Times New Roman"/>
          <w:szCs w:val="21"/>
        </w:rPr>
        <w:t>项色谱条件</w:t>
      </w:r>
      <w:proofErr w:type="gramEnd"/>
      <w:r w:rsidRPr="006B3712">
        <w:rPr>
          <w:rFonts w:ascii="Times New Roman" w:hAnsi="Times New Roman" w:cs="Times New Roman"/>
          <w:szCs w:val="21"/>
        </w:rPr>
        <w:t>下，取</w:t>
      </w:r>
      <w:r w:rsidRPr="006B3712">
        <w:rPr>
          <w:rFonts w:ascii="Times New Roman" w:hAnsi="Times New Roman" w:cs="Times New Roman"/>
          <w:szCs w:val="21"/>
        </w:rPr>
        <w:t>“5.1”</w:t>
      </w:r>
      <w:r w:rsidRPr="006B3712">
        <w:rPr>
          <w:rFonts w:ascii="Times New Roman" w:hAnsi="Times New Roman" w:cs="Times New Roman"/>
          <w:szCs w:val="21"/>
        </w:rPr>
        <w:t>项下的甲醛标准系列溶液分别进样，进行液相色谱分析，以标准系列溶液浓度为横坐标，甲醛衍生物的峰面积为纵坐标，进行线性回归，建立标准曲线，得到回归方程。</w:t>
      </w:r>
    </w:p>
    <w:p w14:paraId="44A66445" w14:textId="77777777" w:rsidR="00190DD2" w:rsidRPr="006B3712" w:rsidRDefault="006172F0" w:rsidP="00AD4FAF">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取</w:t>
      </w:r>
      <w:r w:rsidRPr="006B3712">
        <w:rPr>
          <w:rFonts w:ascii="Times New Roman" w:hAnsi="Times New Roman" w:cs="Times New Roman"/>
          <w:szCs w:val="21"/>
        </w:rPr>
        <w:t>“5.2”</w:t>
      </w:r>
      <w:r w:rsidRPr="006B3712">
        <w:rPr>
          <w:rFonts w:ascii="Times New Roman" w:hAnsi="Times New Roman" w:cs="Times New Roman"/>
          <w:szCs w:val="21"/>
        </w:rPr>
        <w:t>项下处理得到的待测溶液进样，进行色谱分析，根据保留时间和紫外光谱图或荧光</w:t>
      </w:r>
      <w:r w:rsidR="004E6092">
        <w:rPr>
          <w:rFonts w:ascii="Times New Roman" w:hAnsi="Times New Roman" w:cs="Times New Roman" w:hint="eastAsia"/>
          <w:szCs w:val="21"/>
        </w:rPr>
        <w:t>光</w:t>
      </w:r>
      <w:r w:rsidRPr="006B3712">
        <w:rPr>
          <w:rFonts w:ascii="Times New Roman" w:hAnsi="Times New Roman" w:cs="Times New Roman"/>
          <w:szCs w:val="21"/>
        </w:rPr>
        <w:t>谱图定性，测得甲醛衍生物的峰面积，根据标准曲线得到待测溶液中游离甲醛的质量浓度。按</w:t>
      </w:r>
      <w:r w:rsidRPr="006B3712">
        <w:rPr>
          <w:rFonts w:ascii="Times New Roman" w:hAnsi="Times New Roman" w:cs="Times New Roman"/>
          <w:szCs w:val="21"/>
        </w:rPr>
        <w:t>“6.1”</w:t>
      </w:r>
      <w:r w:rsidRPr="006B3712">
        <w:rPr>
          <w:rFonts w:ascii="Times New Roman" w:hAnsi="Times New Roman" w:cs="Times New Roman"/>
          <w:szCs w:val="21"/>
        </w:rPr>
        <w:t>项</w:t>
      </w:r>
      <w:proofErr w:type="gramStart"/>
      <w:r w:rsidRPr="006B3712">
        <w:rPr>
          <w:rFonts w:ascii="Times New Roman" w:hAnsi="Times New Roman" w:cs="Times New Roman"/>
          <w:szCs w:val="21"/>
        </w:rPr>
        <w:t>下计算</w:t>
      </w:r>
      <w:proofErr w:type="gramEnd"/>
      <w:r w:rsidRPr="006B3712">
        <w:rPr>
          <w:rFonts w:ascii="Times New Roman" w:hAnsi="Times New Roman" w:cs="Times New Roman"/>
          <w:szCs w:val="21"/>
        </w:rPr>
        <w:t>样品中游离甲醛的含量。</w:t>
      </w:r>
      <w:bookmarkStart w:id="4" w:name="_Toc532369431"/>
    </w:p>
    <w:p w14:paraId="3E618282" w14:textId="77777777" w:rsidR="00190DD2" w:rsidRPr="006B3712" w:rsidRDefault="006172F0" w:rsidP="00AD4FAF">
      <w:pPr>
        <w:snapToGrid w:val="0"/>
        <w:spacing w:beforeLines="50" w:before="156" w:afterLines="50" w:after="156" w:line="300" w:lineRule="auto"/>
        <w:rPr>
          <w:rFonts w:ascii="Times New Roman" w:eastAsia="黑体" w:hAnsi="Times New Roman" w:cs="Times New Roman"/>
          <w:bCs/>
          <w:szCs w:val="32"/>
        </w:rPr>
      </w:pPr>
      <w:r w:rsidRPr="006B3712">
        <w:rPr>
          <w:rFonts w:ascii="Times New Roman" w:eastAsia="黑体" w:hAnsi="Times New Roman" w:cs="Times New Roman"/>
          <w:bCs/>
          <w:szCs w:val="32"/>
        </w:rPr>
        <w:t xml:space="preserve">6  </w:t>
      </w:r>
      <w:r w:rsidRPr="006B3712">
        <w:rPr>
          <w:rFonts w:ascii="Times New Roman" w:eastAsia="黑体" w:hAnsi="Times New Roman" w:cs="Times New Roman"/>
          <w:bCs/>
          <w:szCs w:val="32"/>
        </w:rPr>
        <w:t>分析结果的表述</w:t>
      </w:r>
      <w:bookmarkEnd w:id="4"/>
    </w:p>
    <w:p w14:paraId="3DD88E18" w14:textId="77777777" w:rsidR="00190DD2" w:rsidRPr="006B3712" w:rsidRDefault="006172F0" w:rsidP="00AD4FAF">
      <w:pPr>
        <w:snapToGrid w:val="0"/>
        <w:spacing w:beforeLines="50" w:before="156" w:afterLines="50" w:after="156" w:line="300" w:lineRule="auto"/>
        <w:rPr>
          <w:rFonts w:ascii="Times New Roman" w:hAnsi="Times New Roman" w:cs="Times New Roman"/>
          <w:szCs w:val="21"/>
        </w:rPr>
      </w:pPr>
      <w:bookmarkStart w:id="5" w:name="_Toc532369432"/>
      <w:r w:rsidRPr="006B3712">
        <w:rPr>
          <w:rFonts w:ascii="Times New Roman" w:hAnsi="Times New Roman" w:cs="Times New Roman"/>
          <w:szCs w:val="21"/>
        </w:rPr>
        <w:t xml:space="preserve">6.1  </w:t>
      </w:r>
      <w:r w:rsidRPr="006B3712">
        <w:rPr>
          <w:rFonts w:ascii="Times New Roman" w:hAnsi="Times New Roman" w:cs="Times New Roman"/>
          <w:szCs w:val="21"/>
        </w:rPr>
        <w:t>计算</w:t>
      </w:r>
      <w:bookmarkEnd w:id="5"/>
    </w:p>
    <w:p w14:paraId="37CFF288" w14:textId="77777777" w:rsidR="00190DD2" w:rsidRPr="006B3712" w:rsidRDefault="006172F0" w:rsidP="006B3712">
      <w:pPr>
        <w:spacing w:line="300" w:lineRule="auto"/>
        <w:jc w:val="center"/>
        <w:rPr>
          <w:rFonts w:ascii="Times New Roman" w:hAnsi="Times New Roman" w:cs="Times New Roman"/>
        </w:rPr>
      </w:pPr>
      <w:r w:rsidRPr="006B3712">
        <w:rPr>
          <w:rFonts w:ascii="Times New Roman" w:hAnsi="Times New Roman" w:cs="Times New Roman"/>
          <w:position w:val="-24"/>
        </w:rPr>
        <w:object w:dxaOrig="3150" w:dyaOrig="630" w14:anchorId="76385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5pt;height:32.75pt" o:ole="">
            <v:imagedata r:id="rId9" o:title=""/>
          </v:shape>
          <o:OLEObject Type="Embed" ProgID="Equation.3" ShapeID="_x0000_i1025" DrawAspect="Content" ObjectID="_1762322800" r:id="rId10"/>
        </w:object>
      </w:r>
    </w:p>
    <w:p w14:paraId="3F980DA5" w14:textId="77777777" w:rsidR="00190DD2" w:rsidRPr="006B3712" w:rsidRDefault="006172F0" w:rsidP="006B3712">
      <w:pPr>
        <w:snapToGrid w:val="0"/>
        <w:spacing w:line="300" w:lineRule="auto"/>
        <w:ind w:firstLineChars="200" w:firstLine="420"/>
        <w:rPr>
          <w:rFonts w:ascii="Times New Roman" w:hAnsi="Times New Roman" w:cs="Times New Roman"/>
          <w:szCs w:val="21"/>
        </w:rPr>
      </w:pPr>
      <w:bookmarkStart w:id="6" w:name="_Toc532369433"/>
      <w:r w:rsidRPr="006B3712">
        <w:rPr>
          <w:rFonts w:ascii="Times New Roman" w:hAnsi="Times New Roman" w:cs="Times New Roman"/>
          <w:szCs w:val="21"/>
        </w:rPr>
        <w:t>式中：</w:t>
      </w:r>
      <w:r w:rsidRPr="006B3712">
        <w:rPr>
          <w:rFonts w:ascii="Times New Roman" w:hAnsi="Times New Roman" w:cs="Times New Roman"/>
          <w:i/>
          <w:szCs w:val="21"/>
        </w:rPr>
        <w:sym w:font="Symbol" w:char="F077"/>
      </w:r>
      <w:r w:rsidRPr="006B3712">
        <w:rPr>
          <w:rFonts w:ascii="Times New Roman" w:hAnsi="Times New Roman" w:cs="Times New Roman"/>
          <w:szCs w:val="21"/>
        </w:rPr>
        <w:t>（游离甲醛）</w:t>
      </w:r>
      <w:r w:rsidRPr="006B3712">
        <w:rPr>
          <w:rFonts w:ascii="Times New Roman" w:hAnsi="Times New Roman" w:cs="Times New Roman"/>
          <w:szCs w:val="21"/>
        </w:rPr>
        <w:t>——</w:t>
      </w:r>
      <w:r w:rsidR="00D84B80" w:rsidRPr="006B3712">
        <w:rPr>
          <w:rFonts w:ascii="Times New Roman" w:hAnsi="Times New Roman" w:cs="Times New Roman"/>
          <w:szCs w:val="21"/>
        </w:rPr>
        <w:t>牙膏</w:t>
      </w:r>
      <w:r w:rsidRPr="006B3712">
        <w:rPr>
          <w:rFonts w:ascii="Times New Roman" w:hAnsi="Times New Roman" w:cs="Times New Roman"/>
          <w:szCs w:val="21"/>
        </w:rPr>
        <w:t>中游离甲醛的含量，</w:t>
      </w:r>
      <w:r w:rsidRPr="006B3712">
        <w:rPr>
          <w:rFonts w:ascii="Times New Roman" w:hAnsi="Times New Roman" w:cs="Times New Roman"/>
          <w:szCs w:val="21"/>
        </w:rPr>
        <w:t>%</w:t>
      </w:r>
      <w:r w:rsidRPr="006B3712">
        <w:rPr>
          <w:rFonts w:ascii="Times New Roman" w:hAnsi="Times New Roman" w:cs="Times New Roman"/>
          <w:szCs w:val="21"/>
        </w:rPr>
        <w:t>；</w:t>
      </w:r>
      <w:bookmarkEnd w:id="6"/>
    </w:p>
    <w:p w14:paraId="47503C4C" w14:textId="77777777" w:rsidR="00190DD2" w:rsidRPr="006B3712" w:rsidRDefault="006172F0" w:rsidP="006B3712">
      <w:pPr>
        <w:snapToGrid w:val="0"/>
        <w:spacing w:line="300" w:lineRule="auto"/>
        <w:ind w:firstLineChars="500" w:firstLine="1050"/>
        <w:jc w:val="left"/>
        <w:textAlignment w:val="baseline"/>
        <w:outlineLvl w:val="1"/>
        <w:rPr>
          <w:rFonts w:ascii="Times New Roman" w:hAnsi="Times New Roman" w:cs="Times New Roman"/>
          <w:szCs w:val="21"/>
        </w:rPr>
      </w:pPr>
      <w:bookmarkStart w:id="7" w:name="_Toc532369434"/>
      <w:r w:rsidRPr="006B3712">
        <w:rPr>
          <w:rFonts w:ascii="Times New Roman" w:hAnsi="Times New Roman" w:cs="Times New Roman"/>
          <w:i/>
          <w:szCs w:val="21"/>
        </w:rPr>
        <w:t>m</w:t>
      </w:r>
      <w:r w:rsidRPr="006B3712">
        <w:rPr>
          <w:rFonts w:ascii="Times New Roman" w:hAnsi="Times New Roman" w:cs="Times New Roman"/>
          <w:szCs w:val="21"/>
        </w:rPr>
        <w:t xml:space="preserve"> ——</w:t>
      </w:r>
      <w:r w:rsidRPr="006B3712">
        <w:rPr>
          <w:rFonts w:ascii="Times New Roman" w:hAnsi="Times New Roman" w:cs="Times New Roman"/>
          <w:szCs w:val="21"/>
        </w:rPr>
        <w:t>样品取样量，</w:t>
      </w:r>
      <w:r w:rsidRPr="006B3712">
        <w:rPr>
          <w:rFonts w:ascii="Times New Roman" w:hAnsi="Times New Roman" w:cs="Times New Roman"/>
          <w:szCs w:val="21"/>
        </w:rPr>
        <w:t>g</w:t>
      </w:r>
      <w:r w:rsidRPr="006B3712">
        <w:rPr>
          <w:rFonts w:ascii="Times New Roman" w:hAnsi="Times New Roman" w:cs="Times New Roman"/>
          <w:szCs w:val="21"/>
        </w:rPr>
        <w:t>；</w:t>
      </w:r>
      <w:bookmarkEnd w:id="7"/>
    </w:p>
    <w:p w14:paraId="6C2602C7" w14:textId="77777777" w:rsidR="00190DD2" w:rsidRPr="006B3712" w:rsidRDefault="006172F0" w:rsidP="006B3712">
      <w:pPr>
        <w:snapToGrid w:val="0"/>
        <w:spacing w:line="300" w:lineRule="auto"/>
        <w:ind w:firstLineChars="500" w:firstLine="1050"/>
        <w:jc w:val="left"/>
        <w:textAlignment w:val="baseline"/>
        <w:outlineLvl w:val="1"/>
        <w:rPr>
          <w:rFonts w:ascii="Times New Roman" w:hAnsi="Times New Roman" w:cs="Times New Roman"/>
          <w:szCs w:val="21"/>
        </w:rPr>
      </w:pPr>
      <w:r w:rsidRPr="006B3712">
        <w:rPr>
          <w:rFonts w:ascii="Times New Roman" w:hAnsi="Times New Roman" w:cs="Times New Roman"/>
          <w:i/>
          <w:szCs w:val="21"/>
        </w:rPr>
        <w:sym w:font="Symbol" w:char="F072"/>
      </w:r>
      <w:bookmarkStart w:id="8" w:name="_Toc532369435"/>
      <w:r w:rsidRPr="006B3712">
        <w:rPr>
          <w:rFonts w:ascii="Times New Roman" w:hAnsi="Times New Roman" w:cs="Times New Roman"/>
          <w:szCs w:val="21"/>
        </w:rPr>
        <w:t>——</w:t>
      </w:r>
      <w:r w:rsidRPr="006B3712">
        <w:rPr>
          <w:rFonts w:ascii="Times New Roman" w:hAnsi="Times New Roman" w:cs="Times New Roman"/>
          <w:szCs w:val="21"/>
        </w:rPr>
        <w:t>代入标准曲线计算得到的样品中游离甲醛的质量浓度，</w:t>
      </w:r>
      <w:r w:rsidRPr="006B3712">
        <w:rPr>
          <w:rFonts w:ascii="Times New Roman" w:hAnsi="Times New Roman" w:cs="Times New Roman"/>
          <w:szCs w:val="21"/>
        </w:rPr>
        <w:t>ng/mL</w:t>
      </w:r>
      <w:r w:rsidRPr="006B3712">
        <w:rPr>
          <w:rFonts w:ascii="Times New Roman" w:hAnsi="Times New Roman" w:cs="Times New Roman"/>
          <w:szCs w:val="21"/>
        </w:rPr>
        <w:t>；</w:t>
      </w:r>
      <w:bookmarkEnd w:id="8"/>
    </w:p>
    <w:p w14:paraId="09457DF6" w14:textId="77777777" w:rsidR="00190DD2" w:rsidRPr="006B3712" w:rsidRDefault="006172F0" w:rsidP="006B3712">
      <w:pPr>
        <w:snapToGrid w:val="0"/>
        <w:spacing w:line="300" w:lineRule="auto"/>
        <w:ind w:firstLineChars="500" w:firstLine="1050"/>
        <w:jc w:val="left"/>
        <w:textAlignment w:val="baseline"/>
        <w:outlineLvl w:val="1"/>
        <w:rPr>
          <w:rFonts w:ascii="Times New Roman" w:hAnsi="Times New Roman" w:cs="Times New Roman"/>
          <w:szCs w:val="21"/>
        </w:rPr>
      </w:pPr>
      <w:bookmarkStart w:id="9" w:name="_Toc532369436"/>
      <w:r w:rsidRPr="006B3712">
        <w:rPr>
          <w:rFonts w:ascii="Times New Roman" w:hAnsi="Times New Roman" w:cs="Times New Roman"/>
          <w:i/>
          <w:szCs w:val="21"/>
        </w:rPr>
        <w:t>V</w:t>
      </w:r>
      <w:r w:rsidRPr="006B3712">
        <w:rPr>
          <w:rFonts w:ascii="Times New Roman" w:hAnsi="Times New Roman" w:cs="Times New Roman"/>
          <w:szCs w:val="21"/>
        </w:rPr>
        <w:t>——</w:t>
      </w:r>
      <w:r w:rsidRPr="006B3712">
        <w:rPr>
          <w:rFonts w:ascii="Times New Roman" w:hAnsi="Times New Roman" w:cs="Times New Roman"/>
          <w:szCs w:val="21"/>
        </w:rPr>
        <w:t>定容体积，</w:t>
      </w:r>
      <w:r w:rsidRPr="006B3712">
        <w:rPr>
          <w:rFonts w:ascii="Times New Roman" w:hAnsi="Times New Roman" w:cs="Times New Roman"/>
          <w:szCs w:val="21"/>
        </w:rPr>
        <w:t>mL</w:t>
      </w:r>
      <w:r w:rsidRPr="006B3712">
        <w:rPr>
          <w:rFonts w:ascii="Times New Roman" w:hAnsi="Times New Roman" w:cs="Times New Roman"/>
          <w:szCs w:val="21"/>
        </w:rPr>
        <w:t>。</w:t>
      </w:r>
      <w:bookmarkEnd w:id="9"/>
    </w:p>
    <w:p w14:paraId="49FE0EF9" w14:textId="199009B1" w:rsidR="00190DD2" w:rsidRDefault="00E30FB1" w:rsidP="006B3712">
      <w:pPr>
        <w:snapToGrid w:val="0"/>
        <w:spacing w:beforeLines="50" w:before="156" w:afterLines="50" w:after="156" w:line="300" w:lineRule="auto"/>
        <w:ind w:firstLineChars="200" w:firstLine="420"/>
        <w:rPr>
          <w:rFonts w:ascii="Times New Roman" w:hAnsi="Times New Roman" w:cs="Times New Roman"/>
          <w:szCs w:val="21"/>
        </w:rPr>
      </w:pPr>
      <w:r w:rsidRPr="00BF701C">
        <w:rPr>
          <w:rFonts w:ascii="Times New Roman" w:hAnsi="Times New Roman" w:cs="Times New Roman" w:hint="eastAsia"/>
          <w:szCs w:val="21"/>
        </w:rPr>
        <w:t>对同一样品进行一式两份平行试验测定，</w:t>
      </w:r>
      <w:r w:rsidR="000A1833" w:rsidRPr="00BF701C">
        <w:rPr>
          <w:rFonts w:ascii="Times New Roman" w:hAnsi="Times New Roman" w:cs="Times New Roman"/>
          <w:szCs w:val="21"/>
        </w:rPr>
        <w:t>在重复性条件下获得的两次独立测试结果的绝对差值不得超过算术平均值的</w:t>
      </w:r>
      <w:r w:rsidR="000A1833" w:rsidRPr="00BF701C">
        <w:rPr>
          <w:rFonts w:ascii="Times New Roman" w:hAnsi="Times New Roman" w:cs="Times New Roman"/>
          <w:szCs w:val="21"/>
        </w:rPr>
        <w:t>10%</w:t>
      </w:r>
      <w:r w:rsidR="000A1833" w:rsidRPr="00BF701C">
        <w:rPr>
          <w:rFonts w:ascii="Times New Roman" w:hAnsi="Times New Roman" w:cs="Times New Roman" w:hint="eastAsia"/>
          <w:szCs w:val="21"/>
        </w:rPr>
        <w:t>，结果</w:t>
      </w:r>
      <w:r w:rsidR="008F0509" w:rsidRPr="00BF701C">
        <w:rPr>
          <w:rFonts w:ascii="Times New Roman" w:hAnsi="Times New Roman" w:cs="Times New Roman" w:hint="eastAsia"/>
          <w:szCs w:val="21"/>
        </w:rPr>
        <w:t>以两次独立测定结果的算术平均值表示，保留</w:t>
      </w:r>
      <w:r w:rsidR="000A1833" w:rsidRPr="00BF701C">
        <w:rPr>
          <w:rFonts w:ascii="Times New Roman" w:hAnsi="Times New Roman" w:cs="Times New Roman" w:hint="eastAsia"/>
          <w:szCs w:val="21"/>
        </w:rPr>
        <w:t>三位有效数字</w:t>
      </w:r>
      <w:r w:rsidR="006172F0" w:rsidRPr="00BF701C">
        <w:rPr>
          <w:rFonts w:ascii="Times New Roman" w:hAnsi="Times New Roman" w:cs="Times New Roman"/>
          <w:szCs w:val="21"/>
        </w:rPr>
        <w:t>。</w:t>
      </w:r>
    </w:p>
    <w:p w14:paraId="103110AF" w14:textId="77777777" w:rsidR="00E30FB1" w:rsidRPr="006B3712" w:rsidRDefault="00E30FB1" w:rsidP="006B3712">
      <w:pPr>
        <w:snapToGrid w:val="0"/>
        <w:spacing w:beforeLines="50" w:before="156" w:afterLines="50" w:after="156" w:line="300" w:lineRule="auto"/>
        <w:ind w:firstLineChars="200" w:firstLine="420"/>
        <w:rPr>
          <w:rFonts w:ascii="Times New Roman" w:hAnsi="Times New Roman" w:cs="Times New Roman"/>
          <w:szCs w:val="21"/>
        </w:rPr>
      </w:pPr>
    </w:p>
    <w:p w14:paraId="329140AC" w14:textId="77777777" w:rsidR="00190DD2" w:rsidRPr="006B3712" w:rsidRDefault="006172F0" w:rsidP="006B3712">
      <w:pPr>
        <w:snapToGrid w:val="0"/>
        <w:spacing w:beforeLines="50" w:before="156" w:afterLines="50" w:after="156" w:line="300" w:lineRule="auto"/>
        <w:rPr>
          <w:rFonts w:ascii="Times New Roman" w:eastAsia="黑体" w:hAnsi="Times New Roman" w:cs="Times New Roman"/>
          <w:bCs/>
          <w:szCs w:val="32"/>
        </w:rPr>
      </w:pPr>
      <w:bookmarkStart w:id="10" w:name="_Toc532369438"/>
      <w:r w:rsidRPr="006B3712">
        <w:rPr>
          <w:rFonts w:ascii="Times New Roman" w:eastAsia="黑体" w:hAnsi="Times New Roman" w:cs="Times New Roman"/>
          <w:bCs/>
          <w:szCs w:val="32"/>
        </w:rPr>
        <w:t xml:space="preserve">7  </w:t>
      </w:r>
      <w:bookmarkEnd w:id="10"/>
      <w:r w:rsidRPr="006B3712">
        <w:rPr>
          <w:rFonts w:ascii="Times New Roman" w:eastAsia="黑体" w:hAnsi="Times New Roman" w:cs="Times New Roman"/>
          <w:bCs/>
          <w:szCs w:val="32"/>
        </w:rPr>
        <w:t>图谱</w:t>
      </w:r>
    </w:p>
    <w:p w14:paraId="096AD4A3" w14:textId="77777777" w:rsidR="00190DD2" w:rsidRPr="006B3712" w:rsidRDefault="00F837DE" w:rsidP="006B3712">
      <w:pPr>
        <w:spacing w:line="300" w:lineRule="auto"/>
        <w:jc w:val="center"/>
        <w:rPr>
          <w:rFonts w:ascii="Times New Roman" w:hAnsi="Times New Roman" w:cs="Times New Roman"/>
          <w:b/>
          <w:sz w:val="24"/>
        </w:rPr>
      </w:pPr>
      <w:r w:rsidRPr="006B3712">
        <w:rPr>
          <w:rFonts w:ascii="Times New Roman" w:hAnsi="Times New Roman" w:cs="Times New Roman"/>
          <w:b/>
          <w:noProof/>
          <w:sz w:val="24"/>
        </w:rPr>
        <w:drawing>
          <wp:inline distT="0" distB="0" distL="0" distR="0" wp14:anchorId="6B244935" wp14:editId="6A1977A7">
            <wp:extent cx="5274000" cy="1080000"/>
            <wp:effectExtent l="0" t="0" r="3175" b="635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YLJQ-D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000" cy="1080000"/>
                    </a:xfrm>
                    <a:prstGeom prst="rect">
                      <a:avLst/>
                    </a:prstGeom>
                  </pic:spPr>
                </pic:pic>
              </a:graphicData>
            </a:graphic>
          </wp:inline>
        </w:drawing>
      </w:r>
    </w:p>
    <w:p w14:paraId="626C35FF" w14:textId="77777777" w:rsidR="00190DD2" w:rsidRPr="006B3712" w:rsidRDefault="006172F0" w:rsidP="006B3712">
      <w:pPr>
        <w:snapToGrid w:val="0"/>
        <w:spacing w:beforeLines="50" w:before="156" w:afterLines="50" w:after="156" w:line="300" w:lineRule="auto"/>
        <w:jc w:val="center"/>
        <w:rPr>
          <w:rFonts w:ascii="Times New Roman" w:eastAsia="黑体" w:hAnsi="Times New Roman" w:cs="Times New Roman"/>
        </w:rPr>
      </w:pPr>
      <w:r w:rsidRPr="006B3712">
        <w:rPr>
          <w:rFonts w:ascii="Times New Roman" w:eastAsia="黑体" w:hAnsi="Times New Roman" w:cs="Times New Roman"/>
        </w:rPr>
        <w:t>图</w:t>
      </w:r>
      <w:r w:rsidRPr="006B3712">
        <w:rPr>
          <w:rFonts w:ascii="Times New Roman" w:eastAsia="黑体" w:hAnsi="Times New Roman" w:cs="Times New Roman"/>
        </w:rPr>
        <w:t xml:space="preserve">1  </w:t>
      </w:r>
      <w:r w:rsidRPr="006B3712">
        <w:rPr>
          <w:rFonts w:ascii="Times New Roman" w:eastAsia="黑体" w:hAnsi="Times New Roman" w:cs="Times New Roman"/>
        </w:rPr>
        <w:t>甲醛衍生物的高效液相色谱图（二极管阵列检测器）</w:t>
      </w:r>
    </w:p>
    <w:p w14:paraId="6C606E19" w14:textId="77777777" w:rsidR="00190DD2" w:rsidRPr="006B3712" w:rsidRDefault="006172F0" w:rsidP="006B3712">
      <w:pPr>
        <w:snapToGrid w:val="0"/>
        <w:spacing w:beforeLines="50" w:before="156" w:afterLines="50" w:after="156" w:line="300" w:lineRule="auto"/>
        <w:jc w:val="center"/>
        <w:rPr>
          <w:rFonts w:ascii="Times New Roman" w:eastAsia="黑体" w:hAnsi="Times New Roman" w:cs="Times New Roman"/>
          <w:sz w:val="18"/>
          <w:szCs w:val="18"/>
        </w:rPr>
      </w:pPr>
      <w:r w:rsidRPr="006B3712">
        <w:rPr>
          <w:rFonts w:ascii="Times New Roman" w:eastAsia="黑体" w:hAnsi="Times New Roman" w:cs="Times New Roman"/>
          <w:sz w:val="18"/>
          <w:szCs w:val="18"/>
        </w:rPr>
        <w:t>（甲醛</w:t>
      </w:r>
      <w:r w:rsidR="00F837DE" w:rsidRPr="006B3712">
        <w:rPr>
          <w:rFonts w:ascii="Times New Roman" w:eastAsia="黑体" w:hAnsi="Times New Roman" w:cs="Times New Roman"/>
          <w:sz w:val="18"/>
          <w:szCs w:val="18"/>
        </w:rPr>
        <w:t>3.470</w:t>
      </w:r>
      <w:r w:rsidRPr="006B3712">
        <w:rPr>
          <w:rFonts w:ascii="Times New Roman" w:eastAsia="黑体" w:hAnsi="Times New Roman" w:cs="Times New Roman"/>
          <w:sz w:val="18"/>
          <w:szCs w:val="18"/>
        </w:rPr>
        <w:t xml:space="preserve"> min</w:t>
      </w:r>
      <w:r w:rsidRPr="006B3712">
        <w:rPr>
          <w:rFonts w:ascii="Times New Roman" w:eastAsia="黑体" w:hAnsi="Times New Roman" w:cs="Times New Roman"/>
          <w:sz w:val="18"/>
          <w:szCs w:val="18"/>
        </w:rPr>
        <w:t>）</w:t>
      </w:r>
    </w:p>
    <w:p w14:paraId="4A6C9597" w14:textId="77777777" w:rsidR="00190DD2" w:rsidRPr="006B3712" w:rsidRDefault="00F837DE" w:rsidP="006B3712">
      <w:pPr>
        <w:spacing w:line="300" w:lineRule="auto"/>
        <w:jc w:val="center"/>
        <w:rPr>
          <w:rFonts w:ascii="Times New Roman" w:eastAsia="黑体" w:hAnsi="Times New Roman" w:cs="Times New Roman"/>
        </w:rPr>
      </w:pPr>
      <w:r w:rsidRPr="006B3712">
        <w:rPr>
          <w:rFonts w:ascii="Times New Roman" w:eastAsia="黑体" w:hAnsi="Times New Roman" w:cs="Times New Roman"/>
          <w:noProof/>
        </w:rPr>
        <w:drawing>
          <wp:inline distT="0" distB="0" distL="0" distR="0" wp14:anchorId="6E10362E" wp14:editId="7EFB6DDB">
            <wp:extent cx="5274000" cy="1080000"/>
            <wp:effectExtent l="0" t="0" r="3175" b="635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YLJQ-FL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000" cy="1080000"/>
                    </a:xfrm>
                    <a:prstGeom prst="rect">
                      <a:avLst/>
                    </a:prstGeom>
                  </pic:spPr>
                </pic:pic>
              </a:graphicData>
            </a:graphic>
          </wp:inline>
        </w:drawing>
      </w:r>
    </w:p>
    <w:p w14:paraId="42B399E5" w14:textId="77777777" w:rsidR="00190DD2" w:rsidRPr="006B3712" w:rsidRDefault="006172F0" w:rsidP="006B3712">
      <w:pPr>
        <w:snapToGrid w:val="0"/>
        <w:spacing w:beforeLines="50" w:before="156" w:afterLines="50" w:after="156" w:line="300" w:lineRule="auto"/>
        <w:jc w:val="center"/>
        <w:rPr>
          <w:rFonts w:ascii="Times New Roman" w:eastAsia="黑体" w:hAnsi="Times New Roman" w:cs="Times New Roman"/>
        </w:rPr>
      </w:pPr>
      <w:r w:rsidRPr="006B3712">
        <w:rPr>
          <w:rFonts w:ascii="Times New Roman" w:eastAsia="黑体" w:hAnsi="Times New Roman" w:cs="Times New Roman"/>
        </w:rPr>
        <w:t>图</w:t>
      </w:r>
      <w:r w:rsidRPr="006B3712">
        <w:rPr>
          <w:rFonts w:ascii="Times New Roman" w:eastAsia="黑体" w:hAnsi="Times New Roman" w:cs="Times New Roman"/>
        </w:rPr>
        <w:t xml:space="preserve">2  </w:t>
      </w:r>
      <w:r w:rsidRPr="006B3712">
        <w:rPr>
          <w:rFonts w:ascii="Times New Roman" w:eastAsia="黑体" w:hAnsi="Times New Roman" w:cs="Times New Roman"/>
        </w:rPr>
        <w:t>甲醛衍生物的高效液相色谱图（荧光检测器）</w:t>
      </w:r>
    </w:p>
    <w:p w14:paraId="7F23D070" w14:textId="77777777" w:rsidR="004E6092" w:rsidRPr="004E6092" w:rsidRDefault="006172F0" w:rsidP="004E6092">
      <w:pPr>
        <w:snapToGrid w:val="0"/>
        <w:spacing w:beforeLines="50" w:before="156" w:afterLines="50" w:after="156" w:line="300" w:lineRule="auto"/>
        <w:jc w:val="center"/>
        <w:rPr>
          <w:rFonts w:ascii="Times New Roman" w:eastAsia="黑体" w:hAnsi="Times New Roman" w:cs="Times New Roman"/>
          <w:sz w:val="18"/>
          <w:szCs w:val="18"/>
        </w:rPr>
      </w:pPr>
      <w:r w:rsidRPr="006B3712">
        <w:rPr>
          <w:rFonts w:ascii="Times New Roman" w:eastAsia="黑体" w:hAnsi="Times New Roman" w:cs="Times New Roman"/>
          <w:sz w:val="18"/>
          <w:szCs w:val="18"/>
        </w:rPr>
        <w:t>（甲醛</w:t>
      </w:r>
      <w:r w:rsidR="00F837DE" w:rsidRPr="006B3712">
        <w:rPr>
          <w:rFonts w:ascii="Times New Roman" w:eastAsia="黑体" w:hAnsi="Times New Roman" w:cs="Times New Roman"/>
          <w:sz w:val="18"/>
          <w:szCs w:val="18"/>
        </w:rPr>
        <w:t>3.480</w:t>
      </w:r>
      <w:r w:rsidRPr="006B3712">
        <w:rPr>
          <w:rFonts w:ascii="Times New Roman" w:eastAsia="黑体" w:hAnsi="Times New Roman" w:cs="Times New Roman"/>
          <w:sz w:val="18"/>
          <w:szCs w:val="18"/>
        </w:rPr>
        <w:t xml:space="preserve"> min</w:t>
      </w:r>
      <w:r w:rsidRPr="006B3712">
        <w:rPr>
          <w:rFonts w:ascii="Times New Roman" w:eastAsia="黑体" w:hAnsi="Times New Roman" w:cs="Times New Roman"/>
          <w:sz w:val="18"/>
          <w:szCs w:val="18"/>
        </w:rPr>
        <w:t>）</w:t>
      </w:r>
    </w:p>
    <w:p w14:paraId="1C004842" w14:textId="77777777" w:rsidR="004E6092" w:rsidRDefault="004E6092" w:rsidP="00F82604">
      <w:pPr>
        <w:spacing w:beforeLines="50" w:before="156" w:afterLines="50" w:after="156" w:line="300" w:lineRule="auto"/>
        <w:rPr>
          <w:rFonts w:ascii="Times New Roman" w:eastAsia="黑体" w:hAnsi="Times New Roman" w:cs="Times New Roman"/>
          <w:bCs/>
          <w:szCs w:val="32"/>
        </w:rPr>
      </w:pPr>
    </w:p>
    <w:p w14:paraId="6CF04C2F" w14:textId="77777777" w:rsidR="00BF701C" w:rsidRDefault="00BF701C" w:rsidP="00F82604">
      <w:pPr>
        <w:spacing w:beforeLines="50" w:before="156" w:afterLines="50" w:after="156" w:line="300" w:lineRule="auto"/>
        <w:rPr>
          <w:rFonts w:ascii="Times New Roman" w:eastAsia="黑体" w:hAnsi="Times New Roman" w:cs="Times New Roman"/>
          <w:bCs/>
          <w:szCs w:val="32"/>
        </w:rPr>
      </w:pPr>
    </w:p>
    <w:p w14:paraId="7279C627" w14:textId="77777777" w:rsidR="006C3214" w:rsidRDefault="006C3214" w:rsidP="00F82604">
      <w:pPr>
        <w:spacing w:beforeLines="50" w:before="156" w:afterLines="50" w:after="156" w:line="300" w:lineRule="auto"/>
        <w:rPr>
          <w:rFonts w:ascii="Times New Roman" w:eastAsia="黑体" w:hAnsi="Times New Roman" w:cs="Times New Roman"/>
          <w:bCs/>
          <w:szCs w:val="32"/>
        </w:rPr>
      </w:pPr>
    </w:p>
    <w:p w14:paraId="44B3AB65" w14:textId="77777777" w:rsidR="006C3214" w:rsidRDefault="006C3214" w:rsidP="00F82604">
      <w:pPr>
        <w:spacing w:beforeLines="50" w:before="156" w:afterLines="50" w:after="156" w:line="300" w:lineRule="auto"/>
        <w:rPr>
          <w:rFonts w:ascii="Times New Roman" w:eastAsia="黑体" w:hAnsi="Times New Roman" w:cs="Times New Roman"/>
          <w:bCs/>
          <w:szCs w:val="32"/>
        </w:rPr>
      </w:pPr>
    </w:p>
    <w:p w14:paraId="3BC32AD1" w14:textId="77777777" w:rsidR="006C3214" w:rsidRDefault="006C3214" w:rsidP="00F82604">
      <w:pPr>
        <w:spacing w:beforeLines="50" w:before="156" w:afterLines="50" w:after="156" w:line="300" w:lineRule="auto"/>
        <w:rPr>
          <w:rFonts w:ascii="Times New Roman" w:eastAsia="黑体" w:hAnsi="Times New Roman" w:cs="Times New Roman"/>
          <w:bCs/>
          <w:szCs w:val="32"/>
        </w:rPr>
      </w:pPr>
    </w:p>
    <w:p w14:paraId="494E67B2" w14:textId="77777777" w:rsidR="006C3214" w:rsidRDefault="006C3214" w:rsidP="00F82604">
      <w:pPr>
        <w:spacing w:beforeLines="50" w:before="156" w:afterLines="50" w:after="156" w:line="300" w:lineRule="auto"/>
        <w:rPr>
          <w:rFonts w:ascii="Times New Roman" w:eastAsia="黑体" w:hAnsi="Times New Roman" w:cs="Times New Roman"/>
          <w:bCs/>
          <w:szCs w:val="32"/>
        </w:rPr>
      </w:pPr>
    </w:p>
    <w:p w14:paraId="51E0D149" w14:textId="77777777" w:rsidR="00190DD2" w:rsidRPr="006B3712" w:rsidRDefault="006172F0" w:rsidP="006B3712">
      <w:pPr>
        <w:spacing w:beforeLines="50" w:before="156" w:afterLines="50" w:after="156" w:line="300" w:lineRule="auto"/>
        <w:jc w:val="center"/>
        <w:rPr>
          <w:rFonts w:ascii="Times New Roman" w:eastAsia="黑体" w:hAnsi="Times New Roman" w:cs="Times New Roman"/>
          <w:bCs/>
          <w:szCs w:val="32"/>
        </w:rPr>
      </w:pPr>
      <w:r w:rsidRPr="006B3712">
        <w:rPr>
          <w:rFonts w:ascii="Times New Roman" w:eastAsia="黑体" w:hAnsi="Times New Roman" w:cs="Times New Roman"/>
          <w:bCs/>
          <w:szCs w:val="32"/>
        </w:rPr>
        <w:lastRenderedPageBreak/>
        <w:t>附录</w:t>
      </w:r>
      <w:r w:rsidRPr="006B3712">
        <w:rPr>
          <w:rFonts w:ascii="Times New Roman" w:eastAsia="黑体" w:hAnsi="Times New Roman" w:cs="Times New Roman"/>
          <w:bCs/>
          <w:szCs w:val="32"/>
        </w:rPr>
        <w:t>A</w:t>
      </w:r>
    </w:p>
    <w:p w14:paraId="38C9B809" w14:textId="77777777" w:rsidR="00190DD2" w:rsidRPr="006B3712" w:rsidRDefault="006172F0" w:rsidP="006B3712">
      <w:pPr>
        <w:spacing w:beforeLines="50" w:before="156" w:afterLines="50" w:after="156" w:line="300" w:lineRule="auto"/>
        <w:jc w:val="center"/>
        <w:rPr>
          <w:rFonts w:ascii="Times New Roman" w:eastAsia="黑体" w:hAnsi="Times New Roman" w:cs="Times New Roman"/>
          <w:szCs w:val="21"/>
        </w:rPr>
      </w:pPr>
      <w:r w:rsidRPr="006B3712">
        <w:rPr>
          <w:rFonts w:ascii="Times New Roman" w:eastAsia="黑体" w:hAnsi="Times New Roman" w:cs="Times New Roman"/>
          <w:szCs w:val="21"/>
        </w:rPr>
        <w:t>甲醛标准品信息表</w:t>
      </w:r>
    </w:p>
    <w:tbl>
      <w:tblPr>
        <w:tblW w:w="8519" w:type="dxa"/>
        <w:tblBorders>
          <w:top w:val="single" w:sz="12" w:space="0" w:color="000000"/>
          <w:bottom w:val="single" w:sz="12" w:space="0" w:color="000000"/>
        </w:tblBorders>
        <w:tblLayout w:type="fixed"/>
        <w:tblLook w:val="04A0" w:firstRow="1" w:lastRow="0" w:firstColumn="1" w:lastColumn="0" w:noHBand="0" w:noVBand="1"/>
      </w:tblPr>
      <w:tblGrid>
        <w:gridCol w:w="1262"/>
        <w:gridCol w:w="1566"/>
        <w:gridCol w:w="2079"/>
        <w:gridCol w:w="2079"/>
        <w:gridCol w:w="1533"/>
      </w:tblGrid>
      <w:tr w:rsidR="00190DD2" w:rsidRPr="006B3712" w14:paraId="030771A0" w14:textId="77777777">
        <w:trPr>
          <w:trHeight w:hRule="exact" w:val="317"/>
        </w:trPr>
        <w:tc>
          <w:tcPr>
            <w:tcW w:w="1262" w:type="dxa"/>
            <w:tcBorders>
              <w:top w:val="single" w:sz="4" w:space="0" w:color="auto"/>
              <w:bottom w:val="single" w:sz="4" w:space="0" w:color="auto"/>
              <w:tl2br w:val="nil"/>
              <w:tr2bl w:val="nil"/>
            </w:tcBorders>
            <w:vAlign w:val="center"/>
          </w:tcPr>
          <w:p w14:paraId="2DA5F4EE"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序号</w:t>
            </w:r>
          </w:p>
        </w:tc>
        <w:tc>
          <w:tcPr>
            <w:tcW w:w="1566" w:type="dxa"/>
            <w:tcBorders>
              <w:top w:val="single" w:sz="4" w:space="0" w:color="auto"/>
              <w:bottom w:val="single" w:sz="4" w:space="0" w:color="auto"/>
              <w:tl2br w:val="nil"/>
              <w:tr2bl w:val="nil"/>
            </w:tcBorders>
            <w:vAlign w:val="center"/>
          </w:tcPr>
          <w:p w14:paraId="52B22920"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中文名称</w:t>
            </w:r>
          </w:p>
        </w:tc>
        <w:tc>
          <w:tcPr>
            <w:tcW w:w="2079" w:type="dxa"/>
            <w:tcBorders>
              <w:top w:val="single" w:sz="4" w:space="0" w:color="auto"/>
              <w:bottom w:val="single" w:sz="4" w:space="0" w:color="auto"/>
              <w:tl2br w:val="nil"/>
              <w:tr2bl w:val="nil"/>
            </w:tcBorders>
            <w:vAlign w:val="center"/>
          </w:tcPr>
          <w:p w14:paraId="17E0823A"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CAS</w:t>
            </w:r>
            <w:r w:rsidRPr="006B3712">
              <w:rPr>
                <w:rFonts w:ascii="Times New Roman" w:hAnsi="Times New Roman" w:cs="Times New Roman"/>
                <w:kern w:val="0"/>
                <w:szCs w:val="21"/>
              </w:rPr>
              <w:t>号</w:t>
            </w:r>
          </w:p>
        </w:tc>
        <w:tc>
          <w:tcPr>
            <w:tcW w:w="2079" w:type="dxa"/>
            <w:tcBorders>
              <w:top w:val="single" w:sz="4" w:space="0" w:color="auto"/>
              <w:bottom w:val="single" w:sz="4" w:space="0" w:color="auto"/>
              <w:tl2br w:val="nil"/>
              <w:tr2bl w:val="nil"/>
            </w:tcBorders>
            <w:vAlign w:val="center"/>
          </w:tcPr>
          <w:p w14:paraId="1AF09721"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分子式</w:t>
            </w:r>
          </w:p>
        </w:tc>
        <w:tc>
          <w:tcPr>
            <w:tcW w:w="1533" w:type="dxa"/>
            <w:tcBorders>
              <w:top w:val="single" w:sz="4" w:space="0" w:color="auto"/>
              <w:bottom w:val="single" w:sz="4" w:space="0" w:color="auto"/>
              <w:tl2br w:val="nil"/>
              <w:tr2bl w:val="nil"/>
            </w:tcBorders>
            <w:vAlign w:val="center"/>
          </w:tcPr>
          <w:p w14:paraId="1AE29F56"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分子量</w:t>
            </w:r>
          </w:p>
        </w:tc>
      </w:tr>
      <w:tr w:rsidR="00190DD2" w:rsidRPr="006B3712" w14:paraId="0067EABD" w14:textId="77777777">
        <w:trPr>
          <w:trHeight w:hRule="exact" w:val="317"/>
        </w:trPr>
        <w:tc>
          <w:tcPr>
            <w:tcW w:w="1262" w:type="dxa"/>
            <w:tcBorders>
              <w:top w:val="single" w:sz="4" w:space="0" w:color="auto"/>
              <w:bottom w:val="single" w:sz="4" w:space="0" w:color="auto"/>
              <w:tl2br w:val="nil"/>
              <w:tr2bl w:val="nil"/>
            </w:tcBorders>
            <w:vAlign w:val="center"/>
          </w:tcPr>
          <w:p w14:paraId="4F9EB043"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1</w:t>
            </w:r>
          </w:p>
        </w:tc>
        <w:tc>
          <w:tcPr>
            <w:tcW w:w="1566" w:type="dxa"/>
            <w:tcBorders>
              <w:top w:val="single" w:sz="4" w:space="0" w:color="auto"/>
              <w:bottom w:val="single" w:sz="4" w:space="0" w:color="auto"/>
              <w:tl2br w:val="nil"/>
              <w:tr2bl w:val="nil"/>
            </w:tcBorders>
            <w:vAlign w:val="center"/>
          </w:tcPr>
          <w:p w14:paraId="15DCC978"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甲醛</w:t>
            </w:r>
          </w:p>
        </w:tc>
        <w:tc>
          <w:tcPr>
            <w:tcW w:w="2079" w:type="dxa"/>
            <w:tcBorders>
              <w:top w:val="single" w:sz="4" w:space="0" w:color="auto"/>
              <w:bottom w:val="single" w:sz="4" w:space="0" w:color="auto"/>
              <w:tl2br w:val="nil"/>
              <w:tr2bl w:val="nil"/>
            </w:tcBorders>
            <w:vAlign w:val="center"/>
          </w:tcPr>
          <w:p w14:paraId="5229C3E1"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50-00-0</w:t>
            </w:r>
          </w:p>
        </w:tc>
        <w:tc>
          <w:tcPr>
            <w:tcW w:w="2079" w:type="dxa"/>
            <w:tcBorders>
              <w:top w:val="single" w:sz="4" w:space="0" w:color="auto"/>
              <w:bottom w:val="single" w:sz="4" w:space="0" w:color="auto"/>
              <w:tl2br w:val="nil"/>
              <w:tr2bl w:val="nil"/>
            </w:tcBorders>
            <w:vAlign w:val="center"/>
          </w:tcPr>
          <w:p w14:paraId="274C6CED"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CH</w:t>
            </w:r>
            <w:r w:rsidRPr="006B3712">
              <w:rPr>
                <w:rFonts w:ascii="Times New Roman" w:hAnsi="Times New Roman" w:cs="Times New Roman"/>
                <w:kern w:val="0"/>
                <w:szCs w:val="21"/>
                <w:vertAlign w:val="subscript"/>
              </w:rPr>
              <w:t>2</w:t>
            </w:r>
            <w:r w:rsidRPr="006B3712">
              <w:rPr>
                <w:rFonts w:ascii="Times New Roman" w:hAnsi="Times New Roman" w:cs="Times New Roman"/>
                <w:kern w:val="0"/>
                <w:szCs w:val="21"/>
              </w:rPr>
              <w:t>O</w:t>
            </w:r>
          </w:p>
        </w:tc>
        <w:tc>
          <w:tcPr>
            <w:tcW w:w="1533" w:type="dxa"/>
            <w:tcBorders>
              <w:top w:val="single" w:sz="4" w:space="0" w:color="auto"/>
              <w:bottom w:val="single" w:sz="4" w:space="0" w:color="auto"/>
              <w:tl2br w:val="nil"/>
              <w:tr2bl w:val="nil"/>
            </w:tcBorders>
            <w:vAlign w:val="center"/>
          </w:tcPr>
          <w:p w14:paraId="39FB7FF0"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30.03</w:t>
            </w:r>
          </w:p>
        </w:tc>
      </w:tr>
    </w:tbl>
    <w:p w14:paraId="2DA51241" w14:textId="77777777" w:rsidR="00190DD2" w:rsidRPr="006B3712" w:rsidRDefault="006172F0" w:rsidP="006B3712">
      <w:pPr>
        <w:spacing w:beforeLines="50" w:before="156" w:afterLines="50" w:after="156" w:line="300" w:lineRule="auto"/>
        <w:jc w:val="center"/>
        <w:rPr>
          <w:rFonts w:ascii="Times New Roman" w:eastAsia="黑体" w:hAnsi="Times New Roman" w:cs="Times New Roman"/>
          <w:bCs/>
          <w:szCs w:val="32"/>
        </w:rPr>
      </w:pPr>
      <w:r w:rsidRPr="006B3712">
        <w:rPr>
          <w:rFonts w:ascii="Times New Roman" w:eastAsia="黑体" w:hAnsi="Times New Roman" w:cs="Times New Roman"/>
          <w:bCs/>
          <w:szCs w:val="32"/>
        </w:rPr>
        <w:t>附录</w:t>
      </w:r>
      <w:r w:rsidRPr="006B3712">
        <w:rPr>
          <w:rFonts w:ascii="Times New Roman" w:eastAsia="黑体" w:hAnsi="Times New Roman" w:cs="Times New Roman"/>
          <w:bCs/>
          <w:szCs w:val="32"/>
        </w:rPr>
        <w:t>B</w:t>
      </w:r>
    </w:p>
    <w:p w14:paraId="30BA06EE" w14:textId="77777777" w:rsidR="00190DD2" w:rsidRPr="006B3712" w:rsidRDefault="006172F0" w:rsidP="006B3712">
      <w:pPr>
        <w:spacing w:beforeLines="50" w:before="156" w:afterLines="50" w:after="156" w:line="300" w:lineRule="auto"/>
        <w:jc w:val="center"/>
        <w:rPr>
          <w:rFonts w:ascii="Times New Roman" w:eastAsia="黑体" w:hAnsi="Times New Roman" w:cs="Times New Roman"/>
          <w:szCs w:val="21"/>
        </w:rPr>
      </w:pPr>
      <w:r w:rsidRPr="006B3712">
        <w:rPr>
          <w:rFonts w:ascii="Times New Roman" w:eastAsia="黑体" w:hAnsi="Times New Roman" w:cs="Times New Roman"/>
          <w:szCs w:val="21"/>
        </w:rPr>
        <w:t>液相色谱</w:t>
      </w:r>
      <w:r w:rsidRPr="006B3712">
        <w:rPr>
          <w:rFonts w:ascii="Times New Roman" w:eastAsia="黑体" w:hAnsi="Times New Roman" w:cs="Times New Roman"/>
          <w:szCs w:val="21"/>
        </w:rPr>
        <w:t>-</w:t>
      </w:r>
      <w:r w:rsidRPr="006B3712">
        <w:rPr>
          <w:rFonts w:ascii="Times New Roman" w:eastAsia="黑体" w:hAnsi="Times New Roman" w:cs="Times New Roman"/>
          <w:szCs w:val="21"/>
        </w:rPr>
        <w:t>串联质谱参考方法</w:t>
      </w:r>
    </w:p>
    <w:p w14:paraId="6BA8ACFA" w14:textId="77777777" w:rsidR="00190DD2" w:rsidRPr="006B3712" w:rsidRDefault="006172F0" w:rsidP="006B3712">
      <w:pPr>
        <w:spacing w:beforeLines="50" w:before="156" w:afterLines="50" w:after="156" w:line="300" w:lineRule="auto"/>
        <w:ind w:firstLineChars="200" w:firstLine="420"/>
        <w:rPr>
          <w:rFonts w:ascii="Times New Roman" w:hAnsi="Times New Roman" w:cs="Times New Roman"/>
          <w:szCs w:val="21"/>
        </w:rPr>
      </w:pPr>
      <w:r w:rsidRPr="006B3712">
        <w:rPr>
          <w:rFonts w:ascii="Times New Roman" w:hAnsi="Times New Roman" w:cs="Times New Roman"/>
          <w:szCs w:val="21"/>
        </w:rPr>
        <w:t>阳性样品可采用二极管阵列检测器和荧光检测器联用进行确证。必要时，液相色谱</w:t>
      </w:r>
      <w:r w:rsidRPr="006B3712">
        <w:rPr>
          <w:rFonts w:ascii="Times New Roman" w:hAnsi="Times New Roman" w:cs="Times New Roman"/>
          <w:szCs w:val="21"/>
        </w:rPr>
        <w:t>-</w:t>
      </w:r>
      <w:r w:rsidRPr="006B3712">
        <w:rPr>
          <w:rFonts w:ascii="Times New Roman" w:hAnsi="Times New Roman" w:cs="Times New Roman"/>
          <w:szCs w:val="21"/>
        </w:rPr>
        <w:t>三重四级杆质谱也可作为补充确证方法。</w:t>
      </w:r>
    </w:p>
    <w:p w14:paraId="4100EED4" w14:textId="77777777" w:rsidR="00190DD2" w:rsidRPr="009152C4" w:rsidRDefault="006172F0" w:rsidP="006B3712">
      <w:pPr>
        <w:snapToGrid w:val="0"/>
        <w:spacing w:beforeLines="50" w:before="156" w:afterLines="50" w:after="156" w:line="300" w:lineRule="auto"/>
        <w:rPr>
          <w:rFonts w:ascii="Times New Roman" w:hAnsi="Times New Roman" w:cs="Times New Roman"/>
          <w:szCs w:val="21"/>
        </w:rPr>
      </w:pPr>
      <w:r w:rsidRPr="009152C4">
        <w:rPr>
          <w:rFonts w:ascii="Times New Roman" w:hAnsi="Times New Roman" w:cs="Times New Roman"/>
          <w:szCs w:val="21"/>
        </w:rPr>
        <w:t xml:space="preserve">B.1  </w:t>
      </w:r>
      <w:r w:rsidRPr="009152C4">
        <w:rPr>
          <w:rFonts w:ascii="Times New Roman" w:hAnsi="Times New Roman" w:cs="Times New Roman"/>
          <w:szCs w:val="21"/>
        </w:rPr>
        <w:t>试剂和材料</w:t>
      </w:r>
    </w:p>
    <w:p w14:paraId="5BD7062B" w14:textId="77777777" w:rsidR="00190DD2" w:rsidRPr="009152C4" w:rsidRDefault="006172F0" w:rsidP="006B3712">
      <w:pPr>
        <w:spacing w:line="300" w:lineRule="auto"/>
        <w:jc w:val="left"/>
        <w:rPr>
          <w:rFonts w:ascii="Times New Roman" w:hAnsi="Times New Roman" w:cs="Times New Roman"/>
          <w:kern w:val="0"/>
          <w:szCs w:val="21"/>
        </w:rPr>
      </w:pPr>
      <w:r w:rsidRPr="009152C4">
        <w:rPr>
          <w:rFonts w:ascii="Times New Roman" w:hAnsi="Times New Roman" w:cs="Times New Roman"/>
          <w:szCs w:val="21"/>
        </w:rPr>
        <w:t xml:space="preserve">B.1.1  </w:t>
      </w:r>
      <w:proofErr w:type="gramStart"/>
      <w:r w:rsidRPr="009152C4">
        <w:rPr>
          <w:rFonts w:ascii="Times New Roman" w:hAnsi="Times New Roman" w:cs="Times New Roman"/>
          <w:kern w:val="0"/>
          <w:szCs w:val="21"/>
        </w:rPr>
        <w:t>五氟苯肼</w:t>
      </w:r>
      <w:proofErr w:type="gramEnd"/>
      <w:r w:rsidRPr="009152C4">
        <w:rPr>
          <w:rFonts w:ascii="Times New Roman" w:hAnsi="Times New Roman" w:cs="Times New Roman"/>
          <w:kern w:val="0"/>
          <w:szCs w:val="21"/>
        </w:rPr>
        <w:t>，色谱纯</w:t>
      </w:r>
    </w:p>
    <w:p w14:paraId="63148094" w14:textId="77777777" w:rsidR="00190DD2" w:rsidRPr="009152C4" w:rsidRDefault="006172F0" w:rsidP="006B3712">
      <w:pPr>
        <w:spacing w:line="300" w:lineRule="auto"/>
        <w:jc w:val="left"/>
        <w:rPr>
          <w:rFonts w:ascii="Times New Roman" w:hAnsi="Times New Roman" w:cs="Times New Roman"/>
          <w:kern w:val="0"/>
          <w:szCs w:val="21"/>
        </w:rPr>
      </w:pPr>
      <w:r w:rsidRPr="009152C4">
        <w:rPr>
          <w:rFonts w:ascii="Times New Roman" w:hAnsi="Times New Roman" w:cs="Times New Roman"/>
          <w:szCs w:val="21"/>
        </w:rPr>
        <w:t xml:space="preserve">B.1.2  </w:t>
      </w:r>
      <w:r w:rsidRPr="009152C4">
        <w:rPr>
          <w:rFonts w:ascii="Times New Roman" w:hAnsi="Times New Roman" w:cs="Times New Roman"/>
          <w:kern w:val="0"/>
          <w:szCs w:val="21"/>
        </w:rPr>
        <w:t>甲酸，色谱纯</w:t>
      </w:r>
    </w:p>
    <w:p w14:paraId="24958941" w14:textId="77777777" w:rsidR="00190DD2" w:rsidRPr="009152C4" w:rsidRDefault="006172F0" w:rsidP="006B3712">
      <w:pPr>
        <w:spacing w:line="300" w:lineRule="auto"/>
        <w:jc w:val="left"/>
        <w:rPr>
          <w:rFonts w:ascii="Times New Roman" w:hAnsi="Times New Roman" w:cs="Times New Roman"/>
          <w:kern w:val="0"/>
          <w:szCs w:val="21"/>
        </w:rPr>
      </w:pPr>
      <w:r w:rsidRPr="009152C4">
        <w:rPr>
          <w:rFonts w:ascii="Times New Roman" w:hAnsi="Times New Roman" w:cs="Times New Roman"/>
          <w:szCs w:val="21"/>
        </w:rPr>
        <w:t xml:space="preserve">B.1.3  </w:t>
      </w:r>
      <w:r w:rsidRPr="009152C4">
        <w:rPr>
          <w:rFonts w:ascii="Times New Roman" w:hAnsi="Times New Roman" w:cs="Times New Roman"/>
          <w:szCs w:val="21"/>
        </w:rPr>
        <w:t>乙腈</w:t>
      </w:r>
      <w:r w:rsidRPr="009152C4">
        <w:rPr>
          <w:rFonts w:ascii="Times New Roman" w:hAnsi="Times New Roman" w:cs="Times New Roman"/>
          <w:kern w:val="0"/>
          <w:szCs w:val="21"/>
        </w:rPr>
        <w:t>，色谱纯</w:t>
      </w:r>
    </w:p>
    <w:p w14:paraId="17BF5423" w14:textId="77777777" w:rsidR="00190DD2" w:rsidRPr="009152C4" w:rsidRDefault="006172F0" w:rsidP="006B3712">
      <w:pPr>
        <w:spacing w:line="300" w:lineRule="auto"/>
        <w:jc w:val="left"/>
        <w:rPr>
          <w:rFonts w:ascii="Times New Roman" w:hAnsi="Times New Roman" w:cs="Times New Roman"/>
          <w:kern w:val="0"/>
          <w:szCs w:val="21"/>
        </w:rPr>
      </w:pPr>
      <w:r w:rsidRPr="009152C4">
        <w:rPr>
          <w:rFonts w:ascii="Times New Roman" w:hAnsi="Times New Roman" w:cs="Times New Roman"/>
          <w:szCs w:val="21"/>
        </w:rPr>
        <w:t xml:space="preserve">B.1.4  </w:t>
      </w:r>
      <w:r w:rsidRPr="009152C4">
        <w:rPr>
          <w:rFonts w:ascii="Times New Roman" w:hAnsi="Times New Roman" w:cs="Times New Roman"/>
          <w:kern w:val="0"/>
          <w:szCs w:val="21"/>
        </w:rPr>
        <w:t>乙酸铵，色谱纯</w:t>
      </w:r>
    </w:p>
    <w:p w14:paraId="220B8E2B" w14:textId="77777777" w:rsidR="00190DD2" w:rsidRPr="009152C4" w:rsidRDefault="006172F0" w:rsidP="006B3712">
      <w:pPr>
        <w:spacing w:line="300" w:lineRule="auto"/>
        <w:jc w:val="left"/>
        <w:rPr>
          <w:rFonts w:ascii="Times New Roman" w:hAnsi="Times New Roman" w:cs="Times New Roman"/>
          <w:kern w:val="0"/>
          <w:szCs w:val="21"/>
        </w:rPr>
      </w:pPr>
      <w:r w:rsidRPr="009152C4">
        <w:rPr>
          <w:rFonts w:ascii="Times New Roman" w:hAnsi="Times New Roman" w:cs="Times New Roman"/>
          <w:szCs w:val="21"/>
        </w:rPr>
        <w:t>B.1.5  2%</w:t>
      </w:r>
      <w:r w:rsidRPr="009152C4">
        <w:rPr>
          <w:rFonts w:ascii="Times New Roman" w:hAnsi="Times New Roman" w:cs="Times New Roman"/>
          <w:szCs w:val="21"/>
        </w:rPr>
        <w:t>甲酸水溶液：量取甲酸（</w:t>
      </w:r>
      <w:r w:rsidRPr="009152C4">
        <w:rPr>
          <w:rFonts w:ascii="Times New Roman" w:hAnsi="Times New Roman" w:cs="Times New Roman"/>
          <w:szCs w:val="21"/>
        </w:rPr>
        <w:t>B.1.2</w:t>
      </w:r>
      <w:r w:rsidRPr="009152C4">
        <w:rPr>
          <w:rFonts w:ascii="Times New Roman" w:hAnsi="Times New Roman" w:cs="Times New Roman"/>
          <w:szCs w:val="21"/>
        </w:rPr>
        <w:t>）</w:t>
      </w:r>
      <w:r w:rsidRPr="009152C4">
        <w:rPr>
          <w:rFonts w:ascii="Times New Roman" w:hAnsi="Times New Roman" w:cs="Times New Roman"/>
          <w:szCs w:val="21"/>
        </w:rPr>
        <w:t>2 mL</w:t>
      </w:r>
      <w:r w:rsidRPr="009152C4">
        <w:rPr>
          <w:rFonts w:ascii="Times New Roman" w:hAnsi="Times New Roman" w:cs="Times New Roman"/>
          <w:szCs w:val="21"/>
        </w:rPr>
        <w:t>，加水稀释至</w:t>
      </w:r>
      <w:r w:rsidRPr="009152C4">
        <w:rPr>
          <w:rFonts w:ascii="Times New Roman" w:hAnsi="Times New Roman" w:cs="Times New Roman"/>
          <w:szCs w:val="21"/>
        </w:rPr>
        <w:t>100 mL</w:t>
      </w:r>
      <w:r w:rsidRPr="009152C4">
        <w:rPr>
          <w:rFonts w:ascii="Times New Roman" w:hAnsi="Times New Roman" w:cs="Times New Roman"/>
          <w:szCs w:val="21"/>
        </w:rPr>
        <w:t>。</w:t>
      </w:r>
    </w:p>
    <w:p w14:paraId="3059DE17" w14:textId="77777777" w:rsidR="00190DD2" w:rsidRPr="009152C4" w:rsidRDefault="006172F0" w:rsidP="006B3712">
      <w:pPr>
        <w:spacing w:line="300" w:lineRule="auto"/>
        <w:jc w:val="left"/>
        <w:rPr>
          <w:rFonts w:ascii="Times New Roman" w:hAnsi="Times New Roman" w:cs="Times New Roman"/>
          <w:szCs w:val="21"/>
        </w:rPr>
      </w:pPr>
      <w:r w:rsidRPr="009152C4">
        <w:rPr>
          <w:rFonts w:ascii="Times New Roman" w:hAnsi="Times New Roman" w:cs="Times New Roman"/>
          <w:szCs w:val="21"/>
        </w:rPr>
        <w:t xml:space="preserve">B.1.6  </w:t>
      </w:r>
      <w:proofErr w:type="gramStart"/>
      <w:r w:rsidRPr="009152C4">
        <w:rPr>
          <w:rFonts w:ascii="Times New Roman" w:hAnsi="Times New Roman" w:cs="Times New Roman"/>
          <w:kern w:val="0"/>
          <w:szCs w:val="21"/>
        </w:rPr>
        <w:t>五氟苯肼</w:t>
      </w:r>
      <w:proofErr w:type="gramEnd"/>
      <w:r w:rsidRPr="009152C4">
        <w:rPr>
          <w:rFonts w:ascii="Times New Roman" w:hAnsi="Times New Roman" w:cs="Times New Roman"/>
          <w:kern w:val="0"/>
          <w:szCs w:val="21"/>
        </w:rPr>
        <w:t>溶液：</w:t>
      </w:r>
      <w:r w:rsidRPr="009152C4">
        <w:rPr>
          <w:rFonts w:ascii="Times New Roman" w:hAnsi="Times New Roman" w:cs="Times New Roman"/>
          <w:szCs w:val="21"/>
        </w:rPr>
        <w:t>称</w:t>
      </w:r>
      <w:proofErr w:type="gramStart"/>
      <w:r w:rsidRPr="009152C4">
        <w:rPr>
          <w:rFonts w:ascii="Times New Roman" w:hAnsi="Times New Roman" w:cs="Times New Roman"/>
          <w:szCs w:val="21"/>
        </w:rPr>
        <w:t>取五氟苯肼</w:t>
      </w:r>
      <w:proofErr w:type="gramEnd"/>
      <w:r w:rsidRPr="009152C4">
        <w:rPr>
          <w:rFonts w:ascii="Times New Roman" w:hAnsi="Times New Roman" w:cs="Times New Roman"/>
          <w:szCs w:val="21"/>
        </w:rPr>
        <w:t>（</w:t>
      </w:r>
      <w:r w:rsidRPr="009152C4">
        <w:rPr>
          <w:rFonts w:ascii="Times New Roman" w:hAnsi="Times New Roman" w:cs="Times New Roman"/>
          <w:szCs w:val="21"/>
        </w:rPr>
        <w:t>B.1.1</w:t>
      </w:r>
      <w:r w:rsidRPr="009152C4">
        <w:rPr>
          <w:rFonts w:ascii="Times New Roman" w:hAnsi="Times New Roman" w:cs="Times New Roman"/>
          <w:szCs w:val="21"/>
        </w:rPr>
        <w:t>）</w:t>
      </w:r>
      <w:r w:rsidRPr="009152C4">
        <w:rPr>
          <w:rFonts w:ascii="Times New Roman" w:hAnsi="Times New Roman" w:cs="Times New Roman"/>
          <w:szCs w:val="21"/>
        </w:rPr>
        <w:t>1.0 g</w:t>
      </w:r>
      <w:r w:rsidRPr="009152C4">
        <w:rPr>
          <w:rFonts w:ascii="Times New Roman" w:hAnsi="Times New Roman" w:cs="Times New Roman"/>
          <w:szCs w:val="21"/>
        </w:rPr>
        <w:t>，置</w:t>
      </w:r>
      <w:r w:rsidRPr="009152C4">
        <w:rPr>
          <w:rFonts w:ascii="Times New Roman" w:hAnsi="Times New Roman" w:cs="Times New Roman"/>
          <w:szCs w:val="21"/>
        </w:rPr>
        <w:t>1000 mL</w:t>
      </w:r>
      <w:r w:rsidRPr="009152C4">
        <w:rPr>
          <w:rFonts w:ascii="Times New Roman" w:hAnsi="Times New Roman" w:cs="Times New Roman"/>
          <w:szCs w:val="21"/>
        </w:rPr>
        <w:t>容量瓶中，用</w:t>
      </w:r>
      <w:r w:rsidRPr="009152C4">
        <w:rPr>
          <w:rFonts w:ascii="Times New Roman" w:hAnsi="Times New Roman" w:cs="Times New Roman"/>
          <w:szCs w:val="21"/>
        </w:rPr>
        <w:t>2%</w:t>
      </w:r>
      <w:r w:rsidRPr="009152C4">
        <w:rPr>
          <w:rFonts w:ascii="Times New Roman" w:hAnsi="Times New Roman" w:cs="Times New Roman"/>
          <w:szCs w:val="21"/>
        </w:rPr>
        <w:t>甲酸溶液（</w:t>
      </w:r>
      <w:r w:rsidRPr="009152C4">
        <w:rPr>
          <w:rFonts w:ascii="Times New Roman" w:hAnsi="Times New Roman" w:cs="Times New Roman"/>
          <w:szCs w:val="21"/>
        </w:rPr>
        <w:t>B.1.5</w:t>
      </w:r>
      <w:r w:rsidRPr="009152C4">
        <w:rPr>
          <w:rFonts w:ascii="Times New Roman" w:hAnsi="Times New Roman" w:cs="Times New Roman"/>
          <w:szCs w:val="21"/>
        </w:rPr>
        <w:t>）溶解并</w:t>
      </w:r>
      <w:proofErr w:type="gramStart"/>
      <w:r w:rsidRPr="009152C4">
        <w:rPr>
          <w:rFonts w:ascii="Times New Roman" w:hAnsi="Times New Roman" w:cs="Times New Roman"/>
          <w:szCs w:val="21"/>
        </w:rPr>
        <w:t>定容至刻度</w:t>
      </w:r>
      <w:proofErr w:type="gramEnd"/>
      <w:r w:rsidRPr="009152C4">
        <w:rPr>
          <w:rFonts w:ascii="Times New Roman" w:hAnsi="Times New Roman" w:cs="Times New Roman"/>
          <w:szCs w:val="21"/>
        </w:rPr>
        <w:t>，摇匀，即得。</w:t>
      </w:r>
    </w:p>
    <w:p w14:paraId="02A9E35D" w14:textId="77777777" w:rsidR="00190DD2" w:rsidRPr="006B3712" w:rsidRDefault="006172F0" w:rsidP="006B3712">
      <w:pPr>
        <w:spacing w:line="300" w:lineRule="auto"/>
        <w:jc w:val="left"/>
        <w:rPr>
          <w:rFonts w:ascii="Times New Roman" w:eastAsia="EUAlbertina" w:hAnsi="Times New Roman" w:cs="Times New Roman"/>
          <w:kern w:val="0"/>
          <w:szCs w:val="21"/>
        </w:rPr>
      </w:pPr>
      <w:r w:rsidRPr="009152C4">
        <w:rPr>
          <w:rFonts w:ascii="Times New Roman" w:hAnsi="Times New Roman" w:cs="Times New Roman"/>
          <w:szCs w:val="21"/>
        </w:rPr>
        <w:t xml:space="preserve">B.1.7  </w:t>
      </w:r>
      <w:r w:rsidRPr="009152C4">
        <w:rPr>
          <w:rFonts w:ascii="Times New Roman" w:hAnsi="Times New Roman" w:cs="Times New Roman"/>
          <w:kern w:val="0"/>
          <w:szCs w:val="21"/>
        </w:rPr>
        <w:t>5 mmol/L</w:t>
      </w:r>
      <w:r w:rsidRPr="009152C4">
        <w:rPr>
          <w:rFonts w:ascii="Times New Roman" w:hAnsi="Times New Roman" w:cs="Times New Roman"/>
          <w:kern w:val="0"/>
          <w:szCs w:val="21"/>
        </w:rPr>
        <w:t>乙酸</w:t>
      </w:r>
      <w:proofErr w:type="gramStart"/>
      <w:r w:rsidRPr="009152C4">
        <w:rPr>
          <w:rFonts w:ascii="Times New Roman" w:hAnsi="Times New Roman" w:cs="Times New Roman"/>
          <w:kern w:val="0"/>
          <w:szCs w:val="21"/>
        </w:rPr>
        <w:t>铵</w:t>
      </w:r>
      <w:proofErr w:type="gramEnd"/>
      <w:r w:rsidRPr="009152C4">
        <w:rPr>
          <w:rFonts w:ascii="Times New Roman" w:hAnsi="Times New Roman" w:cs="Times New Roman"/>
          <w:kern w:val="0"/>
          <w:szCs w:val="21"/>
        </w:rPr>
        <w:t>溶液：</w:t>
      </w:r>
      <w:r w:rsidRPr="009152C4">
        <w:rPr>
          <w:rFonts w:ascii="Times New Roman" w:hAnsi="Times New Roman" w:cs="Times New Roman"/>
          <w:szCs w:val="21"/>
        </w:rPr>
        <w:t>称取乙酸铵（</w:t>
      </w:r>
      <w:r w:rsidRPr="009152C4">
        <w:rPr>
          <w:rFonts w:ascii="Times New Roman" w:hAnsi="Times New Roman" w:cs="Times New Roman"/>
          <w:szCs w:val="21"/>
        </w:rPr>
        <w:t>B.1.4</w:t>
      </w:r>
      <w:r w:rsidRPr="009152C4">
        <w:rPr>
          <w:rFonts w:ascii="Times New Roman" w:hAnsi="Times New Roman" w:cs="Times New Roman"/>
          <w:szCs w:val="21"/>
        </w:rPr>
        <w:t>）</w:t>
      </w:r>
      <w:r w:rsidRPr="009152C4">
        <w:rPr>
          <w:rFonts w:ascii="Times New Roman" w:hAnsi="Times New Roman" w:cs="Times New Roman"/>
          <w:szCs w:val="21"/>
        </w:rPr>
        <w:t>0.385 g</w:t>
      </w:r>
      <w:r w:rsidRPr="009152C4">
        <w:rPr>
          <w:rFonts w:ascii="Times New Roman" w:hAnsi="Times New Roman" w:cs="Times New Roman"/>
          <w:szCs w:val="21"/>
        </w:rPr>
        <w:t>，加水</w:t>
      </w:r>
      <w:r w:rsidRPr="009152C4">
        <w:rPr>
          <w:rFonts w:ascii="Times New Roman" w:hAnsi="Times New Roman" w:cs="Times New Roman"/>
          <w:szCs w:val="21"/>
        </w:rPr>
        <w:t>1000 mL</w:t>
      </w:r>
      <w:r w:rsidRPr="009152C4">
        <w:rPr>
          <w:rFonts w:ascii="Times New Roman" w:hAnsi="Times New Roman" w:cs="Times New Roman"/>
          <w:szCs w:val="21"/>
        </w:rPr>
        <w:t>溶解摇匀，即得。</w:t>
      </w:r>
    </w:p>
    <w:p w14:paraId="4A841371" w14:textId="77777777" w:rsidR="00190DD2" w:rsidRPr="006B3712" w:rsidRDefault="006172F0" w:rsidP="006B3712">
      <w:pPr>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B.2  </w:t>
      </w:r>
      <w:r w:rsidRPr="006B3712">
        <w:rPr>
          <w:rFonts w:ascii="Times New Roman" w:hAnsi="Times New Roman" w:cs="Times New Roman"/>
          <w:szCs w:val="21"/>
        </w:rPr>
        <w:t>样品处理</w:t>
      </w:r>
    </w:p>
    <w:p w14:paraId="47EAB9C8" w14:textId="77777777" w:rsidR="00190DD2" w:rsidRPr="006B3712" w:rsidRDefault="006172F0" w:rsidP="006C3214">
      <w:pPr>
        <w:snapToGrid w:val="0"/>
        <w:spacing w:line="300" w:lineRule="auto"/>
        <w:ind w:firstLineChars="200" w:firstLine="420"/>
        <w:rPr>
          <w:rFonts w:ascii="Times New Roman" w:hAnsi="Times New Roman" w:cs="Times New Roman"/>
          <w:szCs w:val="21"/>
        </w:rPr>
      </w:pPr>
      <w:bookmarkStart w:id="11" w:name="_Hlk122194819"/>
      <w:r w:rsidRPr="006B3712">
        <w:rPr>
          <w:rFonts w:ascii="Times New Roman" w:hAnsi="Times New Roman" w:cs="Times New Roman"/>
          <w:szCs w:val="21"/>
        </w:rPr>
        <w:t>称取样品</w:t>
      </w:r>
      <w:r w:rsidRPr="006B3712">
        <w:rPr>
          <w:rFonts w:ascii="Times New Roman" w:hAnsi="Times New Roman" w:cs="Times New Roman"/>
          <w:szCs w:val="21"/>
        </w:rPr>
        <w:t>0.2 g</w:t>
      </w:r>
      <w:r w:rsidRPr="006B3712">
        <w:rPr>
          <w:rFonts w:ascii="Times New Roman" w:hAnsi="Times New Roman" w:cs="Times New Roman"/>
          <w:szCs w:val="21"/>
        </w:rPr>
        <w:t>（精确至</w:t>
      </w:r>
      <w:r w:rsidRPr="006B3712">
        <w:rPr>
          <w:rFonts w:ascii="Times New Roman" w:hAnsi="Times New Roman" w:cs="Times New Roman"/>
          <w:szCs w:val="21"/>
        </w:rPr>
        <w:t>0.001 g</w:t>
      </w:r>
      <w:r w:rsidRPr="006B3712">
        <w:rPr>
          <w:rFonts w:ascii="Times New Roman" w:hAnsi="Times New Roman" w:cs="Times New Roman"/>
          <w:szCs w:val="21"/>
        </w:rPr>
        <w:t>）于</w:t>
      </w:r>
      <w:r w:rsidRPr="006B3712">
        <w:rPr>
          <w:rFonts w:ascii="Times New Roman" w:hAnsi="Times New Roman" w:cs="Times New Roman"/>
          <w:szCs w:val="21"/>
        </w:rPr>
        <w:t>10 mL</w:t>
      </w:r>
      <w:proofErr w:type="gramStart"/>
      <w:r w:rsidRPr="006B3712">
        <w:rPr>
          <w:rFonts w:ascii="Times New Roman" w:hAnsi="Times New Roman" w:cs="Times New Roman"/>
          <w:szCs w:val="21"/>
        </w:rPr>
        <w:t>具塞比色</w:t>
      </w:r>
      <w:proofErr w:type="gramEnd"/>
      <w:r w:rsidRPr="006B3712">
        <w:rPr>
          <w:rFonts w:ascii="Times New Roman" w:hAnsi="Times New Roman" w:cs="Times New Roman"/>
          <w:szCs w:val="21"/>
        </w:rPr>
        <w:t>管中，</w:t>
      </w:r>
      <w:proofErr w:type="gramStart"/>
      <w:r w:rsidRPr="006B3712">
        <w:rPr>
          <w:rFonts w:ascii="Times New Roman" w:hAnsi="Times New Roman" w:cs="Times New Roman"/>
          <w:szCs w:val="21"/>
        </w:rPr>
        <w:t>加五氟苯肼</w:t>
      </w:r>
      <w:proofErr w:type="gramEnd"/>
      <w:r w:rsidRPr="006B3712">
        <w:rPr>
          <w:rFonts w:ascii="Times New Roman" w:hAnsi="Times New Roman" w:cs="Times New Roman"/>
          <w:szCs w:val="21"/>
        </w:rPr>
        <w:t>溶液（</w:t>
      </w:r>
      <w:r w:rsidRPr="006B3712">
        <w:rPr>
          <w:rFonts w:ascii="Times New Roman" w:hAnsi="Times New Roman" w:cs="Times New Roman"/>
          <w:szCs w:val="21"/>
        </w:rPr>
        <w:t>B.1.6</w:t>
      </w:r>
      <w:r w:rsidRPr="006B3712">
        <w:rPr>
          <w:rFonts w:ascii="Times New Roman" w:hAnsi="Times New Roman" w:cs="Times New Roman"/>
          <w:szCs w:val="21"/>
        </w:rPr>
        <w:t>）至刻度，涡旋</w:t>
      </w:r>
      <w:r w:rsidRPr="006B3712">
        <w:rPr>
          <w:rFonts w:ascii="Times New Roman" w:hAnsi="Times New Roman" w:cs="Times New Roman"/>
          <w:szCs w:val="21"/>
        </w:rPr>
        <w:t>1 min</w:t>
      </w:r>
      <w:r w:rsidRPr="006B3712">
        <w:rPr>
          <w:rFonts w:ascii="Times New Roman" w:hAnsi="Times New Roman" w:cs="Times New Roman"/>
          <w:szCs w:val="21"/>
        </w:rPr>
        <w:t>，</w:t>
      </w:r>
      <w:r w:rsidRPr="006B3712">
        <w:rPr>
          <w:rFonts w:ascii="Times New Roman" w:hAnsi="Times New Roman" w:cs="Times New Roman"/>
          <w:szCs w:val="21"/>
        </w:rPr>
        <w:t>10000 rpm</w:t>
      </w:r>
      <w:r w:rsidRPr="006B3712">
        <w:rPr>
          <w:rFonts w:ascii="Times New Roman" w:hAnsi="Times New Roman" w:cs="Times New Roman"/>
          <w:szCs w:val="21"/>
        </w:rPr>
        <w:t>离心</w:t>
      </w:r>
      <w:r w:rsidRPr="006B3712">
        <w:rPr>
          <w:rFonts w:ascii="Times New Roman" w:hAnsi="Times New Roman" w:cs="Times New Roman"/>
          <w:szCs w:val="21"/>
        </w:rPr>
        <w:t>5 min</w:t>
      </w:r>
      <w:r w:rsidRPr="006B3712">
        <w:rPr>
          <w:rFonts w:ascii="Times New Roman" w:hAnsi="Times New Roman" w:cs="Times New Roman"/>
          <w:szCs w:val="21"/>
        </w:rPr>
        <w:t>，取上清液经</w:t>
      </w:r>
      <w:r w:rsidRPr="006B3712">
        <w:rPr>
          <w:rFonts w:ascii="Times New Roman" w:hAnsi="Times New Roman" w:cs="Times New Roman"/>
          <w:szCs w:val="21"/>
        </w:rPr>
        <w:t xml:space="preserve">0.22 </w:t>
      </w:r>
      <w:proofErr w:type="spellStart"/>
      <w:r w:rsidRPr="006B3712">
        <w:rPr>
          <w:rFonts w:ascii="Times New Roman" w:hAnsi="Times New Roman" w:cs="Times New Roman"/>
          <w:szCs w:val="21"/>
        </w:rPr>
        <w:t>μm</w:t>
      </w:r>
      <w:proofErr w:type="spellEnd"/>
      <w:r w:rsidRPr="006B3712">
        <w:rPr>
          <w:rFonts w:ascii="Times New Roman" w:hAnsi="Times New Roman" w:cs="Times New Roman"/>
          <w:szCs w:val="21"/>
        </w:rPr>
        <w:t>微孔滤膜过滤，滤液作为待测溶液，立即测定。</w:t>
      </w:r>
    </w:p>
    <w:bookmarkEnd w:id="11"/>
    <w:p w14:paraId="12E6156F" w14:textId="77777777" w:rsidR="00190DD2" w:rsidRPr="006B3712" w:rsidRDefault="006172F0" w:rsidP="006C3214">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另取甲醛标准溶液适量（与样品中游离甲醛的量相当），</w:t>
      </w:r>
      <w:proofErr w:type="gramStart"/>
      <w:r w:rsidRPr="006B3712">
        <w:rPr>
          <w:rFonts w:ascii="Times New Roman" w:hAnsi="Times New Roman" w:cs="Times New Roman"/>
          <w:szCs w:val="21"/>
        </w:rPr>
        <w:t>加五氟苯肼</w:t>
      </w:r>
      <w:proofErr w:type="gramEnd"/>
      <w:r w:rsidRPr="006B3712">
        <w:rPr>
          <w:rFonts w:ascii="Times New Roman" w:hAnsi="Times New Roman" w:cs="Times New Roman"/>
          <w:szCs w:val="21"/>
        </w:rPr>
        <w:t>溶液（</w:t>
      </w:r>
      <w:r w:rsidRPr="006B3712">
        <w:rPr>
          <w:rFonts w:ascii="Times New Roman" w:hAnsi="Times New Roman" w:cs="Times New Roman"/>
          <w:szCs w:val="21"/>
        </w:rPr>
        <w:t>B.1.6</w:t>
      </w:r>
      <w:r w:rsidRPr="006B3712">
        <w:rPr>
          <w:rFonts w:ascii="Times New Roman" w:hAnsi="Times New Roman" w:cs="Times New Roman"/>
          <w:szCs w:val="21"/>
        </w:rPr>
        <w:t>）至</w:t>
      </w:r>
      <w:r w:rsidRPr="006B3712">
        <w:rPr>
          <w:rFonts w:ascii="Times New Roman" w:hAnsi="Times New Roman" w:cs="Times New Roman"/>
          <w:szCs w:val="21"/>
        </w:rPr>
        <w:t>10 mL</w:t>
      </w:r>
      <w:r w:rsidRPr="006B3712">
        <w:rPr>
          <w:rFonts w:ascii="Times New Roman" w:hAnsi="Times New Roman" w:cs="Times New Roman"/>
          <w:szCs w:val="21"/>
        </w:rPr>
        <w:t>，涡旋</w:t>
      </w:r>
      <w:r w:rsidRPr="006B3712">
        <w:rPr>
          <w:rFonts w:ascii="Times New Roman" w:hAnsi="Times New Roman" w:cs="Times New Roman"/>
          <w:szCs w:val="21"/>
        </w:rPr>
        <w:t>1 min</w:t>
      </w:r>
      <w:r w:rsidRPr="006B3712">
        <w:rPr>
          <w:rFonts w:ascii="Times New Roman" w:hAnsi="Times New Roman" w:cs="Times New Roman"/>
          <w:szCs w:val="21"/>
        </w:rPr>
        <w:t>即得。</w:t>
      </w:r>
    </w:p>
    <w:p w14:paraId="1FD10CC2" w14:textId="77777777" w:rsidR="00190DD2" w:rsidRPr="006B3712" w:rsidRDefault="006172F0" w:rsidP="006B3712">
      <w:pPr>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B.3  </w:t>
      </w:r>
      <w:r w:rsidRPr="006B3712">
        <w:rPr>
          <w:rFonts w:ascii="Times New Roman" w:hAnsi="Times New Roman" w:cs="Times New Roman"/>
          <w:szCs w:val="21"/>
        </w:rPr>
        <w:t>液相色谱</w:t>
      </w:r>
      <w:r w:rsidRPr="006B3712">
        <w:rPr>
          <w:rFonts w:ascii="Times New Roman" w:hAnsi="Times New Roman" w:cs="Times New Roman"/>
          <w:szCs w:val="21"/>
        </w:rPr>
        <w:t>-</w:t>
      </w:r>
      <w:r w:rsidRPr="006B3712">
        <w:rPr>
          <w:rFonts w:ascii="Times New Roman" w:hAnsi="Times New Roman" w:cs="Times New Roman"/>
          <w:szCs w:val="21"/>
        </w:rPr>
        <w:t>质谱法参考条件</w:t>
      </w:r>
    </w:p>
    <w:p w14:paraId="31E32241"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色谱参考条件：</w:t>
      </w:r>
    </w:p>
    <w:p w14:paraId="71A5DECB"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色谱柱：</w:t>
      </w:r>
      <w:r w:rsidRPr="006B3712">
        <w:rPr>
          <w:rFonts w:ascii="Times New Roman" w:hAnsi="Times New Roman" w:cs="Times New Roman"/>
          <w:szCs w:val="21"/>
        </w:rPr>
        <w:t>C</w:t>
      </w:r>
      <w:r w:rsidRPr="006B3712">
        <w:rPr>
          <w:rFonts w:ascii="Times New Roman" w:hAnsi="Times New Roman" w:cs="Times New Roman"/>
          <w:szCs w:val="21"/>
          <w:vertAlign w:val="subscript"/>
        </w:rPr>
        <w:t>18</w:t>
      </w:r>
      <w:r w:rsidRPr="006B3712">
        <w:rPr>
          <w:rFonts w:ascii="Times New Roman" w:hAnsi="Times New Roman" w:cs="Times New Roman"/>
          <w:szCs w:val="21"/>
        </w:rPr>
        <w:t>柱（</w:t>
      </w:r>
      <w:r w:rsidRPr="006B3712">
        <w:rPr>
          <w:rFonts w:ascii="Times New Roman" w:hAnsi="Times New Roman" w:cs="Times New Roman"/>
          <w:szCs w:val="21"/>
        </w:rPr>
        <w:t>2.1 mm×150 mm</w:t>
      </w:r>
      <w:r w:rsidRPr="006B3712">
        <w:rPr>
          <w:rFonts w:ascii="Times New Roman" w:hAnsi="Times New Roman" w:cs="Times New Roman"/>
          <w:szCs w:val="21"/>
        </w:rPr>
        <w:t>，</w:t>
      </w:r>
      <w:r w:rsidRPr="006B3712">
        <w:rPr>
          <w:rFonts w:ascii="Times New Roman" w:hAnsi="Times New Roman" w:cs="Times New Roman"/>
          <w:szCs w:val="21"/>
        </w:rPr>
        <w:t xml:space="preserve">3.5 </w:t>
      </w:r>
      <w:proofErr w:type="spellStart"/>
      <w:r w:rsidRPr="006B3712">
        <w:rPr>
          <w:rFonts w:ascii="Times New Roman" w:hAnsi="Times New Roman" w:cs="Times New Roman"/>
          <w:szCs w:val="21"/>
        </w:rPr>
        <w:t>μm</w:t>
      </w:r>
      <w:proofErr w:type="spellEnd"/>
      <w:r w:rsidRPr="006B3712">
        <w:rPr>
          <w:rFonts w:ascii="Times New Roman" w:hAnsi="Times New Roman" w:cs="Times New Roman"/>
          <w:szCs w:val="21"/>
        </w:rPr>
        <w:t>），或等效色谱柱；</w:t>
      </w:r>
    </w:p>
    <w:p w14:paraId="03610105" w14:textId="77777777" w:rsidR="00190DD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流动相：</w:t>
      </w:r>
      <w:r w:rsidRPr="006B3712">
        <w:rPr>
          <w:rFonts w:ascii="Times New Roman" w:hAnsi="Times New Roman" w:cs="Times New Roman"/>
          <w:szCs w:val="21"/>
        </w:rPr>
        <w:t>A</w:t>
      </w:r>
      <w:r w:rsidRPr="006B3712">
        <w:rPr>
          <w:rFonts w:ascii="Times New Roman" w:hAnsi="Times New Roman" w:cs="Times New Roman"/>
          <w:szCs w:val="21"/>
        </w:rPr>
        <w:t>：</w:t>
      </w:r>
      <w:r w:rsidRPr="006B3712">
        <w:rPr>
          <w:rFonts w:ascii="Times New Roman" w:hAnsi="Times New Roman" w:cs="Times New Roman"/>
          <w:szCs w:val="21"/>
        </w:rPr>
        <w:t xml:space="preserve">5 </w:t>
      </w:r>
      <w:proofErr w:type="spellStart"/>
      <w:r w:rsidRPr="006B3712">
        <w:rPr>
          <w:rFonts w:ascii="Times New Roman" w:eastAsia="EUAlbertina" w:hAnsi="Times New Roman" w:cs="Times New Roman"/>
          <w:kern w:val="0"/>
          <w:szCs w:val="21"/>
        </w:rPr>
        <w:t>mmol</w:t>
      </w:r>
      <w:proofErr w:type="spellEnd"/>
      <w:r w:rsidRPr="006B3712">
        <w:rPr>
          <w:rFonts w:ascii="Times New Roman" w:eastAsia="EUAlbertina" w:hAnsi="Times New Roman" w:cs="Times New Roman"/>
          <w:kern w:val="0"/>
          <w:szCs w:val="21"/>
        </w:rPr>
        <w:t>/L</w:t>
      </w:r>
      <w:r w:rsidRPr="006B3712">
        <w:rPr>
          <w:rFonts w:ascii="Times New Roman" w:hAnsi="Times New Roman" w:cs="Times New Roman"/>
          <w:szCs w:val="21"/>
        </w:rPr>
        <w:t>乙酸</w:t>
      </w:r>
      <w:proofErr w:type="gramStart"/>
      <w:r w:rsidRPr="006B3712">
        <w:rPr>
          <w:rFonts w:ascii="Times New Roman" w:hAnsi="Times New Roman" w:cs="Times New Roman"/>
          <w:szCs w:val="21"/>
        </w:rPr>
        <w:t>铵</w:t>
      </w:r>
      <w:proofErr w:type="gramEnd"/>
      <w:r w:rsidRPr="006B3712">
        <w:rPr>
          <w:rFonts w:ascii="Times New Roman" w:hAnsi="Times New Roman" w:cs="Times New Roman"/>
          <w:szCs w:val="21"/>
        </w:rPr>
        <w:t>溶液（</w:t>
      </w:r>
      <w:r w:rsidRPr="006B3712">
        <w:rPr>
          <w:rFonts w:ascii="Times New Roman" w:hAnsi="Times New Roman" w:cs="Times New Roman"/>
          <w:szCs w:val="21"/>
        </w:rPr>
        <w:t>B.1.7</w:t>
      </w:r>
      <w:r w:rsidRPr="006B3712">
        <w:rPr>
          <w:rFonts w:ascii="Times New Roman" w:hAnsi="Times New Roman" w:cs="Times New Roman"/>
          <w:szCs w:val="21"/>
        </w:rPr>
        <w:t>），</w:t>
      </w:r>
      <w:r w:rsidRPr="006B3712">
        <w:rPr>
          <w:rFonts w:ascii="Times New Roman" w:hAnsi="Times New Roman" w:cs="Times New Roman"/>
          <w:szCs w:val="21"/>
        </w:rPr>
        <w:t>B</w:t>
      </w:r>
      <w:r w:rsidRPr="006B3712">
        <w:rPr>
          <w:rFonts w:ascii="Times New Roman" w:hAnsi="Times New Roman" w:cs="Times New Roman"/>
          <w:szCs w:val="21"/>
        </w:rPr>
        <w:t>：乙腈（</w:t>
      </w:r>
      <w:r w:rsidRPr="006B3712">
        <w:rPr>
          <w:rFonts w:ascii="Times New Roman" w:hAnsi="Times New Roman" w:cs="Times New Roman"/>
          <w:szCs w:val="21"/>
        </w:rPr>
        <w:t>B.1.3</w:t>
      </w:r>
      <w:r w:rsidRPr="006B3712">
        <w:rPr>
          <w:rFonts w:ascii="Times New Roman" w:hAnsi="Times New Roman" w:cs="Times New Roman"/>
          <w:szCs w:val="21"/>
        </w:rPr>
        <w:t>）；梯度洗脱程序详见表</w:t>
      </w:r>
      <w:r w:rsidRPr="006B3712">
        <w:rPr>
          <w:rFonts w:ascii="Times New Roman" w:hAnsi="Times New Roman" w:cs="Times New Roman"/>
          <w:szCs w:val="21"/>
        </w:rPr>
        <w:t>B.1</w:t>
      </w:r>
      <w:r w:rsidRPr="006B3712">
        <w:rPr>
          <w:rFonts w:ascii="Times New Roman" w:hAnsi="Times New Roman" w:cs="Times New Roman"/>
          <w:szCs w:val="21"/>
        </w:rPr>
        <w:t>。</w:t>
      </w:r>
    </w:p>
    <w:p w14:paraId="3B70C641" w14:textId="77777777" w:rsidR="00190DD2" w:rsidRPr="006B3712" w:rsidRDefault="006172F0" w:rsidP="006B3712">
      <w:pPr>
        <w:spacing w:beforeLines="50" w:before="156" w:afterLines="50" w:after="156" w:line="300" w:lineRule="auto"/>
        <w:jc w:val="center"/>
        <w:rPr>
          <w:rFonts w:ascii="Times New Roman" w:eastAsia="黑体" w:hAnsi="Times New Roman" w:cs="Times New Roman"/>
          <w:szCs w:val="21"/>
        </w:rPr>
      </w:pPr>
      <w:r w:rsidRPr="006B3712">
        <w:rPr>
          <w:rFonts w:ascii="Times New Roman" w:eastAsia="黑体" w:hAnsi="Times New Roman" w:cs="Times New Roman"/>
          <w:szCs w:val="21"/>
        </w:rPr>
        <w:t>表</w:t>
      </w:r>
      <w:r w:rsidRPr="006B3712">
        <w:rPr>
          <w:rFonts w:ascii="Times New Roman" w:eastAsia="黑体" w:hAnsi="Times New Roman" w:cs="Times New Roman"/>
          <w:szCs w:val="21"/>
        </w:rPr>
        <w:t xml:space="preserve">B.1  </w:t>
      </w:r>
      <w:r w:rsidRPr="006B3712">
        <w:rPr>
          <w:rFonts w:ascii="Times New Roman" w:eastAsia="黑体" w:hAnsi="Times New Roman" w:cs="Times New Roman"/>
          <w:szCs w:val="21"/>
        </w:rPr>
        <w:t>流动相梯度洗脱程序</w:t>
      </w:r>
    </w:p>
    <w:tbl>
      <w:tblPr>
        <w:tblW w:w="6656" w:type="dxa"/>
        <w:jc w:val="center"/>
        <w:tblBorders>
          <w:top w:val="single" w:sz="8" w:space="0" w:color="000000"/>
          <w:bottom w:val="single" w:sz="8" w:space="0" w:color="000000"/>
          <w:insideH w:val="single" w:sz="8" w:space="0" w:color="000000"/>
        </w:tblBorders>
        <w:tblLayout w:type="fixed"/>
        <w:tblLook w:val="04A0" w:firstRow="1" w:lastRow="0" w:firstColumn="1" w:lastColumn="0" w:noHBand="0" w:noVBand="1"/>
      </w:tblPr>
      <w:tblGrid>
        <w:gridCol w:w="2218"/>
        <w:gridCol w:w="2259"/>
        <w:gridCol w:w="2179"/>
      </w:tblGrid>
      <w:tr w:rsidR="00190DD2" w:rsidRPr="006B3712" w14:paraId="49EEAD6E" w14:textId="77777777" w:rsidTr="00F82604">
        <w:trPr>
          <w:trHeight w:val="337"/>
          <w:tblHeader/>
          <w:jc w:val="center"/>
        </w:trPr>
        <w:tc>
          <w:tcPr>
            <w:tcW w:w="2218" w:type="dxa"/>
            <w:tcBorders>
              <w:top w:val="single" w:sz="4" w:space="0" w:color="auto"/>
              <w:bottom w:val="single" w:sz="4" w:space="0" w:color="auto"/>
            </w:tcBorders>
            <w:shd w:val="clear" w:color="auto" w:fill="auto"/>
          </w:tcPr>
          <w:p w14:paraId="7072703F" w14:textId="77777777" w:rsidR="00190DD2" w:rsidRPr="006B3712" w:rsidRDefault="006172F0" w:rsidP="006B3712">
            <w:pPr>
              <w:widowControl/>
              <w:spacing w:line="300" w:lineRule="auto"/>
              <w:jc w:val="center"/>
              <w:rPr>
                <w:rFonts w:ascii="Times New Roman" w:hAnsi="Times New Roman" w:cs="Times New Roman"/>
                <w:bCs/>
                <w:kern w:val="0"/>
                <w:szCs w:val="21"/>
              </w:rPr>
            </w:pPr>
            <w:r w:rsidRPr="006B3712">
              <w:rPr>
                <w:rFonts w:ascii="Times New Roman" w:hAnsi="Times New Roman" w:cs="Times New Roman"/>
                <w:bCs/>
                <w:kern w:val="0"/>
                <w:szCs w:val="21"/>
              </w:rPr>
              <w:t>时间</w:t>
            </w:r>
            <w:r w:rsidRPr="006B3712">
              <w:rPr>
                <w:rFonts w:ascii="Times New Roman" w:hAnsi="Times New Roman" w:cs="Times New Roman"/>
                <w:bCs/>
                <w:kern w:val="0"/>
                <w:szCs w:val="21"/>
              </w:rPr>
              <w:t>/min</w:t>
            </w:r>
          </w:p>
        </w:tc>
        <w:tc>
          <w:tcPr>
            <w:tcW w:w="2259" w:type="dxa"/>
            <w:tcBorders>
              <w:top w:val="single" w:sz="4" w:space="0" w:color="auto"/>
              <w:bottom w:val="single" w:sz="4" w:space="0" w:color="auto"/>
            </w:tcBorders>
            <w:shd w:val="clear" w:color="auto" w:fill="auto"/>
          </w:tcPr>
          <w:p w14:paraId="71490969" w14:textId="77777777" w:rsidR="00190DD2" w:rsidRPr="006B3712" w:rsidRDefault="006172F0" w:rsidP="006B3712">
            <w:pPr>
              <w:widowControl/>
              <w:spacing w:line="300" w:lineRule="auto"/>
              <w:jc w:val="center"/>
              <w:rPr>
                <w:rFonts w:ascii="Times New Roman" w:hAnsi="Times New Roman" w:cs="Times New Roman"/>
                <w:bCs/>
                <w:kern w:val="0"/>
                <w:szCs w:val="21"/>
              </w:rPr>
            </w:pPr>
            <w:r w:rsidRPr="006B3712">
              <w:rPr>
                <w:rFonts w:ascii="Times New Roman" w:hAnsi="Times New Roman" w:cs="Times New Roman"/>
                <w:bCs/>
                <w:kern w:val="0"/>
                <w:szCs w:val="21"/>
              </w:rPr>
              <w:t>V</w:t>
            </w:r>
            <w:r w:rsidRPr="006B3712">
              <w:rPr>
                <w:rFonts w:ascii="Times New Roman" w:hAnsi="Times New Roman" w:cs="Times New Roman"/>
                <w:bCs/>
                <w:kern w:val="0"/>
                <w:szCs w:val="21"/>
              </w:rPr>
              <w:t>（</w:t>
            </w:r>
            <w:r w:rsidRPr="006B3712">
              <w:rPr>
                <w:rFonts w:ascii="Times New Roman" w:hAnsi="Times New Roman" w:cs="Times New Roman"/>
                <w:bCs/>
                <w:kern w:val="0"/>
                <w:szCs w:val="21"/>
              </w:rPr>
              <w:t>A</w:t>
            </w:r>
            <w:r w:rsidRPr="006B3712">
              <w:rPr>
                <w:rFonts w:ascii="Times New Roman" w:hAnsi="Times New Roman" w:cs="Times New Roman"/>
                <w:bCs/>
                <w:kern w:val="0"/>
                <w:szCs w:val="21"/>
              </w:rPr>
              <w:t>）</w:t>
            </w:r>
            <w:r w:rsidRPr="006B3712">
              <w:rPr>
                <w:rFonts w:ascii="Times New Roman" w:hAnsi="Times New Roman" w:cs="Times New Roman"/>
                <w:bCs/>
                <w:kern w:val="0"/>
                <w:szCs w:val="21"/>
              </w:rPr>
              <w:t>/%</w:t>
            </w:r>
          </w:p>
        </w:tc>
        <w:tc>
          <w:tcPr>
            <w:tcW w:w="2179" w:type="dxa"/>
            <w:tcBorders>
              <w:top w:val="single" w:sz="4" w:space="0" w:color="auto"/>
              <w:bottom w:val="single" w:sz="4" w:space="0" w:color="auto"/>
            </w:tcBorders>
            <w:shd w:val="clear" w:color="auto" w:fill="auto"/>
          </w:tcPr>
          <w:p w14:paraId="19FAE9F9" w14:textId="77777777" w:rsidR="00190DD2" w:rsidRPr="006B3712" w:rsidRDefault="006172F0" w:rsidP="006B3712">
            <w:pPr>
              <w:widowControl/>
              <w:spacing w:line="300" w:lineRule="auto"/>
              <w:jc w:val="center"/>
              <w:rPr>
                <w:rFonts w:ascii="Times New Roman" w:hAnsi="Times New Roman" w:cs="Times New Roman"/>
                <w:bCs/>
                <w:kern w:val="0"/>
                <w:szCs w:val="21"/>
              </w:rPr>
            </w:pPr>
            <w:r w:rsidRPr="006B3712">
              <w:rPr>
                <w:rFonts w:ascii="Times New Roman" w:hAnsi="Times New Roman" w:cs="Times New Roman"/>
                <w:bCs/>
                <w:kern w:val="0"/>
                <w:szCs w:val="21"/>
              </w:rPr>
              <w:t>V</w:t>
            </w:r>
            <w:r w:rsidRPr="006B3712">
              <w:rPr>
                <w:rFonts w:ascii="Times New Roman" w:hAnsi="Times New Roman" w:cs="Times New Roman"/>
                <w:bCs/>
                <w:kern w:val="0"/>
                <w:szCs w:val="21"/>
              </w:rPr>
              <w:t>（</w:t>
            </w:r>
            <w:r w:rsidRPr="006B3712">
              <w:rPr>
                <w:rFonts w:ascii="Times New Roman" w:hAnsi="Times New Roman" w:cs="Times New Roman"/>
                <w:bCs/>
                <w:kern w:val="0"/>
                <w:szCs w:val="21"/>
              </w:rPr>
              <w:t>B</w:t>
            </w:r>
            <w:r w:rsidRPr="006B3712">
              <w:rPr>
                <w:rFonts w:ascii="Times New Roman" w:hAnsi="Times New Roman" w:cs="Times New Roman"/>
                <w:bCs/>
                <w:kern w:val="0"/>
                <w:szCs w:val="21"/>
              </w:rPr>
              <w:t>）</w:t>
            </w:r>
            <w:r w:rsidRPr="006B3712">
              <w:rPr>
                <w:rFonts w:ascii="Times New Roman" w:hAnsi="Times New Roman" w:cs="Times New Roman"/>
                <w:bCs/>
                <w:kern w:val="0"/>
                <w:szCs w:val="21"/>
              </w:rPr>
              <w:t>/%</w:t>
            </w:r>
          </w:p>
        </w:tc>
      </w:tr>
      <w:tr w:rsidR="00190DD2" w:rsidRPr="006B3712" w14:paraId="0D36DCF6" w14:textId="77777777" w:rsidTr="004E6092">
        <w:trPr>
          <w:trHeight w:val="17"/>
          <w:jc w:val="center"/>
        </w:trPr>
        <w:tc>
          <w:tcPr>
            <w:tcW w:w="2218" w:type="dxa"/>
            <w:tcBorders>
              <w:top w:val="single" w:sz="4" w:space="0" w:color="auto"/>
              <w:bottom w:val="nil"/>
            </w:tcBorders>
            <w:shd w:val="clear" w:color="auto" w:fill="auto"/>
          </w:tcPr>
          <w:p w14:paraId="648022BC"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1.0</w:t>
            </w:r>
          </w:p>
        </w:tc>
        <w:tc>
          <w:tcPr>
            <w:tcW w:w="2259" w:type="dxa"/>
            <w:tcBorders>
              <w:top w:val="single" w:sz="4" w:space="0" w:color="auto"/>
              <w:bottom w:val="nil"/>
            </w:tcBorders>
            <w:shd w:val="clear" w:color="auto" w:fill="auto"/>
          </w:tcPr>
          <w:p w14:paraId="22C174F8"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 xml:space="preserve">90 </w:t>
            </w:r>
          </w:p>
        </w:tc>
        <w:tc>
          <w:tcPr>
            <w:tcW w:w="2179" w:type="dxa"/>
            <w:tcBorders>
              <w:top w:val="single" w:sz="4" w:space="0" w:color="auto"/>
              <w:bottom w:val="nil"/>
            </w:tcBorders>
            <w:shd w:val="clear" w:color="auto" w:fill="auto"/>
          </w:tcPr>
          <w:p w14:paraId="72B10C6E"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10</w:t>
            </w:r>
          </w:p>
        </w:tc>
      </w:tr>
      <w:tr w:rsidR="00190DD2" w:rsidRPr="006B3712" w14:paraId="30D5D6CE" w14:textId="77777777" w:rsidTr="004E6092">
        <w:trPr>
          <w:trHeight w:val="17"/>
          <w:jc w:val="center"/>
        </w:trPr>
        <w:tc>
          <w:tcPr>
            <w:tcW w:w="2218" w:type="dxa"/>
            <w:tcBorders>
              <w:top w:val="nil"/>
              <w:bottom w:val="nil"/>
            </w:tcBorders>
            <w:shd w:val="clear" w:color="auto" w:fill="auto"/>
          </w:tcPr>
          <w:p w14:paraId="0CC78CBB"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lastRenderedPageBreak/>
              <w:t>3.0</w:t>
            </w:r>
          </w:p>
        </w:tc>
        <w:tc>
          <w:tcPr>
            <w:tcW w:w="2259" w:type="dxa"/>
            <w:tcBorders>
              <w:top w:val="nil"/>
              <w:bottom w:val="nil"/>
            </w:tcBorders>
            <w:shd w:val="clear" w:color="auto" w:fill="auto"/>
          </w:tcPr>
          <w:p w14:paraId="5E6EA0B9"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40</w:t>
            </w:r>
          </w:p>
        </w:tc>
        <w:tc>
          <w:tcPr>
            <w:tcW w:w="2179" w:type="dxa"/>
            <w:tcBorders>
              <w:top w:val="nil"/>
              <w:bottom w:val="nil"/>
            </w:tcBorders>
            <w:shd w:val="clear" w:color="auto" w:fill="auto"/>
          </w:tcPr>
          <w:p w14:paraId="5518BB4A"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60</w:t>
            </w:r>
          </w:p>
        </w:tc>
      </w:tr>
      <w:tr w:rsidR="00190DD2" w:rsidRPr="006B3712" w14:paraId="22CF46D3" w14:textId="77777777" w:rsidTr="004E6092">
        <w:trPr>
          <w:trHeight w:val="17"/>
          <w:jc w:val="center"/>
        </w:trPr>
        <w:tc>
          <w:tcPr>
            <w:tcW w:w="2218" w:type="dxa"/>
            <w:tcBorders>
              <w:top w:val="nil"/>
              <w:bottom w:val="nil"/>
            </w:tcBorders>
            <w:shd w:val="clear" w:color="auto" w:fill="auto"/>
          </w:tcPr>
          <w:p w14:paraId="169E7D46"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6.0</w:t>
            </w:r>
          </w:p>
        </w:tc>
        <w:tc>
          <w:tcPr>
            <w:tcW w:w="2259" w:type="dxa"/>
            <w:tcBorders>
              <w:top w:val="nil"/>
              <w:bottom w:val="nil"/>
            </w:tcBorders>
            <w:shd w:val="clear" w:color="auto" w:fill="auto"/>
          </w:tcPr>
          <w:p w14:paraId="59389123"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0</w:t>
            </w:r>
          </w:p>
        </w:tc>
        <w:tc>
          <w:tcPr>
            <w:tcW w:w="2179" w:type="dxa"/>
            <w:tcBorders>
              <w:top w:val="nil"/>
              <w:bottom w:val="nil"/>
            </w:tcBorders>
            <w:shd w:val="clear" w:color="auto" w:fill="auto"/>
          </w:tcPr>
          <w:p w14:paraId="6A24DA15"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100</w:t>
            </w:r>
          </w:p>
        </w:tc>
      </w:tr>
      <w:tr w:rsidR="00190DD2" w:rsidRPr="006B3712" w14:paraId="7472BDD4" w14:textId="77777777" w:rsidTr="00F82604">
        <w:trPr>
          <w:trHeight w:val="185"/>
          <w:jc w:val="center"/>
        </w:trPr>
        <w:tc>
          <w:tcPr>
            <w:tcW w:w="2218" w:type="dxa"/>
            <w:tcBorders>
              <w:top w:val="nil"/>
              <w:bottom w:val="nil"/>
            </w:tcBorders>
            <w:shd w:val="clear" w:color="auto" w:fill="auto"/>
          </w:tcPr>
          <w:p w14:paraId="04DCD569"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8.0</w:t>
            </w:r>
          </w:p>
        </w:tc>
        <w:tc>
          <w:tcPr>
            <w:tcW w:w="2259" w:type="dxa"/>
            <w:tcBorders>
              <w:top w:val="nil"/>
              <w:bottom w:val="nil"/>
            </w:tcBorders>
            <w:shd w:val="clear" w:color="auto" w:fill="auto"/>
          </w:tcPr>
          <w:p w14:paraId="26F3DEEF"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0</w:t>
            </w:r>
          </w:p>
        </w:tc>
        <w:tc>
          <w:tcPr>
            <w:tcW w:w="2179" w:type="dxa"/>
            <w:tcBorders>
              <w:top w:val="nil"/>
              <w:bottom w:val="nil"/>
            </w:tcBorders>
            <w:shd w:val="clear" w:color="auto" w:fill="auto"/>
          </w:tcPr>
          <w:p w14:paraId="74BC3CBB"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100</w:t>
            </w:r>
          </w:p>
        </w:tc>
      </w:tr>
      <w:tr w:rsidR="00190DD2" w:rsidRPr="006B3712" w14:paraId="6C833F08" w14:textId="77777777" w:rsidTr="00F82604">
        <w:trPr>
          <w:trHeight w:val="78"/>
          <w:jc w:val="center"/>
        </w:trPr>
        <w:tc>
          <w:tcPr>
            <w:tcW w:w="2218" w:type="dxa"/>
            <w:tcBorders>
              <w:top w:val="nil"/>
              <w:bottom w:val="nil"/>
            </w:tcBorders>
            <w:shd w:val="clear" w:color="auto" w:fill="auto"/>
          </w:tcPr>
          <w:p w14:paraId="70E95D6E"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8.1</w:t>
            </w:r>
          </w:p>
        </w:tc>
        <w:tc>
          <w:tcPr>
            <w:tcW w:w="2259" w:type="dxa"/>
            <w:tcBorders>
              <w:top w:val="nil"/>
              <w:bottom w:val="nil"/>
            </w:tcBorders>
            <w:shd w:val="clear" w:color="auto" w:fill="auto"/>
          </w:tcPr>
          <w:p w14:paraId="43B2490F"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90</w:t>
            </w:r>
          </w:p>
        </w:tc>
        <w:tc>
          <w:tcPr>
            <w:tcW w:w="2179" w:type="dxa"/>
            <w:tcBorders>
              <w:top w:val="nil"/>
              <w:bottom w:val="nil"/>
            </w:tcBorders>
            <w:shd w:val="clear" w:color="auto" w:fill="auto"/>
          </w:tcPr>
          <w:p w14:paraId="29A9A748"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10</w:t>
            </w:r>
          </w:p>
        </w:tc>
      </w:tr>
      <w:tr w:rsidR="00190DD2" w:rsidRPr="006B3712" w14:paraId="3E23B52E" w14:textId="77777777" w:rsidTr="004E6092">
        <w:trPr>
          <w:trHeight w:val="17"/>
          <w:jc w:val="center"/>
        </w:trPr>
        <w:tc>
          <w:tcPr>
            <w:tcW w:w="2218" w:type="dxa"/>
            <w:tcBorders>
              <w:top w:val="nil"/>
              <w:bottom w:val="single" w:sz="4" w:space="0" w:color="auto"/>
            </w:tcBorders>
            <w:shd w:val="clear" w:color="auto" w:fill="auto"/>
          </w:tcPr>
          <w:p w14:paraId="021619DC"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12.0</w:t>
            </w:r>
          </w:p>
        </w:tc>
        <w:tc>
          <w:tcPr>
            <w:tcW w:w="2259" w:type="dxa"/>
            <w:tcBorders>
              <w:top w:val="nil"/>
              <w:bottom w:val="single" w:sz="4" w:space="0" w:color="auto"/>
            </w:tcBorders>
            <w:shd w:val="clear" w:color="auto" w:fill="auto"/>
          </w:tcPr>
          <w:p w14:paraId="24EABB74"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90</w:t>
            </w:r>
          </w:p>
        </w:tc>
        <w:tc>
          <w:tcPr>
            <w:tcW w:w="2179" w:type="dxa"/>
            <w:tcBorders>
              <w:top w:val="nil"/>
              <w:bottom w:val="single" w:sz="4" w:space="0" w:color="auto"/>
            </w:tcBorders>
            <w:shd w:val="clear" w:color="auto" w:fill="auto"/>
          </w:tcPr>
          <w:p w14:paraId="5C262343" w14:textId="77777777" w:rsidR="00190DD2" w:rsidRPr="006B3712" w:rsidRDefault="006172F0" w:rsidP="006B3712">
            <w:pPr>
              <w:widowControl/>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10</w:t>
            </w:r>
          </w:p>
        </w:tc>
      </w:tr>
    </w:tbl>
    <w:p w14:paraId="7AEA7881" w14:textId="77777777" w:rsidR="00190DD2" w:rsidRPr="006B3712" w:rsidRDefault="006172F0" w:rsidP="006B3712">
      <w:pPr>
        <w:spacing w:beforeLines="50" w:before="156" w:line="300" w:lineRule="auto"/>
        <w:ind w:firstLineChars="200" w:firstLine="420"/>
        <w:rPr>
          <w:rFonts w:ascii="Times New Roman" w:hAnsi="Times New Roman" w:cs="Times New Roman"/>
          <w:szCs w:val="21"/>
        </w:rPr>
      </w:pPr>
      <w:r w:rsidRPr="006B3712">
        <w:rPr>
          <w:rFonts w:ascii="Times New Roman" w:hAnsi="Times New Roman" w:cs="Times New Roman"/>
          <w:szCs w:val="21"/>
        </w:rPr>
        <w:t>流速：</w:t>
      </w:r>
      <w:r w:rsidRPr="006B3712">
        <w:rPr>
          <w:rFonts w:ascii="Times New Roman" w:hAnsi="Times New Roman" w:cs="Times New Roman"/>
          <w:szCs w:val="21"/>
        </w:rPr>
        <w:t>0.3 mL/min</w:t>
      </w:r>
      <w:r w:rsidRPr="006B3712">
        <w:rPr>
          <w:rFonts w:ascii="Times New Roman" w:hAnsi="Times New Roman" w:cs="Times New Roman"/>
          <w:szCs w:val="21"/>
        </w:rPr>
        <w:t>；</w:t>
      </w:r>
    </w:p>
    <w:p w14:paraId="101DE20E"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柱温：</w:t>
      </w:r>
      <w:r w:rsidRPr="006B3712">
        <w:rPr>
          <w:rFonts w:ascii="Times New Roman" w:hAnsi="Times New Roman" w:cs="Times New Roman"/>
          <w:szCs w:val="21"/>
        </w:rPr>
        <w:t xml:space="preserve">25 </w:t>
      </w:r>
      <w:r w:rsidRPr="006B3712">
        <w:rPr>
          <w:rFonts w:ascii="宋体" w:eastAsia="宋体" w:hAnsi="宋体" w:cs="宋体" w:hint="eastAsia"/>
          <w:szCs w:val="21"/>
        </w:rPr>
        <w:t>℃</w:t>
      </w:r>
      <w:r w:rsidRPr="006B3712">
        <w:rPr>
          <w:rFonts w:ascii="Times New Roman" w:hAnsi="Times New Roman" w:cs="Times New Roman"/>
          <w:szCs w:val="21"/>
        </w:rPr>
        <w:t>；</w:t>
      </w:r>
    </w:p>
    <w:p w14:paraId="6575E9DB"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进样量：</w:t>
      </w:r>
      <w:r w:rsidRPr="006B3712">
        <w:rPr>
          <w:rFonts w:ascii="Times New Roman" w:hAnsi="Times New Roman" w:cs="Times New Roman"/>
          <w:szCs w:val="21"/>
        </w:rPr>
        <w:t xml:space="preserve">5 </w:t>
      </w:r>
      <w:proofErr w:type="spellStart"/>
      <w:r w:rsidRPr="006B3712">
        <w:rPr>
          <w:rFonts w:ascii="Times New Roman" w:hAnsi="Times New Roman" w:cs="Times New Roman"/>
          <w:szCs w:val="21"/>
        </w:rPr>
        <w:t>μL</w:t>
      </w:r>
      <w:proofErr w:type="spellEnd"/>
      <w:r w:rsidRPr="006B3712">
        <w:rPr>
          <w:rFonts w:ascii="Times New Roman" w:hAnsi="Times New Roman" w:cs="Times New Roman"/>
          <w:szCs w:val="21"/>
        </w:rPr>
        <w:t>。</w:t>
      </w:r>
    </w:p>
    <w:p w14:paraId="77996E4A"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质谱参考条件：</w:t>
      </w:r>
    </w:p>
    <w:p w14:paraId="54291720"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离子源：电喷雾离子源（</w:t>
      </w:r>
      <w:r w:rsidRPr="006B3712">
        <w:rPr>
          <w:rFonts w:ascii="Times New Roman" w:hAnsi="Times New Roman" w:cs="Times New Roman"/>
          <w:szCs w:val="21"/>
        </w:rPr>
        <w:t>ESI</w:t>
      </w:r>
      <w:r w:rsidRPr="006B3712">
        <w:rPr>
          <w:rFonts w:ascii="Times New Roman" w:hAnsi="Times New Roman" w:cs="Times New Roman"/>
          <w:szCs w:val="21"/>
        </w:rPr>
        <w:t>源）；</w:t>
      </w:r>
    </w:p>
    <w:p w14:paraId="47690569"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监测模式：负离子多反应监测模式；</w:t>
      </w:r>
    </w:p>
    <w:p w14:paraId="23015E5E"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气流温度：</w:t>
      </w:r>
      <w:r w:rsidRPr="006B3712">
        <w:rPr>
          <w:rFonts w:ascii="Times New Roman" w:hAnsi="Times New Roman" w:cs="Times New Roman"/>
          <w:szCs w:val="21"/>
        </w:rPr>
        <w:t xml:space="preserve">160 </w:t>
      </w:r>
      <w:r w:rsidRPr="006B3712">
        <w:rPr>
          <w:rFonts w:ascii="宋体" w:eastAsia="宋体" w:hAnsi="宋体" w:cs="宋体" w:hint="eastAsia"/>
          <w:szCs w:val="21"/>
        </w:rPr>
        <w:t>℃</w:t>
      </w:r>
      <w:r w:rsidRPr="006B3712">
        <w:rPr>
          <w:rFonts w:ascii="Times New Roman" w:hAnsi="Times New Roman" w:cs="Times New Roman"/>
          <w:szCs w:val="21"/>
        </w:rPr>
        <w:t>；</w:t>
      </w:r>
    </w:p>
    <w:p w14:paraId="068E1218" w14:textId="77777777" w:rsidR="00190DD2" w:rsidRPr="006B3712" w:rsidRDefault="006172F0" w:rsidP="006B3712">
      <w:pPr>
        <w:spacing w:line="300" w:lineRule="auto"/>
        <w:ind w:firstLineChars="200" w:firstLine="420"/>
        <w:rPr>
          <w:rFonts w:ascii="Times New Roman" w:hAnsi="Times New Roman" w:cs="Times New Roman"/>
          <w:szCs w:val="21"/>
        </w:rPr>
      </w:pPr>
      <w:proofErr w:type="gramStart"/>
      <w:r w:rsidRPr="006B3712">
        <w:rPr>
          <w:rFonts w:ascii="Times New Roman" w:hAnsi="Times New Roman" w:cs="Times New Roman"/>
          <w:szCs w:val="21"/>
        </w:rPr>
        <w:t>鞘</w:t>
      </w:r>
      <w:proofErr w:type="gramEnd"/>
      <w:r w:rsidRPr="006B3712">
        <w:rPr>
          <w:rFonts w:ascii="Times New Roman" w:hAnsi="Times New Roman" w:cs="Times New Roman"/>
          <w:szCs w:val="21"/>
        </w:rPr>
        <w:t>气温度：</w:t>
      </w:r>
      <w:r w:rsidRPr="006B3712">
        <w:rPr>
          <w:rFonts w:ascii="Times New Roman" w:hAnsi="Times New Roman" w:cs="Times New Roman"/>
          <w:szCs w:val="21"/>
        </w:rPr>
        <w:t xml:space="preserve">350 </w:t>
      </w:r>
      <w:r w:rsidRPr="006B3712">
        <w:rPr>
          <w:rFonts w:ascii="宋体" w:eastAsia="宋体" w:hAnsi="宋体" w:cs="宋体" w:hint="eastAsia"/>
          <w:szCs w:val="21"/>
        </w:rPr>
        <w:t>℃</w:t>
      </w:r>
      <w:r w:rsidRPr="006B3712">
        <w:rPr>
          <w:rFonts w:ascii="Times New Roman" w:hAnsi="Times New Roman" w:cs="Times New Roman"/>
          <w:szCs w:val="21"/>
        </w:rPr>
        <w:t>；</w:t>
      </w:r>
    </w:p>
    <w:p w14:paraId="1358E34F"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雾化气压力：</w:t>
      </w:r>
      <w:r w:rsidRPr="006B3712">
        <w:rPr>
          <w:rFonts w:ascii="Times New Roman" w:hAnsi="Times New Roman" w:cs="Times New Roman"/>
          <w:szCs w:val="21"/>
        </w:rPr>
        <w:t>30 psi</w:t>
      </w:r>
      <w:r w:rsidRPr="006B3712">
        <w:rPr>
          <w:rFonts w:ascii="Times New Roman" w:hAnsi="Times New Roman" w:cs="Times New Roman"/>
          <w:szCs w:val="21"/>
        </w:rPr>
        <w:t>；</w:t>
      </w:r>
    </w:p>
    <w:p w14:paraId="54151734"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毛细管电压：</w:t>
      </w:r>
      <w:r w:rsidRPr="006B3712">
        <w:rPr>
          <w:rFonts w:ascii="Times New Roman" w:hAnsi="Times New Roman" w:cs="Times New Roman"/>
          <w:szCs w:val="21"/>
        </w:rPr>
        <w:t>1500 V</w:t>
      </w:r>
      <w:r w:rsidRPr="006B3712">
        <w:rPr>
          <w:rFonts w:ascii="Times New Roman" w:hAnsi="Times New Roman" w:cs="Times New Roman"/>
          <w:szCs w:val="21"/>
        </w:rPr>
        <w:t>；</w:t>
      </w:r>
    </w:p>
    <w:p w14:paraId="482806FF"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碰撞气：氮气；</w:t>
      </w:r>
    </w:p>
    <w:p w14:paraId="42A14E10"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其他质谱条件参见下表：</w:t>
      </w:r>
    </w:p>
    <w:p w14:paraId="413C8518" w14:textId="77777777" w:rsidR="00190DD2" w:rsidRPr="006B3712" w:rsidRDefault="006172F0" w:rsidP="006B3712">
      <w:pPr>
        <w:spacing w:beforeLines="50" w:before="156" w:afterLines="50" w:after="156" w:line="300" w:lineRule="auto"/>
        <w:jc w:val="center"/>
        <w:rPr>
          <w:rFonts w:ascii="Times New Roman" w:eastAsia="黑体" w:hAnsi="Times New Roman" w:cs="Times New Roman"/>
          <w:szCs w:val="21"/>
        </w:rPr>
      </w:pPr>
      <w:r w:rsidRPr="006B3712">
        <w:rPr>
          <w:rFonts w:ascii="Times New Roman" w:eastAsia="黑体" w:hAnsi="Times New Roman" w:cs="Times New Roman"/>
          <w:szCs w:val="21"/>
        </w:rPr>
        <w:t>表</w:t>
      </w:r>
      <w:r w:rsidRPr="006B3712">
        <w:rPr>
          <w:rFonts w:ascii="Times New Roman" w:eastAsia="黑体" w:hAnsi="Times New Roman" w:cs="Times New Roman"/>
          <w:szCs w:val="21"/>
        </w:rPr>
        <w:t xml:space="preserve">B.2  </w:t>
      </w:r>
      <w:r w:rsidRPr="006B3712">
        <w:rPr>
          <w:rFonts w:ascii="Times New Roman" w:eastAsia="黑体" w:hAnsi="Times New Roman" w:cs="Times New Roman"/>
          <w:szCs w:val="21"/>
        </w:rPr>
        <w:t>监测离子对及相关参数设定表</w:t>
      </w:r>
    </w:p>
    <w:tbl>
      <w:tblPr>
        <w:tblW w:w="7449" w:type="dxa"/>
        <w:jc w:val="center"/>
        <w:tblBorders>
          <w:top w:val="single" w:sz="4" w:space="0" w:color="auto"/>
          <w:bottom w:val="single" w:sz="4" w:space="0" w:color="auto"/>
        </w:tblBorders>
        <w:tblLayout w:type="fixed"/>
        <w:tblLook w:val="04A0" w:firstRow="1" w:lastRow="0" w:firstColumn="1" w:lastColumn="0" w:noHBand="0" w:noVBand="1"/>
      </w:tblPr>
      <w:tblGrid>
        <w:gridCol w:w="2407"/>
        <w:gridCol w:w="1888"/>
        <w:gridCol w:w="1840"/>
        <w:gridCol w:w="1314"/>
      </w:tblGrid>
      <w:tr w:rsidR="00190DD2" w:rsidRPr="006B3712" w14:paraId="5E936DC0" w14:textId="77777777">
        <w:trPr>
          <w:trHeight w:val="380"/>
          <w:tblHeader/>
          <w:jc w:val="center"/>
        </w:trPr>
        <w:tc>
          <w:tcPr>
            <w:tcW w:w="2407" w:type="dxa"/>
            <w:tcBorders>
              <w:bottom w:val="single" w:sz="4" w:space="0" w:color="auto"/>
            </w:tcBorders>
            <w:vAlign w:val="center"/>
          </w:tcPr>
          <w:p w14:paraId="49CAB5EC"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名称</w:t>
            </w:r>
          </w:p>
        </w:tc>
        <w:tc>
          <w:tcPr>
            <w:tcW w:w="1888" w:type="dxa"/>
            <w:tcBorders>
              <w:bottom w:val="single" w:sz="4" w:space="0" w:color="auto"/>
            </w:tcBorders>
            <w:vAlign w:val="center"/>
          </w:tcPr>
          <w:p w14:paraId="00B1EE2A"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母离子（</w:t>
            </w:r>
            <w:r w:rsidRPr="006B3712">
              <w:rPr>
                <w:rFonts w:ascii="Times New Roman" w:hAnsi="Times New Roman" w:cs="Times New Roman"/>
                <w:szCs w:val="21"/>
              </w:rPr>
              <w:t>m/z</w:t>
            </w:r>
            <w:r w:rsidRPr="006B3712">
              <w:rPr>
                <w:rFonts w:ascii="Times New Roman" w:hAnsi="Times New Roman" w:cs="Times New Roman"/>
                <w:szCs w:val="21"/>
              </w:rPr>
              <w:t>）</w:t>
            </w:r>
          </w:p>
        </w:tc>
        <w:tc>
          <w:tcPr>
            <w:tcW w:w="1840" w:type="dxa"/>
            <w:tcBorders>
              <w:bottom w:val="single" w:sz="4" w:space="0" w:color="auto"/>
            </w:tcBorders>
            <w:vAlign w:val="center"/>
          </w:tcPr>
          <w:p w14:paraId="450A630D"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子离子（</w:t>
            </w:r>
            <w:r w:rsidRPr="006B3712">
              <w:rPr>
                <w:rFonts w:ascii="Times New Roman" w:hAnsi="Times New Roman" w:cs="Times New Roman"/>
                <w:szCs w:val="21"/>
              </w:rPr>
              <w:t>m/z</w:t>
            </w:r>
            <w:r w:rsidRPr="006B3712">
              <w:rPr>
                <w:rFonts w:ascii="Times New Roman" w:hAnsi="Times New Roman" w:cs="Times New Roman"/>
                <w:szCs w:val="21"/>
              </w:rPr>
              <w:t>）</w:t>
            </w:r>
          </w:p>
        </w:tc>
        <w:tc>
          <w:tcPr>
            <w:tcW w:w="1314" w:type="dxa"/>
            <w:tcBorders>
              <w:bottom w:val="single" w:sz="4" w:space="0" w:color="auto"/>
            </w:tcBorders>
            <w:vAlign w:val="center"/>
          </w:tcPr>
          <w:p w14:paraId="3A86C07E"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CE</w:t>
            </w:r>
            <w:r w:rsidRPr="006B3712">
              <w:rPr>
                <w:rFonts w:ascii="Times New Roman" w:hAnsi="Times New Roman" w:cs="Times New Roman"/>
                <w:szCs w:val="21"/>
              </w:rPr>
              <w:t>（</w:t>
            </w:r>
            <w:r w:rsidRPr="006B3712">
              <w:rPr>
                <w:rFonts w:ascii="Times New Roman" w:hAnsi="Times New Roman" w:cs="Times New Roman"/>
                <w:szCs w:val="21"/>
              </w:rPr>
              <w:t>V</w:t>
            </w:r>
            <w:r w:rsidRPr="006B3712">
              <w:rPr>
                <w:rFonts w:ascii="Times New Roman" w:hAnsi="Times New Roman" w:cs="Times New Roman"/>
                <w:szCs w:val="21"/>
              </w:rPr>
              <w:t>）</w:t>
            </w:r>
          </w:p>
        </w:tc>
      </w:tr>
      <w:tr w:rsidR="00190DD2" w:rsidRPr="006B3712" w14:paraId="4A7C57A9" w14:textId="77777777" w:rsidTr="00F82604">
        <w:trPr>
          <w:trHeight w:val="185"/>
          <w:jc w:val="center"/>
        </w:trPr>
        <w:tc>
          <w:tcPr>
            <w:tcW w:w="2407" w:type="dxa"/>
            <w:vMerge w:val="restart"/>
            <w:tcBorders>
              <w:top w:val="single" w:sz="4" w:space="0" w:color="auto"/>
            </w:tcBorders>
            <w:vAlign w:val="center"/>
          </w:tcPr>
          <w:p w14:paraId="58E63FA2"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kern w:val="0"/>
                <w:szCs w:val="21"/>
              </w:rPr>
              <w:t>甲醛</w:t>
            </w:r>
            <w:proofErr w:type="gramStart"/>
            <w:r w:rsidRPr="006B3712">
              <w:rPr>
                <w:rFonts w:ascii="Times New Roman" w:hAnsi="Times New Roman" w:cs="Times New Roman"/>
                <w:kern w:val="0"/>
                <w:szCs w:val="21"/>
              </w:rPr>
              <w:t>与五氟苯肼</w:t>
            </w:r>
            <w:proofErr w:type="gramEnd"/>
            <w:r w:rsidRPr="006B3712">
              <w:rPr>
                <w:rFonts w:ascii="Times New Roman" w:hAnsi="Times New Roman" w:cs="Times New Roman"/>
                <w:kern w:val="0"/>
                <w:szCs w:val="21"/>
              </w:rPr>
              <w:t>衍生物</w:t>
            </w:r>
          </w:p>
        </w:tc>
        <w:tc>
          <w:tcPr>
            <w:tcW w:w="1888" w:type="dxa"/>
            <w:vMerge w:val="restart"/>
            <w:tcBorders>
              <w:top w:val="single" w:sz="4" w:space="0" w:color="auto"/>
            </w:tcBorders>
            <w:vAlign w:val="center"/>
          </w:tcPr>
          <w:p w14:paraId="1423FE60"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209.0</w:t>
            </w:r>
          </w:p>
        </w:tc>
        <w:tc>
          <w:tcPr>
            <w:tcW w:w="1840" w:type="dxa"/>
            <w:tcBorders>
              <w:top w:val="single" w:sz="4" w:space="0" w:color="auto"/>
            </w:tcBorders>
            <w:vAlign w:val="center"/>
          </w:tcPr>
          <w:p w14:paraId="43E25828"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167.0</w:t>
            </w:r>
          </w:p>
        </w:tc>
        <w:tc>
          <w:tcPr>
            <w:tcW w:w="1314" w:type="dxa"/>
            <w:tcBorders>
              <w:top w:val="single" w:sz="4" w:space="0" w:color="auto"/>
            </w:tcBorders>
            <w:vAlign w:val="center"/>
          </w:tcPr>
          <w:p w14:paraId="5D5CC19C"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17</w:t>
            </w:r>
          </w:p>
        </w:tc>
      </w:tr>
      <w:tr w:rsidR="00190DD2" w:rsidRPr="006B3712" w14:paraId="7193B318" w14:textId="77777777" w:rsidTr="00F82604">
        <w:trPr>
          <w:trHeight w:val="74"/>
          <w:jc w:val="center"/>
        </w:trPr>
        <w:tc>
          <w:tcPr>
            <w:tcW w:w="2407" w:type="dxa"/>
            <w:vMerge/>
            <w:vAlign w:val="center"/>
          </w:tcPr>
          <w:p w14:paraId="1F3BCE01" w14:textId="77777777" w:rsidR="00190DD2" w:rsidRPr="006B3712" w:rsidRDefault="00190DD2" w:rsidP="006B3712">
            <w:pPr>
              <w:spacing w:line="300" w:lineRule="auto"/>
              <w:jc w:val="center"/>
              <w:rPr>
                <w:rFonts w:ascii="Times New Roman" w:hAnsi="Times New Roman" w:cs="Times New Roman"/>
                <w:kern w:val="0"/>
                <w:szCs w:val="21"/>
              </w:rPr>
            </w:pPr>
          </w:p>
        </w:tc>
        <w:tc>
          <w:tcPr>
            <w:tcW w:w="1888" w:type="dxa"/>
            <w:vMerge/>
            <w:vAlign w:val="center"/>
          </w:tcPr>
          <w:p w14:paraId="545ACD82" w14:textId="77777777" w:rsidR="00190DD2" w:rsidRPr="006B3712" w:rsidRDefault="00190DD2" w:rsidP="006B3712">
            <w:pPr>
              <w:spacing w:line="300" w:lineRule="auto"/>
              <w:jc w:val="center"/>
              <w:rPr>
                <w:rFonts w:ascii="Times New Roman" w:hAnsi="Times New Roman" w:cs="Times New Roman"/>
                <w:szCs w:val="21"/>
              </w:rPr>
            </w:pPr>
          </w:p>
        </w:tc>
        <w:tc>
          <w:tcPr>
            <w:tcW w:w="1840" w:type="dxa"/>
            <w:vAlign w:val="center"/>
          </w:tcPr>
          <w:p w14:paraId="3A8AE991"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189.0</w:t>
            </w:r>
          </w:p>
        </w:tc>
        <w:tc>
          <w:tcPr>
            <w:tcW w:w="1314" w:type="dxa"/>
            <w:vAlign w:val="center"/>
          </w:tcPr>
          <w:p w14:paraId="7E2F2462"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5</w:t>
            </w:r>
          </w:p>
        </w:tc>
      </w:tr>
    </w:tbl>
    <w:p w14:paraId="4A4A8459" w14:textId="77777777" w:rsidR="00190DD2" w:rsidRPr="006B3712" w:rsidRDefault="006172F0" w:rsidP="006B3712">
      <w:pPr>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B.4  </w:t>
      </w:r>
      <w:r w:rsidRPr="006B3712">
        <w:rPr>
          <w:rFonts w:ascii="Times New Roman" w:hAnsi="Times New Roman" w:cs="Times New Roman"/>
          <w:szCs w:val="21"/>
        </w:rPr>
        <w:t>定性</w:t>
      </w:r>
    </w:p>
    <w:p w14:paraId="27C42213"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分别取</w:t>
      </w:r>
      <w:r w:rsidRPr="006B3712">
        <w:rPr>
          <w:rFonts w:ascii="Times New Roman" w:hAnsi="Times New Roman" w:cs="Times New Roman"/>
          <w:szCs w:val="21"/>
        </w:rPr>
        <w:t>B.2</w:t>
      </w:r>
      <w:r w:rsidRPr="006B3712">
        <w:rPr>
          <w:rFonts w:ascii="Times New Roman" w:hAnsi="Times New Roman" w:cs="Times New Roman"/>
          <w:szCs w:val="21"/>
        </w:rPr>
        <w:t>项下甲醛标准溶液及样品溶液</w:t>
      </w:r>
      <w:r w:rsidR="000A1134">
        <w:rPr>
          <w:rFonts w:ascii="Times New Roman" w:hAnsi="Times New Roman" w:cs="Times New Roman" w:hint="eastAsia"/>
          <w:szCs w:val="21"/>
        </w:rPr>
        <w:t>进样</w:t>
      </w:r>
      <w:r w:rsidRPr="006B3712">
        <w:rPr>
          <w:rFonts w:ascii="Times New Roman" w:hAnsi="Times New Roman" w:cs="Times New Roman"/>
          <w:szCs w:val="21"/>
        </w:rPr>
        <w:t>，在相同试验条件下，样品中各离子对的保留时间应与标准溶液中各离子对的保留时间一致；样品色谱图中所选择的监测离子对的相对丰度比</w:t>
      </w:r>
      <w:r w:rsidR="00C432DA">
        <w:rPr>
          <w:rFonts w:ascii="Times New Roman" w:hAnsi="Times New Roman" w:cs="Times New Roman"/>
          <w:szCs w:val="21"/>
        </w:rPr>
        <w:t>与标准溶液的离子对相对丰度比的偏差不超过下表规定范围，则可以判</w:t>
      </w:r>
      <w:r w:rsidR="00C432DA">
        <w:rPr>
          <w:rFonts w:ascii="Times New Roman" w:hAnsi="Times New Roman" w:cs="Times New Roman" w:hint="eastAsia"/>
          <w:szCs w:val="21"/>
        </w:rPr>
        <w:t>定</w:t>
      </w:r>
      <w:r w:rsidRPr="006B3712">
        <w:rPr>
          <w:rFonts w:ascii="Times New Roman" w:hAnsi="Times New Roman" w:cs="Times New Roman"/>
          <w:szCs w:val="21"/>
        </w:rPr>
        <w:t>样品中存在游离甲醛。</w:t>
      </w:r>
    </w:p>
    <w:p w14:paraId="2A5C0147" w14:textId="77777777" w:rsidR="00190DD2" w:rsidRPr="006B3712" w:rsidRDefault="006172F0" w:rsidP="006B3712">
      <w:pPr>
        <w:spacing w:beforeLines="50" w:before="156" w:afterLines="50" w:after="156" w:line="300" w:lineRule="auto"/>
        <w:jc w:val="center"/>
        <w:rPr>
          <w:rFonts w:ascii="Times New Roman" w:eastAsia="黑体" w:hAnsi="Times New Roman" w:cs="Times New Roman"/>
          <w:szCs w:val="21"/>
        </w:rPr>
      </w:pPr>
      <w:r w:rsidRPr="006B3712">
        <w:rPr>
          <w:rFonts w:ascii="Times New Roman" w:eastAsia="黑体" w:hAnsi="Times New Roman" w:cs="Times New Roman"/>
          <w:szCs w:val="21"/>
        </w:rPr>
        <w:t>表</w:t>
      </w:r>
      <w:r w:rsidRPr="006B3712">
        <w:rPr>
          <w:rFonts w:ascii="Times New Roman" w:eastAsia="黑体" w:hAnsi="Times New Roman" w:cs="Times New Roman"/>
          <w:szCs w:val="21"/>
        </w:rPr>
        <w:t xml:space="preserve">B.3  </w:t>
      </w:r>
      <w:r w:rsidRPr="006B3712">
        <w:rPr>
          <w:rFonts w:ascii="Times New Roman" w:eastAsia="黑体" w:hAnsi="Times New Roman" w:cs="Times New Roman"/>
          <w:szCs w:val="21"/>
        </w:rPr>
        <w:t>定性确证时相对离子丰度的最大允许偏差</w:t>
      </w:r>
    </w:p>
    <w:tbl>
      <w:tblPr>
        <w:tblW w:w="8849"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15"/>
        <w:gridCol w:w="1713"/>
        <w:gridCol w:w="1802"/>
        <w:gridCol w:w="1841"/>
        <w:gridCol w:w="1478"/>
      </w:tblGrid>
      <w:tr w:rsidR="00190DD2" w:rsidRPr="006B3712" w14:paraId="1079CF2C" w14:textId="77777777" w:rsidTr="00F82604">
        <w:trPr>
          <w:trHeight w:val="84"/>
          <w:jc w:val="center"/>
        </w:trPr>
        <w:tc>
          <w:tcPr>
            <w:tcW w:w="2015" w:type="dxa"/>
            <w:vAlign w:val="center"/>
          </w:tcPr>
          <w:p w14:paraId="26A9DA7C"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相对离子丰度（</w:t>
            </w:r>
            <w:r w:rsidRPr="006B3712">
              <w:rPr>
                <w:rFonts w:ascii="Times New Roman" w:hAnsi="Times New Roman" w:cs="Times New Roman"/>
                <w:szCs w:val="21"/>
              </w:rPr>
              <w:t>k</w:t>
            </w:r>
            <w:r w:rsidRPr="006B3712">
              <w:rPr>
                <w:rFonts w:ascii="Times New Roman" w:hAnsi="Times New Roman" w:cs="Times New Roman"/>
                <w:szCs w:val="21"/>
              </w:rPr>
              <w:t>）</w:t>
            </w:r>
          </w:p>
        </w:tc>
        <w:tc>
          <w:tcPr>
            <w:tcW w:w="1713" w:type="dxa"/>
            <w:vAlign w:val="center"/>
          </w:tcPr>
          <w:p w14:paraId="5D2F8AC8"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K &gt;50%</w:t>
            </w:r>
          </w:p>
        </w:tc>
        <w:tc>
          <w:tcPr>
            <w:tcW w:w="1802" w:type="dxa"/>
            <w:vAlign w:val="center"/>
          </w:tcPr>
          <w:p w14:paraId="03EBFC4B"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50% ≥k &gt;20%</w:t>
            </w:r>
          </w:p>
        </w:tc>
        <w:tc>
          <w:tcPr>
            <w:tcW w:w="1841" w:type="dxa"/>
            <w:vAlign w:val="center"/>
          </w:tcPr>
          <w:p w14:paraId="0F3A705D"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20% ≥ k &gt; 10%</w:t>
            </w:r>
          </w:p>
        </w:tc>
        <w:tc>
          <w:tcPr>
            <w:tcW w:w="1478" w:type="dxa"/>
            <w:vAlign w:val="center"/>
          </w:tcPr>
          <w:p w14:paraId="4FF54C38"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k≤ 10%</w:t>
            </w:r>
          </w:p>
        </w:tc>
      </w:tr>
      <w:tr w:rsidR="00190DD2" w:rsidRPr="006B3712" w14:paraId="6A803021" w14:textId="77777777" w:rsidTr="00F82604">
        <w:trPr>
          <w:trHeight w:val="245"/>
          <w:jc w:val="center"/>
        </w:trPr>
        <w:tc>
          <w:tcPr>
            <w:tcW w:w="2015" w:type="dxa"/>
            <w:vAlign w:val="center"/>
          </w:tcPr>
          <w:p w14:paraId="2C0D81C2"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允许的最大偏差</w:t>
            </w:r>
          </w:p>
        </w:tc>
        <w:tc>
          <w:tcPr>
            <w:tcW w:w="1713" w:type="dxa"/>
            <w:vAlign w:val="center"/>
          </w:tcPr>
          <w:p w14:paraId="1D37C0DA"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±20%</w:t>
            </w:r>
          </w:p>
        </w:tc>
        <w:tc>
          <w:tcPr>
            <w:tcW w:w="1802" w:type="dxa"/>
            <w:vAlign w:val="center"/>
          </w:tcPr>
          <w:p w14:paraId="7EEE28B5"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±25%</w:t>
            </w:r>
          </w:p>
        </w:tc>
        <w:tc>
          <w:tcPr>
            <w:tcW w:w="1841" w:type="dxa"/>
            <w:vAlign w:val="center"/>
          </w:tcPr>
          <w:p w14:paraId="119CACD4"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±30%</w:t>
            </w:r>
          </w:p>
        </w:tc>
        <w:tc>
          <w:tcPr>
            <w:tcW w:w="1478" w:type="dxa"/>
            <w:vAlign w:val="center"/>
          </w:tcPr>
          <w:p w14:paraId="429F0B45"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±50%</w:t>
            </w:r>
          </w:p>
        </w:tc>
      </w:tr>
    </w:tbl>
    <w:p w14:paraId="52C34890" w14:textId="77777777" w:rsidR="00190DD2" w:rsidRPr="006B3712" w:rsidRDefault="006172F0" w:rsidP="006B3712">
      <w:pPr>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 xml:space="preserve">B.5  </w:t>
      </w:r>
      <w:r w:rsidRPr="006B3712">
        <w:rPr>
          <w:rFonts w:ascii="Times New Roman" w:hAnsi="Times New Roman" w:cs="Times New Roman"/>
          <w:szCs w:val="21"/>
        </w:rPr>
        <w:t>图谱</w:t>
      </w:r>
    </w:p>
    <w:p w14:paraId="28C3AFB4" w14:textId="0BDB9BEB" w:rsidR="00AD4FAF" w:rsidRDefault="004515A0" w:rsidP="00F82604">
      <w:pPr>
        <w:spacing w:beforeLines="50" w:before="156" w:afterLines="50" w:after="156" w:line="300" w:lineRule="auto"/>
        <w:jc w:val="center"/>
        <w:rPr>
          <w:rFonts w:ascii="Times New Roman" w:eastAsia="黑体" w:hAnsi="Times New Roman" w:cs="Times New Roman"/>
        </w:rPr>
      </w:pPr>
      <w:r w:rsidRPr="006B3712">
        <w:rPr>
          <w:rFonts w:ascii="Times New Roman" w:eastAsia="黑体" w:hAnsi="Times New Roman" w:cs="Times New Roman"/>
          <w:noProof/>
          <w:szCs w:val="21"/>
        </w:rPr>
        <w:lastRenderedPageBreak/>
        <w:drawing>
          <wp:inline distT="0" distB="0" distL="0" distR="0" wp14:anchorId="0EB2612C" wp14:editId="6C469D23">
            <wp:extent cx="5074920" cy="900000"/>
            <wp:effectExtent l="0" t="0" r="0" b="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对照品质谱图.JPG"/>
                    <pic:cNvPicPr/>
                  </pic:nvPicPr>
                  <pic:blipFill>
                    <a:blip r:embed="rId13">
                      <a:extLst>
                        <a:ext uri="{28A0092B-C50C-407E-A947-70E740481C1C}">
                          <a14:useLocalDpi xmlns:a14="http://schemas.microsoft.com/office/drawing/2010/main" val="0"/>
                        </a:ext>
                      </a:extLst>
                    </a:blip>
                    <a:stretch>
                      <a:fillRect/>
                    </a:stretch>
                  </pic:blipFill>
                  <pic:spPr>
                    <a:xfrm>
                      <a:off x="0" y="0"/>
                      <a:ext cx="5074920" cy="900000"/>
                    </a:xfrm>
                    <a:prstGeom prst="rect">
                      <a:avLst/>
                    </a:prstGeom>
                  </pic:spPr>
                </pic:pic>
              </a:graphicData>
            </a:graphic>
          </wp:inline>
        </w:drawing>
      </w:r>
      <w:r w:rsidR="00F82604" w:rsidRPr="006B3712">
        <w:rPr>
          <w:rFonts w:ascii="Times New Roman" w:eastAsia="黑体" w:hAnsi="Times New Roman" w:cs="Times New Roman"/>
        </w:rPr>
        <w:t xml:space="preserve"> </w:t>
      </w:r>
      <w:r w:rsidR="00F82604">
        <w:rPr>
          <w:rFonts w:ascii="Times New Roman" w:eastAsia="黑体" w:hAnsi="Times New Roman" w:cs="Times New Roman" w:hint="eastAsia"/>
        </w:rPr>
        <w:t>图</w:t>
      </w:r>
      <w:r w:rsidR="00F82604" w:rsidRPr="006B3712">
        <w:rPr>
          <w:rFonts w:ascii="Times New Roman" w:eastAsia="黑体" w:hAnsi="Times New Roman" w:cs="Times New Roman"/>
        </w:rPr>
        <w:t xml:space="preserve">B.1  </w:t>
      </w:r>
      <w:r w:rsidR="00F82604" w:rsidRPr="006B3712">
        <w:rPr>
          <w:rFonts w:ascii="Times New Roman" w:eastAsia="黑体" w:hAnsi="Times New Roman" w:cs="Times New Roman"/>
        </w:rPr>
        <w:t>甲醛</w:t>
      </w:r>
      <w:proofErr w:type="gramStart"/>
      <w:r w:rsidR="00F82604" w:rsidRPr="006B3712">
        <w:rPr>
          <w:rFonts w:ascii="Times New Roman" w:eastAsia="黑体" w:hAnsi="Times New Roman" w:cs="Times New Roman"/>
        </w:rPr>
        <w:t>与五氟苯肼</w:t>
      </w:r>
      <w:proofErr w:type="gramEnd"/>
      <w:r w:rsidR="00F82604" w:rsidRPr="006B3712">
        <w:rPr>
          <w:rFonts w:ascii="Times New Roman" w:eastAsia="黑体" w:hAnsi="Times New Roman" w:cs="Times New Roman"/>
        </w:rPr>
        <w:t>衍生物提取离子图（</w:t>
      </w:r>
      <w:r w:rsidR="00F82604" w:rsidRPr="006B3712">
        <w:rPr>
          <w:rFonts w:ascii="Times New Roman" w:eastAsia="黑体" w:hAnsi="Times New Roman" w:cs="Times New Roman"/>
        </w:rPr>
        <w:t>m/z 209.0/167.0</w:t>
      </w:r>
      <w:r w:rsidR="00F82604" w:rsidRPr="006B3712">
        <w:rPr>
          <w:rFonts w:ascii="Times New Roman" w:eastAsia="黑体" w:hAnsi="Times New Roman" w:cs="Times New Roman"/>
        </w:rPr>
        <w:t>）</w:t>
      </w:r>
    </w:p>
    <w:p w14:paraId="02F9398D" w14:textId="77777777" w:rsidR="00AD4FAF" w:rsidRDefault="00AD4FAF">
      <w:pPr>
        <w:widowControl/>
        <w:jc w:val="left"/>
        <w:rPr>
          <w:rFonts w:ascii="Times New Roman" w:eastAsia="黑体" w:hAnsi="Times New Roman" w:cs="Times New Roman"/>
        </w:rPr>
      </w:pPr>
      <w:r>
        <w:rPr>
          <w:rFonts w:ascii="Times New Roman" w:eastAsia="黑体" w:hAnsi="Times New Roman" w:cs="Times New Roman"/>
        </w:rPr>
        <w:br w:type="page"/>
      </w:r>
    </w:p>
    <w:p w14:paraId="2E218C06" w14:textId="6927C5AA" w:rsidR="00AD4FAF" w:rsidRPr="00103E33" w:rsidRDefault="0011115D" w:rsidP="00AD4FAF">
      <w:pPr>
        <w:snapToGrid w:val="0"/>
        <w:spacing w:beforeLines="50" w:before="156" w:afterLines="50" w:after="156" w:line="300" w:lineRule="auto"/>
        <w:jc w:val="center"/>
        <w:rPr>
          <w:rFonts w:ascii="Times New Roman" w:eastAsia="黑体" w:hAnsi="Times New Roman"/>
          <w:sz w:val="32"/>
          <w:szCs w:val="32"/>
        </w:rPr>
      </w:pPr>
      <w:r w:rsidRPr="0011115D">
        <w:rPr>
          <w:rFonts w:ascii="Times New Roman" w:eastAsia="黑体" w:hAnsi="Times New Roman" w:hint="eastAsia"/>
          <w:sz w:val="32"/>
          <w:szCs w:val="32"/>
        </w:rPr>
        <w:lastRenderedPageBreak/>
        <w:t>牙膏中游离甲醛的测定</w:t>
      </w:r>
    </w:p>
    <w:p w14:paraId="580585B1" w14:textId="77777777" w:rsidR="00AD4FAF" w:rsidRPr="00103E33" w:rsidRDefault="00AD4FAF" w:rsidP="00AD4FAF">
      <w:pPr>
        <w:snapToGrid w:val="0"/>
        <w:spacing w:beforeLines="50" w:before="156" w:afterLines="50" w:after="156" w:line="300" w:lineRule="auto"/>
        <w:jc w:val="center"/>
        <w:rPr>
          <w:rFonts w:ascii="Times New Roman" w:eastAsia="黑体" w:hAnsi="Times New Roman"/>
          <w:sz w:val="32"/>
          <w:szCs w:val="32"/>
        </w:rPr>
      </w:pPr>
      <w:r w:rsidRPr="00103E33">
        <w:rPr>
          <w:rFonts w:ascii="Times New Roman" w:eastAsia="黑体" w:hAnsi="Times New Roman"/>
          <w:sz w:val="32"/>
          <w:szCs w:val="32"/>
        </w:rPr>
        <w:t>起草说明</w:t>
      </w:r>
    </w:p>
    <w:p w14:paraId="66E6BB07" w14:textId="77777777" w:rsidR="00AD4FAF" w:rsidRPr="00103E33" w:rsidRDefault="00AD4FAF" w:rsidP="00AD4FAF">
      <w:pPr>
        <w:snapToGrid w:val="0"/>
        <w:spacing w:before="50" w:after="50" w:line="300" w:lineRule="auto"/>
        <w:ind w:firstLineChars="200" w:firstLine="420"/>
        <w:rPr>
          <w:rFonts w:ascii="Times New Roman" w:hAnsi="Times New Roman"/>
          <w:szCs w:val="21"/>
        </w:rPr>
      </w:pPr>
      <w:r w:rsidRPr="00103E33">
        <w:rPr>
          <w:rFonts w:ascii="Times New Roman" w:hAnsi="Times New Roman"/>
          <w:szCs w:val="21"/>
        </w:rPr>
        <w:t>为加强</w:t>
      </w:r>
      <w:r>
        <w:rPr>
          <w:rFonts w:ascii="Times New Roman" w:hAnsi="Times New Roman" w:hint="eastAsia"/>
          <w:szCs w:val="21"/>
        </w:rPr>
        <w:t>牙膏</w:t>
      </w:r>
      <w:r w:rsidRPr="00103E33">
        <w:rPr>
          <w:rFonts w:ascii="Times New Roman" w:hAnsi="Times New Roman"/>
          <w:szCs w:val="21"/>
        </w:rPr>
        <w:t>的监督管理，进一步提高</w:t>
      </w:r>
      <w:r>
        <w:rPr>
          <w:rFonts w:ascii="Times New Roman" w:hAnsi="Times New Roman" w:hint="eastAsia"/>
          <w:szCs w:val="21"/>
        </w:rPr>
        <w:t>牙膏</w:t>
      </w:r>
      <w:r w:rsidRPr="00103E33">
        <w:rPr>
          <w:rFonts w:ascii="Times New Roman" w:hAnsi="Times New Roman"/>
          <w:szCs w:val="21"/>
        </w:rPr>
        <w:t>使用安全性，中国食品药品检定研究院组织开展了牙膏中游离甲醛检验方法的研究制定工作。现就工作有关情况说明如下：</w:t>
      </w:r>
    </w:p>
    <w:p w14:paraId="3CA1F2AE" w14:textId="77777777" w:rsidR="00AD4FAF" w:rsidRPr="00103E33" w:rsidRDefault="00AD4FAF" w:rsidP="00AD4FAF">
      <w:pPr>
        <w:pStyle w:val="a6"/>
        <w:numPr>
          <w:ilvl w:val="0"/>
          <w:numId w:val="1"/>
        </w:numPr>
        <w:snapToGrid w:val="0"/>
        <w:spacing w:beforeLines="50" w:before="156" w:afterLines="50" w:after="156" w:line="300" w:lineRule="auto"/>
        <w:ind w:firstLineChars="0" w:hanging="437"/>
        <w:rPr>
          <w:rFonts w:ascii="Times New Roman" w:eastAsia="黑体" w:hAnsi="Times New Roman"/>
          <w:szCs w:val="21"/>
        </w:rPr>
      </w:pPr>
      <w:r w:rsidRPr="00103E33">
        <w:rPr>
          <w:rFonts w:ascii="Times New Roman" w:eastAsia="黑体" w:hAnsi="Times New Roman"/>
          <w:szCs w:val="21"/>
        </w:rPr>
        <w:t>起草原则</w:t>
      </w:r>
    </w:p>
    <w:p w14:paraId="2BE7CFB5" w14:textId="77777777" w:rsidR="00AD4FAF" w:rsidRPr="00103E33" w:rsidRDefault="00AD4FAF" w:rsidP="00AD4FAF">
      <w:pPr>
        <w:snapToGrid w:val="0"/>
        <w:spacing w:before="50" w:after="50" w:line="300" w:lineRule="auto"/>
        <w:ind w:firstLineChars="200" w:firstLine="420"/>
        <w:rPr>
          <w:rFonts w:ascii="Times New Roman" w:hAnsi="Times New Roman"/>
          <w:szCs w:val="21"/>
        </w:rPr>
      </w:pPr>
      <w:r w:rsidRPr="00103E33">
        <w:rPr>
          <w:rFonts w:ascii="Times New Roman" w:hAnsi="Times New Roman"/>
          <w:szCs w:val="21"/>
        </w:rPr>
        <w:t>将目前已发布的化妆品中游离甲醛检验方法的适用范围扩展至牙膏</w:t>
      </w:r>
      <w:r>
        <w:rPr>
          <w:rFonts w:ascii="Times New Roman" w:hAnsi="Times New Roman" w:hint="eastAsia"/>
          <w:szCs w:val="21"/>
        </w:rPr>
        <w:t>样品</w:t>
      </w:r>
      <w:r w:rsidRPr="00103E33">
        <w:rPr>
          <w:rFonts w:ascii="Times New Roman" w:hAnsi="Times New Roman"/>
          <w:szCs w:val="21"/>
        </w:rPr>
        <w:t>，为保证方法适用，考察验证目前市场常见的牙膏基质类型，</w:t>
      </w:r>
      <w:r>
        <w:rPr>
          <w:rFonts w:ascii="Times New Roman" w:hAnsi="Times New Roman" w:hint="eastAsia"/>
          <w:szCs w:val="21"/>
        </w:rPr>
        <w:t>验证</w:t>
      </w:r>
      <w:r>
        <w:rPr>
          <w:rFonts w:ascii="Times New Roman" w:hAnsi="Times New Roman"/>
          <w:szCs w:val="21"/>
        </w:rPr>
        <w:t>方法的适用性</w:t>
      </w:r>
      <w:r>
        <w:rPr>
          <w:rFonts w:ascii="Times New Roman" w:hAnsi="Times New Roman" w:hint="eastAsia"/>
          <w:szCs w:val="21"/>
        </w:rPr>
        <w:t>，</w:t>
      </w:r>
      <w:r w:rsidRPr="00103E33">
        <w:rPr>
          <w:rFonts w:ascii="Times New Roman" w:hAnsi="Times New Roman"/>
          <w:szCs w:val="21"/>
        </w:rPr>
        <w:t>保证检验方法兼具先进性与可行性</w:t>
      </w:r>
      <w:r>
        <w:rPr>
          <w:rFonts w:ascii="Times New Roman" w:hAnsi="Times New Roman"/>
          <w:szCs w:val="21"/>
        </w:rPr>
        <w:t>，以便于方法的推广、执行</w:t>
      </w:r>
      <w:r w:rsidRPr="00103E33">
        <w:rPr>
          <w:rFonts w:ascii="Times New Roman" w:hAnsi="Times New Roman"/>
          <w:szCs w:val="21"/>
        </w:rPr>
        <w:t>。</w:t>
      </w:r>
    </w:p>
    <w:p w14:paraId="77182C11" w14:textId="77777777" w:rsidR="00AD4FAF" w:rsidRPr="00103E33" w:rsidRDefault="00AD4FAF" w:rsidP="00AD4FAF">
      <w:pPr>
        <w:pStyle w:val="a6"/>
        <w:numPr>
          <w:ilvl w:val="0"/>
          <w:numId w:val="1"/>
        </w:numPr>
        <w:snapToGrid w:val="0"/>
        <w:spacing w:beforeLines="50" w:before="156" w:afterLines="50" w:after="156" w:line="300" w:lineRule="auto"/>
        <w:ind w:firstLineChars="0" w:hanging="437"/>
        <w:rPr>
          <w:rFonts w:ascii="Times New Roman" w:eastAsia="黑体" w:hAnsi="Times New Roman"/>
          <w:szCs w:val="21"/>
        </w:rPr>
      </w:pPr>
      <w:r w:rsidRPr="00103E33">
        <w:rPr>
          <w:rFonts w:ascii="Times New Roman" w:eastAsia="黑体" w:hAnsi="Times New Roman"/>
          <w:szCs w:val="21"/>
        </w:rPr>
        <w:t>起草过程</w:t>
      </w:r>
    </w:p>
    <w:p w14:paraId="755F75CB" w14:textId="77777777" w:rsidR="00AD4FAF" w:rsidRPr="00103E33" w:rsidRDefault="00AD4FAF" w:rsidP="00AD4FAF">
      <w:pPr>
        <w:widowControl/>
        <w:snapToGrid w:val="0"/>
        <w:spacing w:before="50" w:after="50" w:line="300" w:lineRule="auto"/>
        <w:ind w:firstLineChars="200" w:firstLine="420"/>
        <w:rPr>
          <w:rFonts w:ascii="Times New Roman" w:hAnsi="Times New Roman"/>
          <w:szCs w:val="21"/>
        </w:rPr>
      </w:pPr>
      <w:r w:rsidRPr="00103E33">
        <w:rPr>
          <w:rFonts w:ascii="Times New Roman" w:hAnsi="Times New Roman"/>
          <w:szCs w:val="21"/>
        </w:rPr>
        <w:t>化妆品标准专家委员会于</w:t>
      </w:r>
      <w:r w:rsidRPr="00103E33">
        <w:rPr>
          <w:rFonts w:ascii="Times New Roman" w:hAnsi="Times New Roman"/>
          <w:szCs w:val="21"/>
        </w:rPr>
        <w:t>2023</w:t>
      </w:r>
      <w:r w:rsidRPr="00103E33">
        <w:rPr>
          <w:rFonts w:ascii="Times New Roman" w:hAnsi="Times New Roman"/>
          <w:szCs w:val="21"/>
        </w:rPr>
        <w:t>年</w:t>
      </w:r>
      <w:r w:rsidRPr="00103E33">
        <w:rPr>
          <w:rFonts w:ascii="Times New Roman" w:hAnsi="Times New Roman"/>
          <w:szCs w:val="21"/>
        </w:rPr>
        <w:t>9</w:t>
      </w:r>
      <w:r w:rsidRPr="00103E33">
        <w:rPr>
          <w:rFonts w:ascii="Times New Roman" w:hAnsi="Times New Roman"/>
          <w:szCs w:val="21"/>
        </w:rPr>
        <w:t>月委托开展游离甲醛检验方法修订。前期准备工作包括查阅文献、市场调研、制定方案等。通过</w:t>
      </w:r>
      <w:r>
        <w:rPr>
          <w:rFonts w:ascii="Times New Roman" w:hAnsi="Times New Roman" w:hint="eastAsia"/>
          <w:szCs w:val="21"/>
        </w:rPr>
        <w:t>对</w:t>
      </w:r>
      <w:r>
        <w:rPr>
          <w:rFonts w:ascii="Times New Roman" w:hAnsi="Times New Roman"/>
          <w:szCs w:val="21"/>
        </w:rPr>
        <w:t>不同基质类型</w:t>
      </w:r>
      <w:r>
        <w:rPr>
          <w:rFonts w:ascii="Times New Roman" w:hAnsi="Times New Roman" w:hint="eastAsia"/>
          <w:szCs w:val="21"/>
        </w:rPr>
        <w:t>、含</w:t>
      </w:r>
      <w:r>
        <w:rPr>
          <w:rFonts w:ascii="Times New Roman" w:hAnsi="Times New Roman"/>
          <w:szCs w:val="21"/>
        </w:rPr>
        <w:t>不同摩擦剂成分</w:t>
      </w:r>
      <w:r>
        <w:rPr>
          <w:rFonts w:ascii="Times New Roman" w:hAnsi="Times New Roman" w:hint="eastAsia"/>
          <w:szCs w:val="21"/>
        </w:rPr>
        <w:t>样品</w:t>
      </w:r>
      <w:r>
        <w:rPr>
          <w:rFonts w:ascii="Times New Roman" w:hAnsi="Times New Roman"/>
          <w:szCs w:val="21"/>
        </w:rPr>
        <w:t>的考察、</w:t>
      </w:r>
      <w:r w:rsidRPr="00103E33">
        <w:rPr>
          <w:rFonts w:ascii="Times New Roman" w:hAnsi="Times New Roman"/>
          <w:szCs w:val="21"/>
        </w:rPr>
        <w:t>方法验证和实际样品检测，最终形成了牙膏中游离甲醛的检验方法。</w:t>
      </w:r>
    </w:p>
    <w:p w14:paraId="6A36E30E" w14:textId="77777777" w:rsidR="00AD4FAF" w:rsidRPr="00103E33" w:rsidRDefault="00AD4FAF" w:rsidP="00AD4FAF">
      <w:pPr>
        <w:pStyle w:val="a6"/>
        <w:numPr>
          <w:ilvl w:val="0"/>
          <w:numId w:val="1"/>
        </w:numPr>
        <w:snapToGrid w:val="0"/>
        <w:spacing w:beforeLines="50" w:before="156" w:afterLines="50" w:after="156" w:line="300" w:lineRule="auto"/>
        <w:ind w:firstLineChars="0" w:hanging="437"/>
        <w:rPr>
          <w:rFonts w:ascii="Times New Roman" w:eastAsia="黑体" w:hAnsi="Times New Roman"/>
          <w:szCs w:val="21"/>
        </w:rPr>
      </w:pPr>
      <w:bookmarkStart w:id="12" w:name="_Hlk102978349"/>
      <w:r w:rsidRPr="00103E33">
        <w:rPr>
          <w:rFonts w:ascii="Times New Roman" w:eastAsia="黑体" w:hAnsi="Times New Roman"/>
          <w:szCs w:val="21"/>
        </w:rPr>
        <w:t>与我国已有相关标准的关系</w:t>
      </w:r>
    </w:p>
    <w:bookmarkEnd w:id="12"/>
    <w:p w14:paraId="56B18918" w14:textId="77777777" w:rsidR="00AD4FAF" w:rsidRPr="00103E33" w:rsidRDefault="00AD4FAF" w:rsidP="00AD4FAF">
      <w:pPr>
        <w:snapToGrid w:val="0"/>
        <w:spacing w:before="50" w:after="50" w:line="300" w:lineRule="auto"/>
        <w:ind w:firstLineChars="200" w:firstLine="420"/>
        <w:rPr>
          <w:rFonts w:ascii="Times New Roman" w:hAnsi="Times New Roman"/>
          <w:kern w:val="0"/>
          <w:szCs w:val="21"/>
        </w:rPr>
      </w:pPr>
      <w:r w:rsidRPr="00103E33">
        <w:rPr>
          <w:rFonts w:ascii="Times New Roman" w:hAnsi="Times New Roman"/>
          <w:kern w:val="0"/>
          <w:szCs w:val="21"/>
        </w:rPr>
        <w:t>目前国内已发布牙膏中甲醛的测定标准为</w:t>
      </w:r>
      <w:r w:rsidRPr="00103E33">
        <w:rPr>
          <w:rFonts w:ascii="Times New Roman" w:hAnsi="Times New Roman"/>
          <w:kern w:val="0"/>
          <w:szCs w:val="21"/>
        </w:rPr>
        <w:t xml:space="preserve">GB/T 32118-2015 </w:t>
      </w:r>
      <w:r w:rsidRPr="00103E33">
        <w:rPr>
          <w:rFonts w:ascii="Times New Roman" w:hAnsi="Times New Roman"/>
          <w:kern w:val="0"/>
          <w:szCs w:val="21"/>
        </w:rPr>
        <w:t>牙膏中甲醛含量的测定</w:t>
      </w:r>
      <w:r w:rsidRPr="00103E33">
        <w:rPr>
          <w:rFonts w:ascii="Times New Roman" w:hAnsi="Times New Roman"/>
          <w:kern w:val="0"/>
          <w:szCs w:val="21"/>
        </w:rPr>
        <w:t xml:space="preserve"> </w:t>
      </w:r>
      <w:r w:rsidRPr="00103E33">
        <w:rPr>
          <w:rFonts w:ascii="Times New Roman" w:hAnsi="Times New Roman"/>
          <w:kern w:val="0"/>
          <w:szCs w:val="21"/>
        </w:rPr>
        <w:t>高效液相色谱法，方法以</w:t>
      </w:r>
      <w:r w:rsidRPr="00103E33">
        <w:rPr>
          <w:rFonts w:ascii="Times New Roman" w:hAnsi="Times New Roman"/>
          <w:kern w:val="0"/>
          <w:szCs w:val="21"/>
        </w:rPr>
        <w:t>2</w:t>
      </w:r>
      <w:r>
        <w:rPr>
          <w:rFonts w:ascii="Times New Roman" w:hAnsi="Times New Roman" w:hint="eastAsia"/>
          <w:kern w:val="0"/>
          <w:szCs w:val="21"/>
        </w:rPr>
        <w:t>,</w:t>
      </w:r>
      <w:r w:rsidRPr="00103E33">
        <w:rPr>
          <w:rFonts w:ascii="Times New Roman" w:hAnsi="Times New Roman"/>
          <w:kern w:val="0"/>
          <w:szCs w:val="21"/>
        </w:rPr>
        <w:t>4-</w:t>
      </w:r>
      <w:r w:rsidRPr="00103E33">
        <w:rPr>
          <w:rFonts w:ascii="Times New Roman" w:hAnsi="Times New Roman"/>
          <w:kern w:val="0"/>
          <w:szCs w:val="21"/>
        </w:rPr>
        <w:t>二硝基苯</w:t>
      </w:r>
      <w:proofErr w:type="gramStart"/>
      <w:r w:rsidRPr="00103E33">
        <w:rPr>
          <w:rFonts w:ascii="Times New Roman" w:hAnsi="Times New Roman"/>
          <w:kern w:val="0"/>
          <w:szCs w:val="21"/>
        </w:rPr>
        <w:t>肼</w:t>
      </w:r>
      <w:proofErr w:type="gramEnd"/>
      <w:r w:rsidRPr="00103E33">
        <w:rPr>
          <w:rFonts w:ascii="Times New Roman" w:hAnsi="Times New Roman"/>
          <w:kern w:val="0"/>
          <w:szCs w:val="21"/>
        </w:rPr>
        <w:t>为衍生化试剂，在加热条件下反应生成甲醛衍生物</w:t>
      </w:r>
      <w:r w:rsidRPr="00103E33">
        <w:rPr>
          <w:rFonts w:ascii="Times New Roman" w:hAnsi="Times New Roman"/>
          <w:kern w:val="0"/>
          <w:szCs w:val="21"/>
        </w:rPr>
        <w:t>2</w:t>
      </w:r>
      <w:r>
        <w:rPr>
          <w:rFonts w:ascii="Times New Roman" w:hAnsi="Times New Roman" w:hint="eastAsia"/>
          <w:kern w:val="0"/>
          <w:szCs w:val="21"/>
        </w:rPr>
        <w:t>,</w:t>
      </w:r>
      <w:r w:rsidRPr="00103E33">
        <w:rPr>
          <w:rFonts w:ascii="Times New Roman" w:hAnsi="Times New Roman"/>
          <w:kern w:val="0"/>
          <w:szCs w:val="21"/>
        </w:rPr>
        <w:t>4-</w:t>
      </w:r>
      <w:r w:rsidRPr="00103E33">
        <w:rPr>
          <w:rFonts w:ascii="Times New Roman" w:hAnsi="Times New Roman"/>
          <w:kern w:val="0"/>
          <w:szCs w:val="21"/>
        </w:rPr>
        <w:t>二硝基苯</w:t>
      </w:r>
      <w:proofErr w:type="gramStart"/>
      <w:r w:rsidRPr="00103E33">
        <w:rPr>
          <w:rFonts w:ascii="Times New Roman" w:hAnsi="Times New Roman"/>
          <w:kern w:val="0"/>
          <w:szCs w:val="21"/>
        </w:rPr>
        <w:t>腙</w:t>
      </w:r>
      <w:proofErr w:type="gramEnd"/>
      <w:r w:rsidRPr="00103E33">
        <w:rPr>
          <w:rFonts w:ascii="Times New Roman" w:hAnsi="Times New Roman"/>
          <w:kern w:val="0"/>
          <w:szCs w:val="21"/>
        </w:rPr>
        <w:t>，用带紫外检测器的高效液相色谱仪进行测定。方法适用于牙膏中添加有甲醛的含量测定，不适用于含有其他甲醛释放</w:t>
      </w:r>
      <w:r>
        <w:rPr>
          <w:rFonts w:ascii="Times New Roman" w:hAnsi="Times New Roman" w:hint="eastAsia"/>
          <w:kern w:val="0"/>
          <w:szCs w:val="21"/>
        </w:rPr>
        <w:t>体</w:t>
      </w:r>
      <w:r>
        <w:rPr>
          <w:rFonts w:ascii="Times New Roman" w:hAnsi="Times New Roman"/>
          <w:kern w:val="0"/>
          <w:szCs w:val="21"/>
        </w:rPr>
        <w:t>的</w:t>
      </w:r>
      <w:r w:rsidRPr="00103E33">
        <w:rPr>
          <w:rFonts w:ascii="Times New Roman" w:hAnsi="Times New Roman"/>
          <w:kern w:val="0"/>
          <w:szCs w:val="21"/>
        </w:rPr>
        <w:t>牙膏产品。本次</w:t>
      </w:r>
      <w:r>
        <w:rPr>
          <w:rFonts w:ascii="Times New Roman" w:hAnsi="Times New Roman" w:hint="eastAsia"/>
          <w:kern w:val="0"/>
          <w:szCs w:val="21"/>
        </w:rPr>
        <w:t>针对</w:t>
      </w:r>
      <w:r>
        <w:rPr>
          <w:rFonts w:ascii="Times New Roman" w:hAnsi="Times New Roman"/>
          <w:kern w:val="0"/>
          <w:szCs w:val="21"/>
        </w:rPr>
        <w:t>牙膏中游离甲醛</w:t>
      </w:r>
      <w:r w:rsidRPr="00103E33">
        <w:rPr>
          <w:rFonts w:ascii="Times New Roman" w:hAnsi="Times New Roman"/>
          <w:kern w:val="0"/>
          <w:szCs w:val="21"/>
        </w:rPr>
        <w:t>建立方法</w:t>
      </w:r>
      <w:r>
        <w:rPr>
          <w:rFonts w:ascii="Times New Roman" w:hAnsi="Times New Roman" w:hint="eastAsia"/>
          <w:kern w:val="0"/>
          <w:szCs w:val="21"/>
        </w:rPr>
        <w:t>，</w:t>
      </w:r>
      <w:r w:rsidRPr="00103E33">
        <w:rPr>
          <w:rFonts w:ascii="Times New Roman" w:hAnsi="Times New Roman"/>
          <w:kern w:val="0"/>
          <w:szCs w:val="21"/>
        </w:rPr>
        <w:t>采用酸性溶剂进行样品处理后柱后衍生的方法测定，采用先分离后衍生的原理，不会因为动态平衡的破坏导致甲醛释放体额外释放甲醛，测得游离甲醛的值更为接近样品中的真实状态。</w:t>
      </w:r>
    </w:p>
    <w:p w14:paraId="73E544F8" w14:textId="77777777" w:rsidR="00AD4FAF" w:rsidRPr="00103E33" w:rsidRDefault="00AD4FAF" w:rsidP="00AD4FAF">
      <w:pPr>
        <w:pStyle w:val="a6"/>
        <w:numPr>
          <w:ilvl w:val="0"/>
          <w:numId w:val="1"/>
        </w:numPr>
        <w:snapToGrid w:val="0"/>
        <w:spacing w:beforeLines="50" w:before="156" w:afterLines="50" w:after="156" w:line="300" w:lineRule="auto"/>
        <w:ind w:firstLineChars="0" w:hanging="437"/>
        <w:rPr>
          <w:rFonts w:ascii="Times New Roman" w:eastAsia="黑体" w:hAnsi="Times New Roman"/>
          <w:szCs w:val="21"/>
        </w:rPr>
      </w:pPr>
      <w:r w:rsidRPr="00103E33">
        <w:rPr>
          <w:rFonts w:ascii="Times New Roman" w:eastAsia="黑体" w:hAnsi="Times New Roman"/>
          <w:szCs w:val="21"/>
        </w:rPr>
        <w:t>与《规范》中原方法的对比情况</w:t>
      </w:r>
    </w:p>
    <w:p w14:paraId="3D93C379" w14:textId="7A6F5D14" w:rsidR="00AD4FAF" w:rsidRPr="00103E33" w:rsidRDefault="00AD4FAF" w:rsidP="00AD4FAF">
      <w:pPr>
        <w:snapToGrid w:val="0"/>
        <w:spacing w:before="50" w:after="50" w:line="300" w:lineRule="auto"/>
        <w:ind w:firstLineChars="200" w:firstLine="420"/>
        <w:rPr>
          <w:rFonts w:ascii="Times New Roman" w:hAnsi="Times New Roman"/>
        </w:rPr>
      </w:pPr>
      <w:r w:rsidRPr="00103E33">
        <w:rPr>
          <w:rFonts w:ascii="Times New Roman" w:hAnsi="Times New Roman"/>
        </w:rPr>
        <w:t>本方法采用</w:t>
      </w:r>
      <w:r w:rsidRPr="00B41790">
        <w:rPr>
          <w:rFonts w:ascii="Times New Roman" w:hAnsi="Times New Roman"/>
        </w:rPr>
        <w:t>《化妆品安全技术规范》（</w:t>
      </w:r>
      <w:r w:rsidRPr="00B41790">
        <w:rPr>
          <w:rFonts w:ascii="Times New Roman" w:hAnsi="Times New Roman"/>
        </w:rPr>
        <w:t>2015</w:t>
      </w:r>
      <w:r w:rsidRPr="00B41790">
        <w:rPr>
          <w:rFonts w:ascii="Times New Roman" w:hAnsi="Times New Roman"/>
        </w:rPr>
        <w:t>年版）《化妆品中游离甲醛的检验方法》国家药监局通告（</w:t>
      </w:r>
      <w:r w:rsidRPr="00B41790">
        <w:rPr>
          <w:rFonts w:ascii="Times New Roman" w:hAnsi="Times New Roman"/>
        </w:rPr>
        <w:t>2023</w:t>
      </w:r>
      <w:r w:rsidRPr="00B41790">
        <w:rPr>
          <w:rFonts w:ascii="Times New Roman" w:hAnsi="Times New Roman"/>
        </w:rPr>
        <w:t>年第</w:t>
      </w:r>
      <w:r w:rsidRPr="00B41790">
        <w:rPr>
          <w:rFonts w:ascii="Times New Roman" w:hAnsi="Times New Roman"/>
        </w:rPr>
        <w:t>41</w:t>
      </w:r>
      <w:r w:rsidRPr="00B41790">
        <w:rPr>
          <w:rFonts w:ascii="Times New Roman" w:hAnsi="Times New Roman"/>
        </w:rPr>
        <w:t>号），</w:t>
      </w:r>
      <w:r w:rsidRPr="00103E33">
        <w:rPr>
          <w:rFonts w:ascii="Times New Roman" w:hAnsi="Times New Roman"/>
        </w:rPr>
        <w:t>将其适用基质扩展至牙膏。</w:t>
      </w:r>
    </w:p>
    <w:p w14:paraId="68BEC9A7" w14:textId="77777777" w:rsidR="00AD4FAF" w:rsidRPr="00103E33" w:rsidRDefault="00AD4FAF" w:rsidP="00AD4FAF">
      <w:pPr>
        <w:pStyle w:val="a6"/>
        <w:numPr>
          <w:ilvl w:val="0"/>
          <w:numId w:val="1"/>
        </w:numPr>
        <w:snapToGrid w:val="0"/>
        <w:spacing w:beforeLines="50" w:before="156" w:afterLines="50" w:after="156" w:line="300" w:lineRule="auto"/>
        <w:ind w:firstLineChars="0" w:hanging="437"/>
        <w:rPr>
          <w:rFonts w:ascii="Times New Roman" w:eastAsia="黑体" w:hAnsi="Times New Roman"/>
          <w:szCs w:val="21"/>
        </w:rPr>
      </w:pPr>
      <w:r w:rsidRPr="00103E33">
        <w:rPr>
          <w:rFonts w:ascii="Times New Roman" w:eastAsia="黑体" w:hAnsi="Times New Roman"/>
          <w:szCs w:val="21"/>
        </w:rPr>
        <w:t>国际相关标准情况</w:t>
      </w:r>
    </w:p>
    <w:p w14:paraId="7A4AFD8E" w14:textId="77777777" w:rsidR="00AD4FAF" w:rsidRPr="00103E33" w:rsidRDefault="00AD4FAF" w:rsidP="00AD4FAF">
      <w:pPr>
        <w:snapToGrid w:val="0"/>
        <w:spacing w:before="50" w:after="50" w:line="300" w:lineRule="auto"/>
        <w:ind w:firstLineChars="200" w:firstLine="420"/>
        <w:rPr>
          <w:rFonts w:ascii="Times New Roman" w:hAnsi="Times New Roman"/>
          <w:kern w:val="0"/>
          <w:szCs w:val="21"/>
        </w:rPr>
      </w:pPr>
      <w:r w:rsidRPr="00103E33">
        <w:rPr>
          <w:rFonts w:ascii="Times New Roman" w:hAnsi="Times New Roman"/>
          <w:kern w:val="0"/>
          <w:szCs w:val="21"/>
        </w:rPr>
        <w:t>欧盟法规</w:t>
      </w:r>
      <w:r w:rsidRPr="00103E33">
        <w:rPr>
          <w:rFonts w:ascii="Times New Roman" w:hAnsi="Times New Roman"/>
          <w:kern w:val="0"/>
          <w:szCs w:val="21"/>
        </w:rPr>
        <w:t>90/207/EEC</w:t>
      </w:r>
      <w:r w:rsidRPr="00103E33">
        <w:rPr>
          <w:rFonts w:ascii="Times New Roman" w:hAnsi="Times New Roman"/>
          <w:kern w:val="0"/>
          <w:szCs w:val="21"/>
        </w:rPr>
        <w:t>中规定了含甲醛释放体的化妆品，采用柱后衍生</w:t>
      </w:r>
      <w:r w:rsidRPr="00103E33">
        <w:rPr>
          <w:rFonts w:ascii="Times New Roman" w:hAnsi="Times New Roman"/>
          <w:kern w:val="0"/>
          <w:szCs w:val="21"/>
        </w:rPr>
        <w:t>-</w:t>
      </w:r>
      <w:r w:rsidRPr="00103E33">
        <w:rPr>
          <w:rFonts w:ascii="Times New Roman" w:hAnsi="Times New Roman"/>
          <w:kern w:val="0"/>
          <w:szCs w:val="21"/>
        </w:rPr>
        <w:t>高效液相色谱法测定游离甲醛。</w:t>
      </w:r>
      <w:proofErr w:type="gramStart"/>
      <w:r w:rsidRPr="00103E33">
        <w:rPr>
          <w:rFonts w:ascii="Times New Roman" w:hAnsi="Times New Roman"/>
          <w:kern w:val="0"/>
          <w:szCs w:val="21"/>
        </w:rPr>
        <w:t>供试品中</w:t>
      </w:r>
      <w:proofErr w:type="gramEnd"/>
      <w:r w:rsidRPr="00103E33">
        <w:rPr>
          <w:rFonts w:ascii="Times New Roman" w:hAnsi="Times New Roman"/>
          <w:kern w:val="0"/>
          <w:szCs w:val="21"/>
        </w:rPr>
        <w:t>游离甲醛经盐酸和二氯甲烷提取后，经色谱分离，游离甲醛与乙酰丙酮衍生后于</w:t>
      </w:r>
      <w:r w:rsidRPr="00103E33">
        <w:rPr>
          <w:rFonts w:ascii="Times New Roman" w:hAnsi="Times New Roman"/>
          <w:kern w:val="0"/>
          <w:szCs w:val="21"/>
        </w:rPr>
        <w:t>420 nm</w:t>
      </w:r>
      <w:r w:rsidRPr="00103E33">
        <w:rPr>
          <w:rFonts w:ascii="Times New Roman" w:hAnsi="Times New Roman"/>
          <w:kern w:val="0"/>
          <w:szCs w:val="21"/>
        </w:rPr>
        <w:t>波长下测定。</w:t>
      </w:r>
      <w:r>
        <w:rPr>
          <w:rFonts w:ascii="Times New Roman" w:hAnsi="Times New Roman"/>
          <w:kern w:val="0"/>
          <w:szCs w:val="21"/>
        </w:rPr>
        <w:t>方法中</w:t>
      </w:r>
      <w:r w:rsidRPr="00103E33">
        <w:rPr>
          <w:rFonts w:ascii="Times New Roman" w:hAnsi="Times New Roman"/>
          <w:kern w:val="0"/>
          <w:szCs w:val="21"/>
        </w:rPr>
        <w:t>要求供试液需在</w:t>
      </w:r>
      <w:r w:rsidRPr="00103E33">
        <w:rPr>
          <w:rFonts w:ascii="Times New Roman" w:hAnsi="Times New Roman"/>
          <w:kern w:val="0"/>
          <w:szCs w:val="21"/>
        </w:rPr>
        <w:t>1</w:t>
      </w:r>
      <w:r w:rsidRPr="00103E33">
        <w:rPr>
          <w:rFonts w:ascii="Times New Roman" w:hAnsi="Times New Roman"/>
          <w:kern w:val="0"/>
          <w:szCs w:val="21"/>
        </w:rPr>
        <w:t>小时内进样完毕且要求必要时将色谱柱放入冰水浴中稳定，不适合实验室多批量操作。该方法未提供方法检出浓度、未明确样品称样量，缺少质谱确证方法。</w:t>
      </w:r>
      <w:bookmarkStart w:id="13" w:name="_GoBack"/>
      <w:bookmarkEnd w:id="13"/>
    </w:p>
    <w:p w14:paraId="29EE3463" w14:textId="77777777" w:rsidR="00AD4FAF" w:rsidRPr="00103E33" w:rsidRDefault="00AD4FAF" w:rsidP="00AD4FAF">
      <w:pPr>
        <w:pStyle w:val="a6"/>
        <w:numPr>
          <w:ilvl w:val="0"/>
          <w:numId w:val="1"/>
        </w:numPr>
        <w:snapToGrid w:val="0"/>
        <w:spacing w:beforeLines="50" w:before="156" w:afterLines="50" w:after="156" w:line="300" w:lineRule="auto"/>
        <w:ind w:firstLineChars="0" w:hanging="437"/>
        <w:rPr>
          <w:rFonts w:ascii="Times New Roman" w:eastAsia="黑体" w:hAnsi="Times New Roman"/>
          <w:szCs w:val="21"/>
        </w:rPr>
      </w:pPr>
      <w:r w:rsidRPr="00103E33">
        <w:rPr>
          <w:rFonts w:ascii="Times New Roman" w:eastAsia="黑体" w:hAnsi="Times New Roman"/>
          <w:szCs w:val="21"/>
        </w:rPr>
        <w:t>实验室验证情况</w:t>
      </w:r>
    </w:p>
    <w:p w14:paraId="325C80EC" w14:textId="77777777" w:rsidR="00AD4FAF" w:rsidRPr="00103E33" w:rsidRDefault="00AD4FAF" w:rsidP="00AD4FAF">
      <w:pPr>
        <w:snapToGrid w:val="0"/>
        <w:spacing w:before="50" w:after="50" w:line="300" w:lineRule="auto"/>
        <w:ind w:firstLineChars="200" w:firstLine="420"/>
        <w:rPr>
          <w:rFonts w:ascii="Times New Roman" w:hAnsi="Times New Roman"/>
          <w:szCs w:val="21"/>
        </w:rPr>
      </w:pPr>
      <w:r w:rsidRPr="00103E33">
        <w:rPr>
          <w:rFonts w:ascii="Times New Roman" w:hAnsi="Times New Roman"/>
          <w:szCs w:val="21"/>
        </w:rPr>
        <w:t>本实验室内部验证和三家实验室外部验证，</w:t>
      </w:r>
      <w:r>
        <w:rPr>
          <w:rFonts w:ascii="Times New Roman" w:hAnsi="Times New Roman" w:hint="eastAsia"/>
          <w:szCs w:val="21"/>
        </w:rPr>
        <w:t>完成</w:t>
      </w:r>
      <w:r w:rsidRPr="00103E33">
        <w:rPr>
          <w:rFonts w:ascii="Times New Roman" w:hAnsi="Times New Roman"/>
          <w:szCs w:val="21"/>
        </w:rPr>
        <w:t>了</w:t>
      </w:r>
      <w:r>
        <w:rPr>
          <w:rFonts w:ascii="Times New Roman" w:hAnsi="Times New Roman" w:hint="eastAsia"/>
          <w:szCs w:val="21"/>
        </w:rPr>
        <w:t>牙膏中游离甲醛检验方法</w:t>
      </w:r>
      <w:r w:rsidRPr="00103E33">
        <w:rPr>
          <w:rFonts w:ascii="Times New Roman" w:hAnsi="Times New Roman"/>
          <w:szCs w:val="21"/>
        </w:rPr>
        <w:t>的方法学实验，包括对</w:t>
      </w:r>
      <w:r w:rsidRPr="00103E33">
        <w:rPr>
          <w:rFonts w:ascii="Times New Roman" w:hAnsi="Times New Roman"/>
          <w:color w:val="000000"/>
        </w:rPr>
        <w:t>方法的特异性、线性、检出浓度、最低定量浓度、精密度、回收率、稳定性等指标进行了验证</w:t>
      </w:r>
      <w:r w:rsidRPr="00103E33">
        <w:rPr>
          <w:rFonts w:ascii="Times New Roman" w:hAnsi="Times New Roman"/>
          <w:szCs w:val="21"/>
        </w:rPr>
        <w:t>。实验结果均能满足《化妆品中禁用物质和限用物质检测方法验证技术规范》</w:t>
      </w:r>
      <w:r w:rsidRPr="00103E33">
        <w:rPr>
          <w:rFonts w:ascii="Times New Roman" w:hAnsi="Times New Roman"/>
          <w:szCs w:val="21"/>
        </w:rPr>
        <w:lastRenderedPageBreak/>
        <w:t>（国</w:t>
      </w:r>
      <w:proofErr w:type="gramStart"/>
      <w:r w:rsidRPr="00103E33">
        <w:rPr>
          <w:rFonts w:ascii="Times New Roman" w:hAnsi="Times New Roman"/>
          <w:szCs w:val="21"/>
        </w:rPr>
        <w:t>食药监许</w:t>
      </w:r>
      <w:proofErr w:type="gramEnd"/>
      <w:r w:rsidRPr="00103E33">
        <w:rPr>
          <w:rFonts w:ascii="Times New Roman" w:hAnsi="Times New Roman"/>
          <w:szCs w:val="21"/>
        </w:rPr>
        <w:t>[2010]455</w:t>
      </w:r>
      <w:r w:rsidRPr="00103E33">
        <w:rPr>
          <w:rFonts w:ascii="Times New Roman" w:hAnsi="Times New Roman"/>
          <w:szCs w:val="21"/>
        </w:rPr>
        <w:t>号）的要求。</w:t>
      </w:r>
    </w:p>
    <w:p w14:paraId="78270444" w14:textId="77777777" w:rsidR="00190DD2" w:rsidRPr="00AD4FAF" w:rsidRDefault="00190DD2" w:rsidP="00F82604">
      <w:pPr>
        <w:spacing w:beforeLines="50" w:before="156" w:afterLines="50" w:after="156" w:line="300" w:lineRule="auto"/>
        <w:jc w:val="center"/>
        <w:rPr>
          <w:rFonts w:ascii="Times New Roman" w:eastAsia="黑体" w:hAnsi="Times New Roman" w:cs="Times New Roman"/>
        </w:rPr>
      </w:pPr>
    </w:p>
    <w:sectPr w:rsidR="00190DD2" w:rsidRPr="00AD4F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21E2C" w14:textId="77777777" w:rsidR="00D8745E" w:rsidRDefault="00D8745E" w:rsidP="00DF21B2">
      <w:r>
        <w:separator/>
      </w:r>
    </w:p>
  </w:endnote>
  <w:endnote w:type="continuationSeparator" w:id="0">
    <w:p w14:paraId="33440D65" w14:textId="77777777" w:rsidR="00D8745E" w:rsidRDefault="00D8745E" w:rsidP="00DF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EUAlbertina">
    <w:altName w:val="宋体"/>
    <w:charset w:val="86"/>
    <w:family w:val="roma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A9776" w14:textId="77777777" w:rsidR="00D8745E" w:rsidRDefault="00D8745E" w:rsidP="00DF21B2">
      <w:r>
        <w:separator/>
      </w:r>
    </w:p>
  </w:footnote>
  <w:footnote w:type="continuationSeparator" w:id="0">
    <w:p w14:paraId="3EE18C1F" w14:textId="77777777" w:rsidR="00D8745E" w:rsidRDefault="00D8745E" w:rsidP="00DF2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F6567"/>
    <w:multiLevelType w:val="hybridMultilevel"/>
    <w:tmpl w:val="023AEDE8"/>
    <w:lvl w:ilvl="0" w:tplc="40F42EB4">
      <w:start w:val="1"/>
      <w:numFmt w:val="japaneseCounting"/>
      <w:lvlText w:val="%1、"/>
      <w:lvlJc w:val="left"/>
      <w:pPr>
        <w:ind w:left="635" w:hanging="43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ZDVlMDljN2VlZTI4MGMzOGM5NWRiZTg4Njk4MGYifQ=="/>
  </w:docVars>
  <w:rsids>
    <w:rsidRoot w:val="00B31A76"/>
    <w:rsid w:val="BFFCBDC5"/>
    <w:rsid w:val="00000278"/>
    <w:rsid w:val="00006DEC"/>
    <w:rsid w:val="00040327"/>
    <w:rsid w:val="00062B2D"/>
    <w:rsid w:val="00066ADE"/>
    <w:rsid w:val="000730E1"/>
    <w:rsid w:val="0009306F"/>
    <w:rsid w:val="000A1134"/>
    <w:rsid w:val="000A1833"/>
    <w:rsid w:val="000B71F3"/>
    <w:rsid w:val="000C1AC9"/>
    <w:rsid w:val="000C5D09"/>
    <w:rsid w:val="000D0BD0"/>
    <w:rsid w:val="000D16F9"/>
    <w:rsid w:val="000E25EE"/>
    <w:rsid w:val="000F3334"/>
    <w:rsid w:val="000F3A99"/>
    <w:rsid w:val="0011115D"/>
    <w:rsid w:val="00113452"/>
    <w:rsid w:val="0012226C"/>
    <w:rsid w:val="0013180B"/>
    <w:rsid w:val="0013696E"/>
    <w:rsid w:val="0013730E"/>
    <w:rsid w:val="0016458D"/>
    <w:rsid w:val="001750BD"/>
    <w:rsid w:val="00183235"/>
    <w:rsid w:val="00190DD2"/>
    <w:rsid w:val="001C13FD"/>
    <w:rsid w:val="001C7BBE"/>
    <w:rsid w:val="001D5079"/>
    <w:rsid w:val="001D7978"/>
    <w:rsid w:val="001F783E"/>
    <w:rsid w:val="00200262"/>
    <w:rsid w:val="0021309A"/>
    <w:rsid w:val="00220AA2"/>
    <w:rsid w:val="00221BA5"/>
    <w:rsid w:val="00224660"/>
    <w:rsid w:val="00230684"/>
    <w:rsid w:val="002362B5"/>
    <w:rsid w:val="0023721B"/>
    <w:rsid w:val="0023770B"/>
    <w:rsid w:val="00237889"/>
    <w:rsid w:val="00240580"/>
    <w:rsid w:val="0026153C"/>
    <w:rsid w:val="00264F34"/>
    <w:rsid w:val="00265437"/>
    <w:rsid w:val="00270DBF"/>
    <w:rsid w:val="00277122"/>
    <w:rsid w:val="002A4088"/>
    <w:rsid w:val="002A5800"/>
    <w:rsid w:val="002D6B94"/>
    <w:rsid w:val="002E28C3"/>
    <w:rsid w:val="002E45E4"/>
    <w:rsid w:val="002E5A9D"/>
    <w:rsid w:val="002F0140"/>
    <w:rsid w:val="002F2B81"/>
    <w:rsid w:val="002F5951"/>
    <w:rsid w:val="00300624"/>
    <w:rsid w:val="0030140E"/>
    <w:rsid w:val="00316642"/>
    <w:rsid w:val="003200BE"/>
    <w:rsid w:val="003220DE"/>
    <w:rsid w:val="00322875"/>
    <w:rsid w:val="00323AA9"/>
    <w:rsid w:val="00325ECB"/>
    <w:rsid w:val="00326609"/>
    <w:rsid w:val="003452B4"/>
    <w:rsid w:val="0037178E"/>
    <w:rsid w:val="00377275"/>
    <w:rsid w:val="00381B5C"/>
    <w:rsid w:val="00381C80"/>
    <w:rsid w:val="00391B2D"/>
    <w:rsid w:val="00396E46"/>
    <w:rsid w:val="003A1D83"/>
    <w:rsid w:val="003A43BF"/>
    <w:rsid w:val="003A4B1D"/>
    <w:rsid w:val="003D4431"/>
    <w:rsid w:val="003D64B5"/>
    <w:rsid w:val="003E4FE0"/>
    <w:rsid w:val="003E694D"/>
    <w:rsid w:val="0040302F"/>
    <w:rsid w:val="004160CA"/>
    <w:rsid w:val="00420338"/>
    <w:rsid w:val="00422D18"/>
    <w:rsid w:val="00432806"/>
    <w:rsid w:val="00435BD1"/>
    <w:rsid w:val="004515A0"/>
    <w:rsid w:val="00481350"/>
    <w:rsid w:val="004843C1"/>
    <w:rsid w:val="00491A97"/>
    <w:rsid w:val="004A07B6"/>
    <w:rsid w:val="004A2684"/>
    <w:rsid w:val="004B0E7F"/>
    <w:rsid w:val="004E076C"/>
    <w:rsid w:val="004E3155"/>
    <w:rsid w:val="004E37E2"/>
    <w:rsid w:val="004E4A91"/>
    <w:rsid w:val="004E6092"/>
    <w:rsid w:val="004E7734"/>
    <w:rsid w:val="004F631F"/>
    <w:rsid w:val="00507FC0"/>
    <w:rsid w:val="005100BA"/>
    <w:rsid w:val="00513A2F"/>
    <w:rsid w:val="005220D8"/>
    <w:rsid w:val="00523F8E"/>
    <w:rsid w:val="0052658F"/>
    <w:rsid w:val="00532BBA"/>
    <w:rsid w:val="00535610"/>
    <w:rsid w:val="005378D5"/>
    <w:rsid w:val="00540410"/>
    <w:rsid w:val="0054763D"/>
    <w:rsid w:val="00550AE5"/>
    <w:rsid w:val="00555923"/>
    <w:rsid w:val="00555C04"/>
    <w:rsid w:val="00562C9E"/>
    <w:rsid w:val="005671BA"/>
    <w:rsid w:val="0057162A"/>
    <w:rsid w:val="0058230D"/>
    <w:rsid w:val="00587F2F"/>
    <w:rsid w:val="005A6861"/>
    <w:rsid w:val="005B3DA5"/>
    <w:rsid w:val="005C5DD9"/>
    <w:rsid w:val="005F3727"/>
    <w:rsid w:val="005F5B84"/>
    <w:rsid w:val="00606CC0"/>
    <w:rsid w:val="006172F0"/>
    <w:rsid w:val="00623250"/>
    <w:rsid w:val="00632609"/>
    <w:rsid w:val="006446FC"/>
    <w:rsid w:val="00646A09"/>
    <w:rsid w:val="00656751"/>
    <w:rsid w:val="00664B80"/>
    <w:rsid w:val="00676078"/>
    <w:rsid w:val="0068144B"/>
    <w:rsid w:val="006839EC"/>
    <w:rsid w:val="006900DF"/>
    <w:rsid w:val="006972BC"/>
    <w:rsid w:val="006B3712"/>
    <w:rsid w:val="006C3214"/>
    <w:rsid w:val="006C70B4"/>
    <w:rsid w:val="006D5428"/>
    <w:rsid w:val="006E3286"/>
    <w:rsid w:val="00721CBF"/>
    <w:rsid w:val="00721EB9"/>
    <w:rsid w:val="00731D0D"/>
    <w:rsid w:val="00736064"/>
    <w:rsid w:val="00763012"/>
    <w:rsid w:val="00784EE7"/>
    <w:rsid w:val="00792CB0"/>
    <w:rsid w:val="007A2106"/>
    <w:rsid w:val="007A2B87"/>
    <w:rsid w:val="007A5E3E"/>
    <w:rsid w:val="00805A23"/>
    <w:rsid w:val="00806613"/>
    <w:rsid w:val="00820F72"/>
    <w:rsid w:val="00833C5D"/>
    <w:rsid w:val="00844622"/>
    <w:rsid w:val="008519C4"/>
    <w:rsid w:val="0086017A"/>
    <w:rsid w:val="008624A6"/>
    <w:rsid w:val="00897684"/>
    <w:rsid w:val="008A2034"/>
    <w:rsid w:val="008B7906"/>
    <w:rsid w:val="008D02B0"/>
    <w:rsid w:val="008D5293"/>
    <w:rsid w:val="008D529F"/>
    <w:rsid w:val="008F0509"/>
    <w:rsid w:val="009118E3"/>
    <w:rsid w:val="009152C4"/>
    <w:rsid w:val="00924941"/>
    <w:rsid w:val="00927E17"/>
    <w:rsid w:val="009324DC"/>
    <w:rsid w:val="00933893"/>
    <w:rsid w:val="00942420"/>
    <w:rsid w:val="00943127"/>
    <w:rsid w:val="00963C1B"/>
    <w:rsid w:val="00984510"/>
    <w:rsid w:val="009865B5"/>
    <w:rsid w:val="00991131"/>
    <w:rsid w:val="009A2E5B"/>
    <w:rsid w:val="009A6ABB"/>
    <w:rsid w:val="009C549B"/>
    <w:rsid w:val="009D13D8"/>
    <w:rsid w:val="009D2491"/>
    <w:rsid w:val="009F69A0"/>
    <w:rsid w:val="00A0105E"/>
    <w:rsid w:val="00A10724"/>
    <w:rsid w:val="00A42AEA"/>
    <w:rsid w:val="00A47BAA"/>
    <w:rsid w:val="00A50755"/>
    <w:rsid w:val="00A75161"/>
    <w:rsid w:val="00A763AC"/>
    <w:rsid w:val="00A9066D"/>
    <w:rsid w:val="00AB146B"/>
    <w:rsid w:val="00AD20AD"/>
    <w:rsid w:val="00AD4FAF"/>
    <w:rsid w:val="00AE56E8"/>
    <w:rsid w:val="00AF20FA"/>
    <w:rsid w:val="00AF2CDC"/>
    <w:rsid w:val="00AF3EE4"/>
    <w:rsid w:val="00AF7AC3"/>
    <w:rsid w:val="00B00742"/>
    <w:rsid w:val="00B2271A"/>
    <w:rsid w:val="00B26F98"/>
    <w:rsid w:val="00B31A76"/>
    <w:rsid w:val="00B35E28"/>
    <w:rsid w:val="00B51187"/>
    <w:rsid w:val="00B55BA1"/>
    <w:rsid w:val="00B560A4"/>
    <w:rsid w:val="00B635B6"/>
    <w:rsid w:val="00BA3CEE"/>
    <w:rsid w:val="00BA7BFD"/>
    <w:rsid w:val="00BC28D3"/>
    <w:rsid w:val="00BC78E1"/>
    <w:rsid w:val="00BD1126"/>
    <w:rsid w:val="00BD2FD1"/>
    <w:rsid w:val="00BD6C09"/>
    <w:rsid w:val="00BE1CF3"/>
    <w:rsid w:val="00BF701C"/>
    <w:rsid w:val="00C006A1"/>
    <w:rsid w:val="00C059AD"/>
    <w:rsid w:val="00C06C5D"/>
    <w:rsid w:val="00C31184"/>
    <w:rsid w:val="00C41C51"/>
    <w:rsid w:val="00C432DA"/>
    <w:rsid w:val="00C470D2"/>
    <w:rsid w:val="00C743E0"/>
    <w:rsid w:val="00C74935"/>
    <w:rsid w:val="00C9112A"/>
    <w:rsid w:val="00CA62CD"/>
    <w:rsid w:val="00CB2209"/>
    <w:rsid w:val="00CB26E1"/>
    <w:rsid w:val="00CB44DE"/>
    <w:rsid w:val="00CC7F13"/>
    <w:rsid w:val="00CD1201"/>
    <w:rsid w:val="00CD2E48"/>
    <w:rsid w:val="00CD3536"/>
    <w:rsid w:val="00D06442"/>
    <w:rsid w:val="00D16999"/>
    <w:rsid w:val="00D4270D"/>
    <w:rsid w:val="00D5390D"/>
    <w:rsid w:val="00D84B80"/>
    <w:rsid w:val="00D8745E"/>
    <w:rsid w:val="00DA49B2"/>
    <w:rsid w:val="00DA49E6"/>
    <w:rsid w:val="00DF200B"/>
    <w:rsid w:val="00DF21B2"/>
    <w:rsid w:val="00DF2DBB"/>
    <w:rsid w:val="00DF5627"/>
    <w:rsid w:val="00E0431E"/>
    <w:rsid w:val="00E07972"/>
    <w:rsid w:val="00E14E31"/>
    <w:rsid w:val="00E21907"/>
    <w:rsid w:val="00E25343"/>
    <w:rsid w:val="00E3073C"/>
    <w:rsid w:val="00E30FB1"/>
    <w:rsid w:val="00E3338B"/>
    <w:rsid w:val="00E350AC"/>
    <w:rsid w:val="00E40B76"/>
    <w:rsid w:val="00E44E68"/>
    <w:rsid w:val="00E572D2"/>
    <w:rsid w:val="00E61DD5"/>
    <w:rsid w:val="00E70DDC"/>
    <w:rsid w:val="00E85F9C"/>
    <w:rsid w:val="00EA22D4"/>
    <w:rsid w:val="00EC1E41"/>
    <w:rsid w:val="00EC4747"/>
    <w:rsid w:val="00EC7DE9"/>
    <w:rsid w:val="00ED0D3C"/>
    <w:rsid w:val="00ED72D0"/>
    <w:rsid w:val="00ED7BD9"/>
    <w:rsid w:val="00EF4CBB"/>
    <w:rsid w:val="00F05FE2"/>
    <w:rsid w:val="00F070D0"/>
    <w:rsid w:val="00F21306"/>
    <w:rsid w:val="00F40B05"/>
    <w:rsid w:val="00F40FEC"/>
    <w:rsid w:val="00F54DB7"/>
    <w:rsid w:val="00F72EF7"/>
    <w:rsid w:val="00F7383A"/>
    <w:rsid w:val="00F82604"/>
    <w:rsid w:val="00F837DE"/>
    <w:rsid w:val="00FA5C18"/>
    <w:rsid w:val="00FC2149"/>
    <w:rsid w:val="00FD566C"/>
    <w:rsid w:val="00FF08A4"/>
    <w:rsid w:val="00FF15DF"/>
    <w:rsid w:val="01892980"/>
    <w:rsid w:val="04583A5F"/>
    <w:rsid w:val="0D630AA9"/>
    <w:rsid w:val="10711BD2"/>
    <w:rsid w:val="1C242A36"/>
    <w:rsid w:val="1CF74DC1"/>
    <w:rsid w:val="224A0059"/>
    <w:rsid w:val="30A9101A"/>
    <w:rsid w:val="34FA20AF"/>
    <w:rsid w:val="36D52B69"/>
    <w:rsid w:val="477E79F5"/>
    <w:rsid w:val="4F044E7E"/>
    <w:rsid w:val="54B90F7D"/>
    <w:rsid w:val="613F0A5C"/>
    <w:rsid w:val="63732C3E"/>
    <w:rsid w:val="6B286A04"/>
    <w:rsid w:val="7C183D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B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1">
    <w:name w:val="修订1"/>
    <w:hidden/>
    <w:uiPriority w:val="99"/>
    <w:semiHidden/>
    <w:qFormat/>
    <w:rPr>
      <w:kern w:val="2"/>
      <w:sz w:val="21"/>
      <w:szCs w:val="22"/>
    </w:rPr>
  </w:style>
  <w:style w:type="paragraph" w:customStyle="1" w:styleId="a7">
    <w:name w:val="段"/>
    <w:qFormat/>
    <w:pPr>
      <w:autoSpaceDE w:val="0"/>
      <w:autoSpaceDN w:val="0"/>
      <w:ind w:firstLineChars="200" w:firstLine="200"/>
      <w:jc w:val="both"/>
    </w:pPr>
    <w:rPr>
      <w:rFonts w:ascii="宋体" w:eastAsia="宋体" w:hAnsi="Times New Roman" w:cs="Times New Roman"/>
      <w:sz w:val="21"/>
    </w:rPr>
  </w:style>
  <w:style w:type="character" w:styleId="a8">
    <w:name w:val="annotation reference"/>
    <w:basedOn w:val="a0"/>
    <w:uiPriority w:val="99"/>
    <w:semiHidden/>
    <w:unhideWhenUsed/>
    <w:rsid w:val="000730E1"/>
    <w:rPr>
      <w:sz w:val="21"/>
      <w:szCs w:val="21"/>
    </w:rPr>
  </w:style>
  <w:style w:type="paragraph" w:styleId="a9">
    <w:name w:val="annotation text"/>
    <w:basedOn w:val="a"/>
    <w:link w:val="Char2"/>
    <w:uiPriority w:val="99"/>
    <w:semiHidden/>
    <w:unhideWhenUsed/>
    <w:rsid w:val="000730E1"/>
    <w:pPr>
      <w:jc w:val="left"/>
    </w:pPr>
  </w:style>
  <w:style w:type="character" w:customStyle="1" w:styleId="Char2">
    <w:name w:val="批注文字 Char"/>
    <w:basedOn w:val="a0"/>
    <w:link w:val="a9"/>
    <w:uiPriority w:val="99"/>
    <w:semiHidden/>
    <w:rsid w:val="000730E1"/>
    <w:rPr>
      <w:kern w:val="2"/>
      <w:sz w:val="21"/>
      <w:szCs w:val="22"/>
    </w:rPr>
  </w:style>
  <w:style w:type="paragraph" w:styleId="aa">
    <w:name w:val="annotation subject"/>
    <w:basedOn w:val="a9"/>
    <w:next w:val="a9"/>
    <w:link w:val="Char3"/>
    <w:uiPriority w:val="99"/>
    <w:semiHidden/>
    <w:unhideWhenUsed/>
    <w:rsid w:val="000730E1"/>
    <w:rPr>
      <w:b/>
      <w:bCs/>
    </w:rPr>
  </w:style>
  <w:style w:type="character" w:customStyle="1" w:styleId="Char3">
    <w:name w:val="批注主题 Char"/>
    <w:basedOn w:val="Char2"/>
    <w:link w:val="aa"/>
    <w:uiPriority w:val="99"/>
    <w:semiHidden/>
    <w:rsid w:val="000730E1"/>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1">
    <w:name w:val="修订1"/>
    <w:hidden/>
    <w:uiPriority w:val="99"/>
    <w:semiHidden/>
    <w:qFormat/>
    <w:rPr>
      <w:kern w:val="2"/>
      <w:sz w:val="21"/>
      <w:szCs w:val="22"/>
    </w:rPr>
  </w:style>
  <w:style w:type="paragraph" w:customStyle="1" w:styleId="a7">
    <w:name w:val="段"/>
    <w:qFormat/>
    <w:pPr>
      <w:autoSpaceDE w:val="0"/>
      <w:autoSpaceDN w:val="0"/>
      <w:ind w:firstLineChars="200" w:firstLine="200"/>
      <w:jc w:val="both"/>
    </w:pPr>
    <w:rPr>
      <w:rFonts w:ascii="宋体" w:eastAsia="宋体" w:hAnsi="Times New Roman" w:cs="Times New Roman"/>
      <w:sz w:val="21"/>
    </w:rPr>
  </w:style>
  <w:style w:type="character" w:styleId="a8">
    <w:name w:val="annotation reference"/>
    <w:basedOn w:val="a0"/>
    <w:uiPriority w:val="99"/>
    <w:semiHidden/>
    <w:unhideWhenUsed/>
    <w:rsid w:val="000730E1"/>
    <w:rPr>
      <w:sz w:val="21"/>
      <w:szCs w:val="21"/>
    </w:rPr>
  </w:style>
  <w:style w:type="paragraph" w:styleId="a9">
    <w:name w:val="annotation text"/>
    <w:basedOn w:val="a"/>
    <w:link w:val="Char2"/>
    <w:uiPriority w:val="99"/>
    <w:semiHidden/>
    <w:unhideWhenUsed/>
    <w:rsid w:val="000730E1"/>
    <w:pPr>
      <w:jc w:val="left"/>
    </w:pPr>
  </w:style>
  <w:style w:type="character" w:customStyle="1" w:styleId="Char2">
    <w:name w:val="批注文字 Char"/>
    <w:basedOn w:val="a0"/>
    <w:link w:val="a9"/>
    <w:uiPriority w:val="99"/>
    <w:semiHidden/>
    <w:rsid w:val="000730E1"/>
    <w:rPr>
      <w:kern w:val="2"/>
      <w:sz w:val="21"/>
      <w:szCs w:val="22"/>
    </w:rPr>
  </w:style>
  <w:style w:type="paragraph" w:styleId="aa">
    <w:name w:val="annotation subject"/>
    <w:basedOn w:val="a9"/>
    <w:next w:val="a9"/>
    <w:link w:val="Char3"/>
    <w:uiPriority w:val="99"/>
    <w:semiHidden/>
    <w:unhideWhenUsed/>
    <w:rsid w:val="000730E1"/>
    <w:rPr>
      <w:b/>
      <w:bCs/>
    </w:rPr>
  </w:style>
  <w:style w:type="character" w:customStyle="1" w:styleId="Char3">
    <w:name w:val="批注主题 Char"/>
    <w:basedOn w:val="Char2"/>
    <w:link w:val="aa"/>
    <w:uiPriority w:val="99"/>
    <w:semiHidden/>
    <w:rsid w:val="000730E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609</Words>
  <Characters>3475</Characters>
  <Application>Microsoft Office Word</Application>
  <DocSecurity>0</DocSecurity>
  <Lines>28</Lines>
  <Paragraphs>8</Paragraphs>
  <ScaleCrop>false</ScaleCrop>
  <Company>Microsoft</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ruge</dc:creator>
  <cp:lastModifiedBy>沈立</cp:lastModifiedBy>
  <cp:revision>8</cp:revision>
  <cp:lastPrinted>2023-11-14T01:56:00Z</cp:lastPrinted>
  <dcterms:created xsi:type="dcterms:W3CDTF">2023-11-16T01:13:00Z</dcterms:created>
  <dcterms:modified xsi:type="dcterms:W3CDTF">2023-11-24T01:19:00Z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2052-10.1.0.8016</vt:lpwstr>
  </property>
  <property fmtid="{D5CDD505-2E9C-101B-9397-08002B2CF9AE}" pid="3" name="ICV">
    <vt:lpwstr>2E223201A08C4DF2BE7B3C83702B0C70_13</vt:lpwstr>
  </property>
</Properties>
</file>