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20-2</w:t>
      </w:r>
    </w:p>
    <w:p>
      <w:pPr>
        <w:spacing w:before="120" w:beforeLines="50" w:after="120" w:afterLines="50"/>
        <w:jc w:val="center"/>
        <w:rPr>
          <w:rFonts w:ascii="方正小标宋简体" w:hAnsi="黑体" w:eastAsia="方正小标宋简体" w:cs="黑体"/>
          <w:sz w:val="42"/>
          <w:szCs w:val="42"/>
          <w:lang w:eastAsia="zh-Hans" w:bidi="ar"/>
        </w:rPr>
      </w:pPr>
      <w:r>
        <w:rPr>
          <w:rFonts w:hint="eastAsia" w:ascii="方正小标宋简体" w:hAnsi="黑体" w:eastAsia="方正小标宋简体" w:cs="黑体"/>
          <w:bCs/>
          <w:sz w:val="42"/>
          <w:szCs w:val="42"/>
          <w:lang w:eastAsia="zh-Hans" w:bidi="ar"/>
        </w:rPr>
        <w:t>甘肃省跨省异地就医应付统筹地区清算资金明细表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40"/>
        <w:gridCol w:w="1064"/>
        <w:gridCol w:w="2296"/>
        <w:gridCol w:w="2267"/>
        <w:gridCol w:w="1428"/>
        <w:gridCol w:w="1148"/>
        <w:gridCol w:w="1372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序号</w:t>
            </w:r>
          </w:p>
        </w:tc>
        <w:tc>
          <w:tcPr>
            <w:tcW w:w="13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统筹地区名称</w:t>
            </w:r>
          </w:p>
        </w:tc>
        <w:tc>
          <w:tcPr>
            <w:tcW w:w="10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险种</w:t>
            </w:r>
          </w:p>
        </w:tc>
        <w:tc>
          <w:tcPr>
            <w:tcW w:w="229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年   月清算金额</w:t>
            </w:r>
          </w:p>
        </w:tc>
        <w:tc>
          <w:tcPr>
            <w:tcW w:w="22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省财政专户应拨付金额</w:t>
            </w:r>
          </w:p>
        </w:tc>
        <w:tc>
          <w:tcPr>
            <w:tcW w:w="14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开户名称</w:t>
            </w: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银行帐号</w:t>
            </w:r>
          </w:p>
        </w:tc>
        <w:tc>
          <w:tcPr>
            <w:tcW w:w="137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开户银行名称</w:t>
            </w:r>
          </w:p>
        </w:tc>
        <w:tc>
          <w:tcPr>
            <w:tcW w:w="99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银行行号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1</w:t>
            </w:r>
          </w:p>
        </w:tc>
        <w:tc>
          <w:tcPr>
            <w:tcW w:w="13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省本级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4942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2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兰州市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3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嘉峪关市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4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金昌市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bookmarkStart w:id="0" w:name="_GoBack"/>
            <w:bookmarkEnd w:id="0"/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5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白银市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6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天水市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7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武威市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8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张掖市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9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平凉市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10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酒泉市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11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庆阳市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12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定西市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13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陇南市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14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临夏州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15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甘南州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16</w:t>
            </w:r>
          </w:p>
        </w:tc>
        <w:tc>
          <w:tcPr>
            <w:tcW w:w="1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甘肃矿区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城镇职工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城乡居民</w:t>
            </w: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190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  <w:t>合计</w:t>
            </w:r>
          </w:p>
        </w:tc>
        <w:tc>
          <w:tcPr>
            <w:tcW w:w="10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9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22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4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137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  <w:tc>
          <w:tcPr>
            <w:tcW w:w="99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eastAsia="zh-Hans" w:bidi="ar"/>
              </w:rPr>
            </w:pPr>
          </w:p>
        </w:tc>
      </w:tr>
    </w:tbl>
    <w:p>
      <w:pPr>
        <w:widowControl/>
        <w:spacing w:before="120" w:beforeLines="50"/>
        <w:ind w:firstLine="315" w:firstLineChars="15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中心负责人：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   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中心分管领导：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  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审核人：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经办人：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  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日期：      年  </w:t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月   </w:t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日</w:t>
      </w:r>
    </w:p>
    <w:p/>
    <w:sectPr>
      <w:headerReference r:id="rId3" w:type="default"/>
      <w:footerReference r:id="rId4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03D746CC"/>
    <w:rsid w:val="0A5D1DCF"/>
    <w:rsid w:val="18FE652B"/>
    <w:rsid w:val="1CFC0FD3"/>
    <w:rsid w:val="21D70261"/>
    <w:rsid w:val="32A001FB"/>
    <w:rsid w:val="3BDA652C"/>
    <w:rsid w:val="3CFE26EE"/>
    <w:rsid w:val="44915BF6"/>
    <w:rsid w:val="45D43FEC"/>
    <w:rsid w:val="516528E4"/>
    <w:rsid w:val="5D292A17"/>
    <w:rsid w:val="5E2733FB"/>
    <w:rsid w:val="6AFF300A"/>
    <w:rsid w:val="6CA420BB"/>
    <w:rsid w:val="6E7A30D3"/>
    <w:rsid w:val="70207CAA"/>
    <w:rsid w:val="70567B70"/>
    <w:rsid w:val="71DB657E"/>
    <w:rsid w:val="77CF26E1"/>
    <w:rsid w:val="7D621902"/>
    <w:rsid w:val="7E6671D0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285</Characters>
  <Lines>0</Lines>
  <Paragraphs>0</Paragraphs>
  <TotalTime>1</TotalTime>
  <ScaleCrop>false</ScaleCrop>
  <LinksUpToDate>false</LinksUpToDate>
  <CharactersWithSpaces>346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253D18351D8E4CBFA3824FF5F60CE92A</vt:lpwstr>
  </property>
</Properties>
</file>