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73E26" w:rsidP="00943F83">
      <w:pPr>
        <w:spacing w:line="560" w:lineRule="exact"/>
        <w:jc w:val="left"/>
        <w:rPr>
          <w:rFonts w:ascii="黑体" w:eastAsia="黑体" w:hAnsi="黑体" w:cs="黑体" w:hint="eastAsia"/>
          <w:sz w:val="32"/>
          <w:szCs w:val="32"/>
          <w:lang w:val="en"/>
        </w:rPr>
      </w:pPr>
      <w:r>
        <w:rPr>
          <w:rFonts w:ascii="黑体" w:eastAsia="黑体" w:hAnsi="黑体" w:cs="黑体" w:hint="eastAsia"/>
          <w:sz w:val="32"/>
          <w:szCs w:val="32"/>
        </w:rPr>
        <w:t>附</w:t>
      </w:r>
      <w:r>
        <w:rPr>
          <w:rFonts w:ascii="黑体" w:eastAsia="黑体" w:hAnsi="黑体" w:cs="黑体" w:hint="eastAsia"/>
          <w:sz w:val="32"/>
          <w:szCs w:val="32"/>
        </w:rPr>
        <w:t>件</w:t>
      </w:r>
      <w:r>
        <w:rPr>
          <w:rFonts w:ascii="黑体" w:eastAsia="黑体" w:hAnsi="黑体" w:cs="黑体" w:hint="eastAsia"/>
          <w:sz w:val="32"/>
          <w:szCs w:val="32"/>
          <w:lang w:val="en"/>
        </w:rPr>
        <w:t>1</w:t>
      </w:r>
    </w:p>
    <w:p w:rsidR="00000000" w:rsidRDefault="00873E26" w:rsidP="00943F83">
      <w:pPr>
        <w:tabs>
          <w:tab w:val="left" w:pos="7200"/>
          <w:tab w:val="left" w:pos="7380"/>
          <w:tab w:val="left" w:pos="7560"/>
        </w:tabs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1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4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批次不符合规定药品名单</w:t>
      </w:r>
    </w:p>
    <w:p w:rsidR="00000000" w:rsidRDefault="00873E26" w:rsidP="00943F83">
      <w:pPr>
        <w:tabs>
          <w:tab w:val="left" w:pos="7200"/>
          <w:tab w:val="left" w:pos="7380"/>
          <w:tab w:val="left" w:pos="7560"/>
        </w:tabs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tbl>
      <w:tblPr>
        <w:tblW w:w="1490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1503"/>
        <w:gridCol w:w="2194"/>
        <w:gridCol w:w="1226"/>
        <w:gridCol w:w="1036"/>
        <w:gridCol w:w="655"/>
        <w:gridCol w:w="2595"/>
        <w:gridCol w:w="1538"/>
        <w:gridCol w:w="881"/>
        <w:gridCol w:w="1340"/>
        <w:gridCol w:w="1050"/>
      </w:tblGrid>
      <w:tr w:rsidR="00000000" w:rsidTr="00943F83">
        <w:trPr>
          <w:trHeight w:val="785"/>
          <w:tblHeader/>
          <w:jc w:val="center"/>
        </w:trPr>
        <w:tc>
          <w:tcPr>
            <w:tcW w:w="888" w:type="dxa"/>
            <w:vAlign w:val="center"/>
          </w:tcPr>
          <w:p w:rsidR="00000000" w:rsidRDefault="00873E26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  <w:t>药品</w:t>
            </w:r>
          </w:p>
          <w:p w:rsidR="00000000" w:rsidRDefault="00873E26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1503" w:type="dxa"/>
            <w:vAlign w:val="center"/>
          </w:tcPr>
          <w:p w:rsidR="00000000" w:rsidRDefault="00873E26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  <w:t>标示药品上市许可持有人</w:t>
            </w:r>
          </w:p>
        </w:tc>
        <w:tc>
          <w:tcPr>
            <w:tcW w:w="2194" w:type="dxa"/>
            <w:vAlign w:val="center"/>
          </w:tcPr>
          <w:p w:rsidR="00000000" w:rsidRDefault="00873E26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  <w:t>标示药品生产企业</w:t>
            </w: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  <w:t>批号</w:t>
            </w:r>
          </w:p>
        </w:tc>
        <w:tc>
          <w:tcPr>
            <w:tcW w:w="1036" w:type="dxa"/>
            <w:vAlign w:val="center"/>
          </w:tcPr>
          <w:p w:rsidR="00000000" w:rsidRDefault="00873E26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  <w:t>规格</w:t>
            </w:r>
          </w:p>
        </w:tc>
        <w:tc>
          <w:tcPr>
            <w:tcW w:w="655" w:type="dxa"/>
            <w:vAlign w:val="center"/>
          </w:tcPr>
          <w:p w:rsidR="00000000" w:rsidRDefault="00873E26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  <w:t>抽样</w:t>
            </w:r>
          </w:p>
          <w:p w:rsidR="00000000" w:rsidRDefault="00873E26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  <w:t>环节</w:t>
            </w:r>
          </w:p>
        </w:tc>
        <w:tc>
          <w:tcPr>
            <w:tcW w:w="2595" w:type="dxa"/>
            <w:vAlign w:val="center"/>
          </w:tcPr>
          <w:p w:rsidR="00000000" w:rsidRDefault="00873E26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  <w:t>检品来源</w:t>
            </w:r>
          </w:p>
        </w:tc>
        <w:tc>
          <w:tcPr>
            <w:tcW w:w="1538" w:type="dxa"/>
            <w:vAlign w:val="center"/>
          </w:tcPr>
          <w:p w:rsidR="00000000" w:rsidRDefault="00873E26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  <w:t>检验依据</w:t>
            </w:r>
          </w:p>
        </w:tc>
        <w:tc>
          <w:tcPr>
            <w:tcW w:w="881" w:type="dxa"/>
            <w:vAlign w:val="center"/>
          </w:tcPr>
          <w:p w:rsidR="00000000" w:rsidRDefault="00873E26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  <w:t>检验</w:t>
            </w:r>
          </w:p>
          <w:p w:rsidR="00000000" w:rsidRDefault="00873E26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  <w:t>结论</w:t>
            </w:r>
          </w:p>
        </w:tc>
        <w:tc>
          <w:tcPr>
            <w:tcW w:w="1340" w:type="dxa"/>
            <w:vAlign w:val="center"/>
          </w:tcPr>
          <w:p w:rsidR="00000000" w:rsidRDefault="00873E26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  <w:t>不符合规定项目</w:t>
            </w:r>
          </w:p>
        </w:tc>
        <w:tc>
          <w:tcPr>
            <w:tcW w:w="1050" w:type="dxa"/>
            <w:vAlign w:val="center"/>
          </w:tcPr>
          <w:p w:rsidR="00000000" w:rsidRDefault="00873E26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0"/>
                <w:szCs w:val="20"/>
              </w:rPr>
              <w:t>检验机构</w:t>
            </w:r>
          </w:p>
        </w:tc>
      </w:tr>
      <w:tr w:rsidR="00000000" w:rsidTr="00943F83">
        <w:trPr>
          <w:trHeight w:val="455"/>
          <w:jc w:val="center"/>
        </w:trPr>
        <w:tc>
          <w:tcPr>
            <w:tcW w:w="888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他克莫司软膏</w:t>
            </w:r>
          </w:p>
        </w:tc>
        <w:tc>
          <w:tcPr>
            <w:tcW w:w="1503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山东瑞安药业有限公司</w:t>
            </w:r>
          </w:p>
        </w:tc>
        <w:tc>
          <w:tcPr>
            <w:tcW w:w="2194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赤峰万泽药业股份有限公司</w:t>
            </w: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220719</w:t>
            </w:r>
          </w:p>
        </w:tc>
        <w:tc>
          <w:tcPr>
            <w:tcW w:w="103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0.03%(10g:3mg)</w:t>
            </w:r>
          </w:p>
        </w:tc>
        <w:tc>
          <w:tcPr>
            <w:tcW w:w="65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经营</w:t>
            </w:r>
          </w:p>
        </w:tc>
        <w:tc>
          <w:tcPr>
            <w:tcW w:w="259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上药控股江苏股份有限公司</w:t>
            </w:r>
          </w:p>
        </w:tc>
        <w:tc>
          <w:tcPr>
            <w:tcW w:w="1538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国家药品监督管理局标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YBH04702020</w:t>
            </w:r>
          </w:p>
        </w:tc>
        <w:tc>
          <w:tcPr>
            <w:tcW w:w="881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不符合规定</w:t>
            </w:r>
          </w:p>
        </w:tc>
        <w:tc>
          <w:tcPr>
            <w:tcW w:w="1340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[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检查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]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（有关物质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）、（有关物质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050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上海市食品药品检验研究院</w:t>
            </w:r>
          </w:p>
        </w:tc>
      </w:tr>
      <w:tr w:rsidR="00000000" w:rsidTr="00943F83">
        <w:trPr>
          <w:trHeight w:val="23"/>
          <w:jc w:val="center"/>
        </w:trPr>
        <w:tc>
          <w:tcPr>
            <w:tcW w:w="88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503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2194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220714</w:t>
            </w:r>
          </w:p>
        </w:tc>
        <w:tc>
          <w:tcPr>
            <w:tcW w:w="1036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0.1%(10g:10mg)</w:t>
            </w:r>
          </w:p>
        </w:tc>
        <w:tc>
          <w:tcPr>
            <w:tcW w:w="65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经营</w:t>
            </w:r>
          </w:p>
        </w:tc>
        <w:tc>
          <w:tcPr>
            <w:tcW w:w="259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四川泓坤医药贸易有限公司</w:t>
            </w:r>
          </w:p>
        </w:tc>
        <w:tc>
          <w:tcPr>
            <w:tcW w:w="153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</w:tr>
      <w:tr w:rsidR="00000000" w:rsidTr="00943F83">
        <w:trPr>
          <w:trHeight w:val="620"/>
          <w:jc w:val="center"/>
        </w:trPr>
        <w:tc>
          <w:tcPr>
            <w:tcW w:w="88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503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2194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220715</w:t>
            </w:r>
          </w:p>
        </w:tc>
        <w:tc>
          <w:tcPr>
            <w:tcW w:w="1036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使用</w:t>
            </w:r>
          </w:p>
        </w:tc>
        <w:tc>
          <w:tcPr>
            <w:tcW w:w="259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上海市杨浦区控江医院</w:t>
            </w:r>
          </w:p>
        </w:tc>
        <w:tc>
          <w:tcPr>
            <w:tcW w:w="153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</w:tr>
      <w:tr w:rsidR="00000000" w:rsidTr="00943F83">
        <w:trPr>
          <w:trHeight w:val="23"/>
          <w:jc w:val="center"/>
        </w:trPr>
        <w:tc>
          <w:tcPr>
            <w:tcW w:w="888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盐酸奥洛他定滴眼液</w:t>
            </w:r>
          </w:p>
        </w:tc>
        <w:tc>
          <w:tcPr>
            <w:tcW w:w="1503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浙江尖峰药业有限公司</w:t>
            </w:r>
          </w:p>
        </w:tc>
        <w:tc>
          <w:tcPr>
            <w:tcW w:w="2194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浙江尖峰药业有限公司</w:t>
            </w: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211206</w:t>
            </w:r>
          </w:p>
        </w:tc>
        <w:tc>
          <w:tcPr>
            <w:tcW w:w="103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0.1%(5ml:5mg</w:t>
            </w:r>
            <w:r>
              <w:rPr>
                <w:rFonts w:eastAsia="仿宋_GB2312" w:hint="eastAsia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以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vertAlign w:val="subscript"/>
              </w:rPr>
              <w:t>21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vertAlign w:val="subscript"/>
              </w:rPr>
              <w:t>23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NO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计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5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经营</w:t>
            </w:r>
          </w:p>
        </w:tc>
        <w:tc>
          <w:tcPr>
            <w:tcW w:w="259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重庆医药（集团）新疆有限公司</w:t>
            </w:r>
          </w:p>
        </w:tc>
        <w:tc>
          <w:tcPr>
            <w:tcW w:w="1538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国家药品监督管理局标准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YBH00792019</w:t>
            </w:r>
          </w:p>
        </w:tc>
        <w:tc>
          <w:tcPr>
            <w:tcW w:w="881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不符合规定</w:t>
            </w:r>
          </w:p>
        </w:tc>
        <w:tc>
          <w:tcPr>
            <w:tcW w:w="1340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[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检查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]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（装量）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50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中国食品药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品检定研究院</w:t>
            </w:r>
          </w:p>
        </w:tc>
      </w:tr>
      <w:tr w:rsidR="00000000" w:rsidTr="00943F83">
        <w:trPr>
          <w:trHeight w:val="23"/>
          <w:jc w:val="center"/>
        </w:trPr>
        <w:tc>
          <w:tcPr>
            <w:tcW w:w="888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炒僵蚕</w:t>
            </w:r>
          </w:p>
        </w:tc>
        <w:tc>
          <w:tcPr>
            <w:tcW w:w="1503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2194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山西康益恒泰药业有限公司</w:t>
            </w: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2109058</w:t>
            </w:r>
          </w:p>
        </w:tc>
        <w:tc>
          <w:tcPr>
            <w:tcW w:w="103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65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259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山西康益恒泰药业有限公司</w:t>
            </w:r>
          </w:p>
        </w:tc>
        <w:tc>
          <w:tcPr>
            <w:tcW w:w="1538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《中华人民共和国药典》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年版一部</w:t>
            </w:r>
          </w:p>
        </w:tc>
        <w:tc>
          <w:tcPr>
            <w:tcW w:w="881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不符合规定</w:t>
            </w:r>
          </w:p>
        </w:tc>
        <w:tc>
          <w:tcPr>
            <w:tcW w:w="1340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[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性状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]</w:t>
            </w:r>
            <w:r>
              <w:rPr>
                <w:rFonts w:eastAsia="仿宋_GB2312" w:hint="eastAsia"/>
                <w:color w:val="000000"/>
                <w:kern w:val="0"/>
                <w:sz w:val="20"/>
                <w:szCs w:val="20"/>
              </w:rPr>
              <w:t>，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[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检查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]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（总灰分）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50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深圳市药品检验研究院</w:t>
            </w:r>
          </w:p>
        </w:tc>
      </w:tr>
      <w:tr w:rsidR="00000000" w:rsidTr="00943F83">
        <w:trPr>
          <w:trHeight w:val="23"/>
          <w:jc w:val="center"/>
        </w:trPr>
        <w:tc>
          <w:tcPr>
            <w:tcW w:w="888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炒酸枣仁</w:t>
            </w:r>
          </w:p>
        </w:tc>
        <w:tc>
          <w:tcPr>
            <w:tcW w:w="1503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2194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河北润华药业有限公司</w:t>
            </w: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2210001</w:t>
            </w:r>
          </w:p>
        </w:tc>
        <w:tc>
          <w:tcPr>
            <w:tcW w:w="1036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655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经营</w:t>
            </w:r>
          </w:p>
        </w:tc>
        <w:tc>
          <w:tcPr>
            <w:tcW w:w="2595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亳州市百草达医药有限公司</w:t>
            </w:r>
          </w:p>
        </w:tc>
        <w:tc>
          <w:tcPr>
            <w:tcW w:w="1538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《中华人民共和国药典》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年版一部</w:t>
            </w:r>
          </w:p>
        </w:tc>
        <w:tc>
          <w:tcPr>
            <w:tcW w:w="881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不符合规定</w:t>
            </w:r>
          </w:p>
        </w:tc>
        <w:tc>
          <w:tcPr>
            <w:tcW w:w="1340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[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检查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]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（水分）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50" w:type="dxa"/>
            <w:vMerge w:val="restart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浙江省食品药品检验研究院</w:t>
            </w:r>
          </w:p>
        </w:tc>
      </w:tr>
      <w:tr w:rsidR="00000000" w:rsidTr="00943F83">
        <w:trPr>
          <w:trHeight w:val="23"/>
          <w:jc w:val="center"/>
        </w:trPr>
        <w:tc>
          <w:tcPr>
            <w:tcW w:w="88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3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2194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2201001</w:t>
            </w:r>
          </w:p>
        </w:tc>
        <w:tc>
          <w:tcPr>
            <w:tcW w:w="1036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95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 w:rsidR="00000000" w:rsidTr="00943F83">
        <w:trPr>
          <w:trHeight w:val="23"/>
          <w:jc w:val="center"/>
        </w:trPr>
        <w:tc>
          <w:tcPr>
            <w:tcW w:w="88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河北康益强药业有限公司</w:t>
            </w: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22081201</w:t>
            </w:r>
          </w:p>
        </w:tc>
        <w:tc>
          <w:tcPr>
            <w:tcW w:w="103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65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经营</w:t>
            </w:r>
          </w:p>
        </w:tc>
        <w:tc>
          <w:tcPr>
            <w:tcW w:w="259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山西亿康医药物流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管理有限公司</w:t>
            </w:r>
          </w:p>
        </w:tc>
        <w:tc>
          <w:tcPr>
            <w:tcW w:w="153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 w:rsidR="00000000" w:rsidTr="00943F83">
        <w:trPr>
          <w:trHeight w:val="23"/>
          <w:jc w:val="center"/>
        </w:trPr>
        <w:tc>
          <w:tcPr>
            <w:tcW w:w="88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2194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安徽旭松中药饮片有限公司</w:t>
            </w: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220413-2</w:t>
            </w:r>
          </w:p>
        </w:tc>
        <w:tc>
          <w:tcPr>
            <w:tcW w:w="103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65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经营</w:t>
            </w:r>
          </w:p>
        </w:tc>
        <w:tc>
          <w:tcPr>
            <w:tcW w:w="259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吉仁堂药业有限公司</w:t>
            </w:r>
          </w:p>
        </w:tc>
        <w:tc>
          <w:tcPr>
            <w:tcW w:w="153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 w:rsidR="00000000" w:rsidTr="00943F83">
        <w:trPr>
          <w:trHeight w:val="23"/>
          <w:jc w:val="center"/>
        </w:trPr>
        <w:tc>
          <w:tcPr>
            <w:tcW w:w="88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安徽省泽华国药饮片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lastRenderedPageBreak/>
              <w:t>有限公司</w:t>
            </w: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lastRenderedPageBreak/>
              <w:t>210501</w:t>
            </w:r>
          </w:p>
        </w:tc>
        <w:tc>
          <w:tcPr>
            <w:tcW w:w="103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65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使用</w:t>
            </w:r>
          </w:p>
        </w:tc>
        <w:tc>
          <w:tcPr>
            <w:tcW w:w="259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辉南县中医院</w:t>
            </w:r>
          </w:p>
        </w:tc>
        <w:tc>
          <w:tcPr>
            <w:tcW w:w="153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 w:rsidR="00000000" w:rsidTr="00943F83">
        <w:trPr>
          <w:trHeight w:val="23"/>
          <w:jc w:val="center"/>
        </w:trPr>
        <w:tc>
          <w:tcPr>
            <w:tcW w:w="88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2194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山东千禾中药饮片有限公司</w:t>
            </w: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202208013</w:t>
            </w:r>
          </w:p>
        </w:tc>
        <w:tc>
          <w:tcPr>
            <w:tcW w:w="103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65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经营</w:t>
            </w:r>
          </w:p>
        </w:tc>
        <w:tc>
          <w:tcPr>
            <w:tcW w:w="259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广东省韶关市保生药业有限责任公司</w:t>
            </w:r>
          </w:p>
        </w:tc>
        <w:tc>
          <w:tcPr>
            <w:tcW w:w="153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 w:rsidR="00000000" w:rsidTr="00943F83">
        <w:trPr>
          <w:trHeight w:val="23"/>
          <w:jc w:val="center"/>
        </w:trPr>
        <w:tc>
          <w:tcPr>
            <w:tcW w:w="88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2194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成都鹤祥天药业有限公司</w:t>
            </w: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221201</w:t>
            </w:r>
          </w:p>
        </w:tc>
        <w:tc>
          <w:tcPr>
            <w:tcW w:w="103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65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经营</w:t>
            </w:r>
          </w:p>
        </w:tc>
        <w:tc>
          <w:tcPr>
            <w:tcW w:w="259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贵州康华医药有限公司</w:t>
            </w:r>
          </w:p>
        </w:tc>
        <w:tc>
          <w:tcPr>
            <w:tcW w:w="153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 w:rsidR="00000000" w:rsidTr="00943F83">
        <w:trPr>
          <w:trHeight w:val="23"/>
          <w:jc w:val="center"/>
        </w:trPr>
        <w:tc>
          <w:tcPr>
            <w:tcW w:w="88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2194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榆林市广济堂中药开发有限责任公司</w:t>
            </w: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22042905</w:t>
            </w:r>
          </w:p>
        </w:tc>
        <w:tc>
          <w:tcPr>
            <w:tcW w:w="103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65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经营</w:t>
            </w:r>
          </w:p>
        </w:tc>
        <w:tc>
          <w:tcPr>
            <w:tcW w:w="259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银川美合泰医药连锁有限公司东城人家店</w:t>
            </w:r>
          </w:p>
        </w:tc>
        <w:tc>
          <w:tcPr>
            <w:tcW w:w="153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 w:rsidR="00000000" w:rsidTr="00943F83">
        <w:trPr>
          <w:trHeight w:val="23"/>
          <w:jc w:val="center"/>
        </w:trPr>
        <w:tc>
          <w:tcPr>
            <w:tcW w:w="88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2194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新疆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恩泽中药饮片有限公司</w:t>
            </w:r>
          </w:p>
        </w:tc>
        <w:tc>
          <w:tcPr>
            <w:tcW w:w="122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2211001</w:t>
            </w:r>
          </w:p>
        </w:tc>
        <w:tc>
          <w:tcPr>
            <w:tcW w:w="1036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/</w:t>
            </w:r>
          </w:p>
        </w:tc>
        <w:tc>
          <w:tcPr>
            <w:tcW w:w="65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生产</w:t>
            </w:r>
          </w:p>
        </w:tc>
        <w:tc>
          <w:tcPr>
            <w:tcW w:w="2595" w:type="dxa"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新疆恩泽中药饮片有限公司</w:t>
            </w:r>
          </w:p>
        </w:tc>
        <w:tc>
          <w:tcPr>
            <w:tcW w:w="1538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Merge/>
            <w:vAlign w:val="center"/>
          </w:tcPr>
          <w:p w:rsidR="00000000" w:rsidRDefault="00873E26"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</w:tbl>
    <w:p w:rsidR="00FE2DBA" w:rsidRDefault="00FE2DBA" w:rsidP="00FE2DBA">
      <w:pPr>
        <w:widowControl/>
        <w:jc w:val="left"/>
        <w:rPr>
          <w:rFonts w:ascii="方正仿宋简体" w:eastAsia="方正仿宋简体" w:hAnsi="仿宋" w:hint="eastAsia"/>
          <w:sz w:val="28"/>
          <w:szCs w:val="28"/>
        </w:rPr>
      </w:pPr>
      <w:bookmarkStart w:id="0" w:name="_GoBack"/>
      <w:bookmarkEnd w:id="0"/>
    </w:p>
    <w:sectPr w:rsidR="00FE2DBA" w:rsidSect="00FE2DBA">
      <w:footerReference w:type="first" r:id="rId6"/>
      <w:pgSz w:w="16838" w:h="11906" w:orient="landscape"/>
      <w:pgMar w:top="1531" w:right="1928" w:bottom="1531" w:left="1814" w:header="851" w:footer="113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E26" w:rsidRDefault="00873E26">
      <w:r>
        <w:separator/>
      </w:r>
    </w:p>
  </w:endnote>
  <w:endnote w:type="continuationSeparator" w:id="0">
    <w:p w:rsidR="00873E26" w:rsidRDefault="00873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E2DBA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40665"/>
              <wp:effectExtent l="2540" t="0" r="0" b="127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Pr="00943F83" w:rsidRDefault="00873E26">
                          <w:pPr>
                            <w:pStyle w:val="a6"/>
                            <w:rPr>
                              <w:rFonts w:eastAsia="等线 Light" w:hint="eastAsia"/>
                              <w:sz w:val="28"/>
                              <w:szCs w:val="28"/>
                            </w:rPr>
                          </w:pPr>
                          <w:r w:rsidRPr="00943F83">
                            <w:rPr>
                              <w:rFonts w:eastAsia="等线"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 w:rsidRPr="00943F83">
                            <w:rPr>
                              <w:rFonts w:eastAsia="等线" w:hint="eastAsia"/>
                              <w:sz w:val="28"/>
                              <w:szCs w:val="28"/>
                            </w:rPr>
                            <w:t>—</w:t>
                          </w:r>
                          <w:r w:rsidRPr="00943F83">
                            <w:rPr>
                              <w:rFonts w:eastAsia="等线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943F83">
                            <w:rPr>
                              <w:rFonts w:eastAsia="等线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943F83">
                            <w:rPr>
                              <w:sz w:val="28"/>
                              <w:szCs w:val="28"/>
                            </w:rPr>
                            <w:instrText>PAGE    \* MERGEFORMAT</w:instrText>
                          </w:r>
                          <w:r w:rsidRPr="00943F83">
                            <w:rPr>
                              <w:rFonts w:eastAsia="等线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E2DBA" w:rsidRPr="00FE2DBA">
                            <w:rPr>
                              <w:rFonts w:eastAsia="等线 Light"/>
                              <w:noProof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 w:rsidRPr="00943F83">
                            <w:rPr>
                              <w:rFonts w:eastAsia="等线 Light"/>
                              <w:sz w:val="28"/>
                              <w:szCs w:val="28"/>
                            </w:rPr>
                            <w:fldChar w:fldCharType="end"/>
                          </w:r>
                          <w:r w:rsidRPr="00943F83">
                            <w:rPr>
                              <w:rFonts w:eastAsia="等线 Light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943F83">
                            <w:rPr>
                              <w:rFonts w:eastAsia="等线 Light" w:hint="eastAsia"/>
                              <w:sz w:val="28"/>
                              <w:szCs w:val="28"/>
                            </w:rPr>
                            <w:t>—</w:t>
                          </w:r>
                          <w:r w:rsidRPr="00943F83">
                            <w:rPr>
                              <w:rFonts w:eastAsia="等线 Light"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25.85pt;margin-top:0;width:77.05pt;height:18.9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" filled="f" stroked="f">
              <v:textbox style="mso-fit-shape-to-text:t" inset="0,0,0,0">
                <w:txbxContent>
                  <w:p w:rsidR="00000000" w:rsidRPr="00943F83" w:rsidRDefault="00873E26">
                    <w:pPr>
                      <w:pStyle w:val="a6"/>
                      <w:rPr>
                        <w:rFonts w:eastAsia="等线 Light" w:hint="eastAsia"/>
                        <w:sz w:val="28"/>
                        <w:szCs w:val="28"/>
                      </w:rPr>
                    </w:pPr>
                    <w:r w:rsidRPr="00943F83">
                      <w:rPr>
                        <w:rFonts w:eastAsia="等线" w:hint="eastAsia"/>
                        <w:color w:val="FFFFFF"/>
                        <w:sz w:val="28"/>
                        <w:szCs w:val="28"/>
                      </w:rPr>
                      <w:t>—</w:t>
                    </w:r>
                    <w:r w:rsidRPr="00943F83">
                      <w:rPr>
                        <w:rFonts w:eastAsia="等线" w:hint="eastAsia"/>
                        <w:sz w:val="28"/>
                        <w:szCs w:val="28"/>
                      </w:rPr>
                      <w:t>—</w:t>
                    </w:r>
                    <w:r w:rsidRPr="00943F83">
                      <w:rPr>
                        <w:rFonts w:eastAsia="等线" w:hint="eastAsia"/>
                        <w:sz w:val="28"/>
                        <w:szCs w:val="28"/>
                      </w:rPr>
                      <w:t xml:space="preserve"> </w:t>
                    </w:r>
                    <w:r w:rsidRPr="00943F83">
                      <w:rPr>
                        <w:rFonts w:eastAsia="等线"/>
                        <w:sz w:val="28"/>
                        <w:szCs w:val="28"/>
                      </w:rPr>
                      <w:fldChar w:fldCharType="begin"/>
                    </w:r>
                    <w:r w:rsidRPr="00943F83">
                      <w:rPr>
                        <w:sz w:val="28"/>
                        <w:szCs w:val="28"/>
                      </w:rPr>
                      <w:instrText>PAGE    \* MERGEFORMAT</w:instrText>
                    </w:r>
                    <w:r w:rsidRPr="00943F83">
                      <w:rPr>
                        <w:rFonts w:eastAsia="等线"/>
                        <w:sz w:val="28"/>
                        <w:szCs w:val="28"/>
                      </w:rPr>
                      <w:fldChar w:fldCharType="separate"/>
                    </w:r>
                    <w:r w:rsidR="00FE2DBA" w:rsidRPr="00FE2DBA">
                      <w:rPr>
                        <w:rFonts w:eastAsia="等线 Light"/>
                        <w:noProof/>
                        <w:sz w:val="28"/>
                        <w:szCs w:val="28"/>
                        <w:lang w:val="zh-CN"/>
                      </w:rPr>
                      <w:t>1</w:t>
                    </w:r>
                    <w:r w:rsidRPr="00943F83">
                      <w:rPr>
                        <w:rFonts w:eastAsia="等线 Light"/>
                        <w:sz w:val="28"/>
                        <w:szCs w:val="28"/>
                      </w:rPr>
                      <w:fldChar w:fldCharType="end"/>
                    </w:r>
                    <w:r w:rsidRPr="00943F83">
                      <w:rPr>
                        <w:rFonts w:eastAsia="等线 Light" w:hint="eastAsia"/>
                        <w:sz w:val="28"/>
                        <w:szCs w:val="28"/>
                      </w:rPr>
                      <w:t xml:space="preserve"> </w:t>
                    </w:r>
                    <w:r w:rsidRPr="00943F83">
                      <w:rPr>
                        <w:rFonts w:eastAsia="等线 Light" w:hint="eastAsia"/>
                        <w:sz w:val="28"/>
                        <w:szCs w:val="28"/>
                      </w:rPr>
                      <w:t>—</w:t>
                    </w:r>
                    <w:r w:rsidRPr="00943F83">
                      <w:rPr>
                        <w:rFonts w:eastAsia="等线 Light"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E26" w:rsidRDefault="00873E26">
      <w:r>
        <w:separator/>
      </w:r>
    </w:p>
  </w:footnote>
  <w:footnote w:type="continuationSeparator" w:id="0">
    <w:p w:rsidR="00873E26" w:rsidRDefault="00873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77D15"/>
    <w:rsid w:val="002A510C"/>
    <w:rsid w:val="002A7F53"/>
    <w:rsid w:val="002B28D3"/>
    <w:rsid w:val="002B6FA2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D08E2"/>
    <w:rsid w:val="003E7CB8"/>
    <w:rsid w:val="00405AE4"/>
    <w:rsid w:val="004218DC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D20CB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73E26"/>
    <w:rsid w:val="008857B8"/>
    <w:rsid w:val="008C461A"/>
    <w:rsid w:val="008C5ECE"/>
    <w:rsid w:val="008C74C4"/>
    <w:rsid w:val="008F6D31"/>
    <w:rsid w:val="00926229"/>
    <w:rsid w:val="00935FAF"/>
    <w:rsid w:val="00943F83"/>
    <w:rsid w:val="00944679"/>
    <w:rsid w:val="0097437D"/>
    <w:rsid w:val="009869EE"/>
    <w:rsid w:val="00991BF3"/>
    <w:rsid w:val="009A1829"/>
    <w:rsid w:val="009A2DB4"/>
    <w:rsid w:val="009D7C65"/>
    <w:rsid w:val="00A03AD8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818AE"/>
    <w:rsid w:val="00DC42BB"/>
    <w:rsid w:val="00DD5C43"/>
    <w:rsid w:val="00DF1936"/>
    <w:rsid w:val="00E05A99"/>
    <w:rsid w:val="00E41A1A"/>
    <w:rsid w:val="00E73776"/>
    <w:rsid w:val="00ED2031"/>
    <w:rsid w:val="00EE37FE"/>
    <w:rsid w:val="00F33350"/>
    <w:rsid w:val="00F64776"/>
    <w:rsid w:val="00F6624B"/>
    <w:rsid w:val="00F8685B"/>
    <w:rsid w:val="00FA60C8"/>
    <w:rsid w:val="00FD22E5"/>
    <w:rsid w:val="00FD443E"/>
    <w:rsid w:val="00FD754D"/>
    <w:rsid w:val="00FE2DBA"/>
    <w:rsid w:val="00FF6452"/>
    <w:rsid w:val="06E4493B"/>
    <w:rsid w:val="12681CD2"/>
    <w:rsid w:val="1616507C"/>
    <w:rsid w:val="1FFF2013"/>
    <w:rsid w:val="2FDEFDAE"/>
    <w:rsid w:val="2FFBD403"/>
    <w:rsid w:val="3C3F5499"/>
    <w:rsid w:val="43BF71F8"/>
    <w:rsid w:val="45386969"/>
    <w:rsid w:val="45492E01"/>
    <w:rsid w:val="466F7F34"/>
    <w:rsid w:val="47B7CEA4"/>
    <w:rsid w:val="57A7D70A"/>
    <w:rsid w:val="57DA16E0"/>
    <w:rsid w:val="5F8C32F3"/>
    <w:rsid w:val="65EF369B"/>
    <w:rsid w:val="66EFF3D9"/>
    <w:rsid w:val="6FF808C4"/>
    <w:rsid w:val="758F27DE"/>
    <w:rsid w:val="777D574F"/>
    <w:rsid w:val="7BFADFF8"/>
    <w:rsid w:val="7DBE074C"/>
    <w:rsid w:val="7EB30901"/>
    <w:rsid w:val="7EBF66E5"/>
    <w:rsid w:val="7EFF581D"/>
    <w:rsid w:val="7F286664"/>
    <w:rsid w:val="7FFBC394"/>
    <w:rsid w:val="9F7CCCD3"/>
    <w:rsid w:val="AFEC365A"/>
    <w:rsid w:val="B73325BE"/>
    <w:rsid w:val="BDD5DB84"/>
    <w:rsid w:val="BFBF2D2A"/>
    <w:rsid w:val="C70B27E1"/>
    <w:rsid w:val="CFE7A719"/>
    <w:rsid w:val="CFF9516E"/>
    <w:rsid w:val="DEA64839"/>
    <w:rsid w:val="E6DA4DC5"/>
    <w:rsid w:val="EBFF0975"/>
    <w:rsid w:val="ED0D44DF"/>
    <w:rsid w:val="F3F538AF"/>
    <w:rsid w:val="F4FD5196"/>
    <w:rsid w:val="F5D7190F"/>
    <w:rsid w:val="F6A270EE"/>
    <w:rsid w:val="F6F2C783"/>
    <w:rsid w:val="F7068A14"/>
    <w:rsid w:val="F7BE4B5B"/>
    <w:rsid w:val="FB760520"/>
    <w:rsid w:val="FCF249FC"/>
    <w:rsid w:val="FDE68F4F"/>
    <w:rsid w:val="FE2F47AC"/>
    <w:rsid w:val="FEFB738E"/>
    <w:rsid w:val="FF3F55D5"/>
    <w:rsid w:val="FFF7DE71"/>
    <w:rsid w:val="FFFF8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DDE6D8-5849-4623-B571-2FB6A18D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ody Text"/>
    <w:basedOn w:val="a"/>
    <w:next w:val="a"/>
    <w:uiPriority w:val="99"/>
    <w:unhideWhenUsed/>
    <w:qFormat/>
    <w:pPr>
      <w:jc w:val="center"/>
    </w:pPr>
    <w:rPr>
      <w:szCs w:val="20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6"/>
    <w:uiPriority w:val="99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Pr>
      <w:kern w:val="2"/>
      <w:sz w:val="18"/>
      <w:szCs w:val="18"/>
    </w:r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833</Characters>
  <Application>Microsoft Office Word</Application>
  <DocSecurity>0</DocSecurity>
  <Lines>6</Lines>
  <Paragraphs>1</Paragraphs>
  <ScaleCrop>false</ScaleCrop>
  <Company>Xtzj.Com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2023-08-17T22:55:00Z</cp:lastPrinted>
  <dcterms:created xsi:type="dcterms:W3CDTF">2023-08-18T07:05:00Z</dcterms:created>
  <dcterms:modified xsi:type="dcterms:W3CDTF">2023-08-18T07:05:00Z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F2CCD539D81820CEED6ADC64D7656F0A</vt:lpwstr>
  </property>
</Properties>
</file>