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海南博鳌乐城国际医疗旅游先行区生物医学新技术临床研究项目备案材料清单</w:t>
      </w:r>
    </w:p>
    <w:p>
      <w:pPr>
        <w:spacing w:line="560" w:lineRule="exact"/>
        <w:ind w:firstLine="640" w:firstLineChars="200"/>
        <w:rPr>
          <w:rFonts w:hint="eastAsia" w:ascii="仿宋_GB2312" w:hAnsi="仿宋_GB2312" w:eastAsia="仿宋_GB2312" w:cs="仿宋_GB2312"/>
          <w:color w:val="auto"/>
          <w:sz w:val="32"/>
          <w:szCs w:val="32"/>
        </w:rPr>
      </w:pP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机构立项申报备案材料诚信承诺书；</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项目立项申报备案材料诚信承诺书；</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临床研究发起机构和临床研究机构的基本情况</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临床研究</w:t>
      </w:r>
      <w:r>
        <w:rPr>
          <w:rFonts w:ascii="仿宋_GB2312" w:hAnsi="仿宋_GB2312" w:eastAsia="仿宋_GB2312" w:cs="仿宋_GB2312"/>
          <w:color w:val="auto"/>
          <w:sz w:val="32"/>
          <w:szCs w:val="32"/>
        </w:rPr>
        <w:t>机构执业许可证书复印件</w:t>
      </w:r>
      <w:r>
        <w:rPr>
          <w:rFonts w:hint="eastAsia" w:ascii="仿宋_GB2312" w:hAnsi="仿宋_GB2312" w:eastAsia="仿宋_GB2312" w:cs="仿宋_GB2312"/>
          <w:color w:val="auto"/>
          <w:sz w:val="32"/>
          <w:szCs w:val="32"/>
          <w:lang w:val="en-US" w:eastAsia="zh-CN"/>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临床研究机构管理体系和各部门职责</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临床研究机构管理主要责任人、质量</w:t>
      </w:r>
      <w:r>
        <w:rPr>
          <w:rFonts w:hint="eastAsia" w:ascii="仿宋_GB2312" w:hAnsi="仿宋_GB2312" w:eastAsia="仿宋_GB2312" w:cs="仿宋_GB2312"/>
          <w:color w:val="auto"/>
          <w:sz w:val="32"/>
          <w:szCs w:val="32"/>
          <w:lang w:eastAsia="zh-CN"/>
        </w:rPr>
        <w:t>授</w:t>
      </w:r>
      <w:r>
        <w:rPr>
          <w:rFonts w:ascii="仿宋_GB2312" w:hAnsi="仿宋_GB2312" w:eastAsia="仿宋_GB2312" w:cs="仿宋_GB2312"/>
          <w:color w:val="auto"/>
          <w:sz w:val="32"/>
          <w:szCs w:val="32"/>
        </w:rPr>
        <w:t>权人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项目负责人及临床研究人员</w:t>
      </w:r>
      <w:r>
        <w:rPr>
          <w:rFonts w:ascii="仿宋_GB2312" w:hAnsi="仿宋_GB2312" w:eastAsia="仿宋_GB2312" w:cs="仿宋_GB2312"/>
          <w:color w:val="auto"/>
          <w:sz w:val="32"/>
          <w:szCs w:val="32"/>
        </w:rPr>
        <w:t>的简历与资质证明</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机构学术委员会</w:t>
      </w:r>
      <w:r>
        <w:rPr>
          <w:rFonts w:hint="eastAsia" w:ascii="仿宋_GB2312" w:hAnsi="仿宋_GB2312" w:eastAsia="仿宋_GB2312" w:cs="仿宋_GB2312"/>
          <w:color w:val="auto"/>
          <w:sz w:val="32"/>
          <w:szCs w:val="32"/>
          <w:lang w:val="en-US" w:eastAsia="zh-CN"/>
        </w:rPr>
        <w:t>和</w:t>
      </w:r>
      <w:r>
        <w:rPr>
          <w:rFonts w:ascii="仿宋_GB2312" w:hAnsi="仿宋_GB2312" w:eastAsia="仿宋_GB2312" w:cs="仿宋_GB2312"/>
          <w:color w:val="auto"/>
          <w:sz w:val="32"/>
          <w:szCs w:val="32"/>
        </w:rPr>
        <w:t>伦理</w:t>
      </w:r>
      <w:r>
        <w:rPr>
          <w:rFonts w:hint="eastAsia" w:ascii="仿宋_GB2312" w:hAnsi="仿宋_GB2312" w:eastAsia="仿宋_GB2312" w:cs="仿宋_GB2312"/>
          <w:color w:val="auto"/>
          <w:sz w:val="32"/>
          <w:szCs w:val="32"/>
          <w:lang w:val="en-US" w:eastAsia="zh-CN"/>
        </w:rPr>
        <w:t>审查</w:t>
      </w:r>
      <w:r>
        <w:rPr>
          <w:rFonts w:ascii="仿宋_GB2312" w:hAnsi="仿宋_GB2312" w:eastAsia="仿宋_GB2312" w:cs="仿宋_GB2312"/>
          <w:color w:val="auto"/>
          <w:sz w:val="32"/>
          <w:szCs w:val="32"/>
        </w:rPr>
        <w:t>委员会</w:t>
      </w:r>
      <w:r>
        <w:rPr>
          <w:rFonts w:hint="eastAsia" w:ascii="仿宋_GB2312" w:hAnsi="仿宋_GB2312" w:eastAsia="仿宋_GB2312" w:cs="仿宋_GB2312"/>
          <w:color w:val="auto"/>
          <w:sz w:val="32"/>
          <w:szCs w:val="32"/>
          <w:lang w:val="en-US" w:eastAsia="zh-CN"/>
        </w:rPr>
        <w:t>的</w:t>
      </w:r>
      <w:r>
        <w:rPr>
          <w:rFonts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val="en-US" w:eastAsia="zh-CN"/>
        </w:rPr>
        <w:t>和</w:t>
      </w:r>
      <w:r>
        <w:rPr>
          <w:rFonts w:ascii="仿宋_GB2312" w:hAnsi="仿宋_GB2312" w:eastAsia="仿宋_GB2312" w:cs="仿宋_GB2312"/>
          <w:color w:val="auto"/>
          <w:sz w:val="32"/>
          <w:szCs w:val="32"/>
        </w:rPr>
        <w:t>工作制度</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学术委员会</w:t>
      </w:r>
      <w:r>
        <w:rPr>
          <w:rFonts w:hint="eastAsia" w:ascii="仿宋_GB2312" w:hAnsi="仿宋_GB2312" w:eastAsia="仿宋_GB2312" w:cs="仿宋_GB2312"/>
          <w:color w:val="auto"/>
          <w:sz w:val="32"/>
          <w:szCs w:val="32"/>
          <w:lang w:val="en-US" w:eastAsia="zh-CN"/>
        </w:rPr>
        <w:t>和伦理</w:t>
      </w:r>
      <w:r>
        <w:rPr>
          <w:rFonts w:hint="eastAsia" w:ascii="仿宋_GB2312" w:hAnsi="仿宋_GB2312" w:eastAsia="仿宋_GB2312" w:cs="仿宋_GB2312"/>
          <w:color w:val="auto"/>
          <w:sz w:val="32"/>
          <w:szCs w:val="32"/>
        </w:rPr>
        <w:t>审查</w:t>
      </w:r>
      <w:r>
        <w:rPr>
          <w:rFonts w:hint="eastAsia" w:ascii="仿宋_GB2312" w:hAnsi="仿宋_GB2312" w:eastAsia="仿宋_GB2312" w:cs="仿宋_GB2312"/>
          <w:color w:val="auto"/>
          <w:sz w:val="32"/>
          <w:szCs w:val="32"/>
          <w:lang w:val="en-US" w:eastAsia="zh-CN"/>
        </w:rPr>
        <w:t>委员会</w:t>
      </w:r>
      <w:r>
        <w:rPr>
          <w:rFonts w:hint="eastAsia" w:ascii="仿宋_GB2312" w:hAnsi="仿宋_GB2312" w:eastAsia="仿宋_GB2312" w:cs="仿宋_GB2312"/>
          <w:color w:val="auto"/>
          <w:sz w:val="32"/>
          <w:szCs w:val="32"/>
        </w:rPr>
        <w:t>的议程、签到表、批件</w:t>
      </w:r>
      <w:r>
        <w:rPr>
          <w:rFonts w:hint="eastAsia" w:ascii="仿宋_GB2312" w:hAnsi="仿宋_GB2312" w:eastAsia="仿宋_GB2312" w:cs="仿宋_GB2312"/>
          <w:color w:val="auto"/>
          <w:sz w:val="32"/>
          <w:szCs w:val="32"/>
          <w:lang w:eastAsia="zh-CN"/>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细胞制剂生产场地、设施设备、标准操作规程</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细胞质量评价标准及检测设备设施情况</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临床研究质量管理及风险控制程序和相关文件（含质量管理手册、临床研究工作程序、标准操作规范和研究记录）</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临床研究审计体系</w:t>
      </w:r>
      <w:r>
        <w:rPr>
          <w:rFonts w:hint="eastAsia"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防范临床研究风险的管理机制，处理不良反应、不良事件的应急抢救预案和上报流程</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项目伦理审查申请表</w:t>
      </w:r>
      <w:r>
        <w:rPr>
          <w:rFonts w:hint="eastAsia" w:ascii="仿宋_GB2312" w:hAnsi="仿宋_GB2312" w:eastAsia="仿宋_GB2312" w:cs="仿宋_GB2312"/>
          <w:color w:val="auto"/>
          <w:sz w:val="32"/>
          <w:szCs w:val="32"/>
          <w:lang w:eastAsia="zh-CN"/>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研究经费来源证明和使用方案</w:t>
      </w:r>
      <w:r>
        <w:rPr>
          <w:rFonts w:hint="eastAsia" w:ascii="仿宋_GB2312" w:hAnsi="仿宋_GB2312" w:eastAsia="仿宋_GB2312" w:cs="仿宋_GB2312"/>
          <w:color w:val="auto"/>
          <w:sz w:val="32"/>
          <w:szCs w:val="32"/>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知情同意书样稿；</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细胞制备过程中主要原辅料标准；</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细胞制剂的制备工艺、质量控制标准和制定依据、工艺稳定性数据；</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细胞制备的完整记录和细胞制剂质量检验报告；</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细胞制剂的标签、储存、运输和使用追溯方案；</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不合格和剩余细胞制剂的处理措施；</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临床前研究报告（包括细胞水平和动物实验的安全性和有效性评价）；</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临床研究方案</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研究题目</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研究目的</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立题依据</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预期效果</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研究设计</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受试者纳入、排除标准和分配入组方法</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所需的病例数</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细胞制剂的使用方式、剂量、时间及疗程，</w:t>
      </w:r>
      <w:r>
        <w:rPr>
          <w:rFonts w:hint="eastAsia" w:ascii="仿宋_GB2312" w:hAnsi="仿宋_GB2312" w:eastAsia="仿宋_GB2312" w:cs="仿宋_GB2312"/>
          <w:color w:val="auto"/>
          <w:sz w:val="32"/>
          <w:szCs w:val="32"/>
          <w:lang w:val="en-US" w:eastAsia="zh-CN"/>
        </w:rPr>
        <w:t>或具体的技术操作流程</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中止和终止临床研究的标准</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疗效评定标准</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不良事件的记录要求和严重不良事件的报告方法、处理措施</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研究结果的统计分析</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随访的计划及实施办法</w:t>
      </w:r>
    </w:p>
    <w:p>
      <w:pPr>
        <w:numPr>
          <w:ilvl w:val="0"/>
          <w:numId w:val="2"/>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病例报告表样稿</w:t>
      </w:r>
    </w:p>
    <w:p>
      <w:pPr>
        <w:numPr>
          <w:ilvl w:val="0"/>
          <w:numId w:val="1"/>
        </w:numPr>
        <w:spacing w:line="560" w:lineRule="exact"/>
        <w:ind w:left="0" w:leftChars="0" w:firstLine="42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临床研究质量管理手册</w:t>
      </w:r>
      <w:r>
        <w:rPr>
          <w:rFonts w:hint="eastAsia" w:ascii="仿宋_GB2312" w:hAnsi="仿宋_GB2312" w:eastAsia="仿宋_GB2312" w:cs="仿宋_GB2312"/>
          <w:color w:val="auto"/>
          <w:sz w:val="32"/>
          <w:szCs w:val="32"/>
          <w:lang w:eastAsia="zh-CN"/>
        </w:rPr>
        <w:t>；</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临床研究风险预判和处理措施，包括风险评估报告、控制方案及实施细则；</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临床研究进度计划；</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资料记录与保存措施；</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受试者知情同意书样稿；</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研究者手册；</w:t>
      </w:r>
    </w:p>
    <w:p>
      <w:pPr>
        <w:numPr>
          <w:ilvl w:val="0"/>
          <w:numId w:val="1"/>
        </w:numPr>
        <w:spacing w:line="560" w:lineRule="exact"/>
        <w:ind w:left="0" w:leftChars="0" w:firstLine="42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保险协议；</w:t>
      </w:r>
    </w:p>
    <w:p>
      <w:pPr>
        <w:numPr>
          <w:ilvl w:val="0"/>
          <w:numId w:val="1"/>
        </w:numPr>
        <w:spacing w:line="560" w:lineRule="exact"/>
        <w:ind w:left="0" w:leftChars="0" w:firstLine="42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相</w:t>
      </w:r>
      <w:bookmarkStart w:id="0" w:name="_GoBack"/>
      <w:r>
        <w:rPr>
          <w:rFonts w:hint="eastAsia" w:ascii="仿宋_GB2312" w:hAnsi="仿宋_GB2312" w:eastAsia="仿宋_GB2312" w:cs="仿宋_GB2312"/>
          <w:color w:val="auto"/>
          <w:sz w:val="32"/>
          <w:szCs w:val="32"/>
        </w:rPr>
        <w:t>关知识产权证明文</w:t>
      </w:r>
      <w:bookmarkEnd w:id="0"/>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w:t>
      </w:r>
    </w:p>
    <w:p/>
    <w:p>
      <w:pPr>
        <w:ind w:firstLine="640" w:firstLineChars="200"/>
        <w:rPr>
          <w:rFonts w:hint="eastAsia" w:ascii="Times New Roman" w:hAnsi="Times New Roman" w:eastAsia="仿宋_GB2312" w:cs="Times New Roman"/>
          <w:color w:val="000000"/>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90D1"/>
    <w:multiLevelType w:val="singleLevel"/>
    <w:tmpl w:val="A9EE90D1"/>
    <w:lvl w:ilvl="0" w:tentative="0">
      <w:start w:val="1"/>
      <w:numFmt w:val="chineseCounting"/>
      <w:suff w:val="nothing"/>
      <w:lvlText w:val="（%1）"/>
      <w:lvlJc w:val="left"/>
      <w:pPr>
        <w:ind w:left="0" w:firstLine="420"/>
      </w:pPr>
      <w:rPr>
        <w:rFonts w:hint="eastAsia"/>
      </w:rPr>
    </w:lvl>
  </w:abstractNum>
  <w:abstractNum w:abstractNumId="1">
    <w:nsid w:val="7A56F767"/>
    <w:multiLevelType w:val="singleLevel"/>
    <w:tmpl w:val="7A56F76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A0BBA"/>
    <w:rsid w:val="03833EA9"/>
    <w:rsid w:val="04B643C3"/>
    <w:rsid w:val="108A0BBA"/>
    <w:rsid w:val="145A4B8A"/>
    <w:rsid w:val="17EE6A7C"/>
    <w:rsid w:val="18550D44"/>
    <w:rsid w:val="189A2440"/>
    <w:rsid w:val="18EE5415"/>
    <w:rsid w:val="1AD67071"/>
    <w:rsid w:val="217421E9"/>
    <w:rsid w:val="2ACE072B"/>
    <w:rsid w:val="2D7F3510"/>
    <w:rsid w:val="306057E7"/>
    <w:rsid w:val="31F36B17"/>
    <w:rsid w:val="361A25EE"/>
    <w:rsid w:val="3A947B9F"/>
    <w:rsid w:val="3BAE0C7A"/>
    <w:rsid w:val="3DA7060D"/>
    <w:rsid w:val="3E1B408A"/>
    <w:rsid w:val="44DD0AE7"/>
    <w:rsid w:val="462F3918"/>
    <w:rsid w:val="57234DD3"/>
    <w:rsid w:val="577EC426"/>
    <w:rsid w:val="5B830E92"/>
    <w:rsid w:val="5BC508A8"/>
    <w:rsid w:val="5E1E4EBD"/>
    <w:rsid w:val="5F3F16B8"/>
    <w:rsid w:val="5F9045BB"/>
    <w:rsid w:val="62973F22"/>
    <w:rsid w:val="635509B3"/>
    <w:rsid w:val="65850ADF"/>
    <w:rsid w:val="6BC75157"/>
    <w:rsid w:val="7138330C"/>
    <w:rsid w:val="7201245E"/>
    <w:rsid w:val="750174C4"/>
    <w:rsid w:val="75FC5EF6"/>
    <w:rsid w:val="76D62FA3"/>
    <w:rsid w:val="78087A08"/>
    <w:rsid w:val="EF1E817B"/>
    <w:rsid w:val="F36FC747"/>
    <w:rsid w:val="FFFEA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Company>
  <Pages>12</Pages>
  <Words>5856</Words>
  <Characters>5891</Characters>
  <Lines>0</Lines>
  <Paragraphs>0</Paragraphs>
  <TotalTime>12</TotalTime>
  <ScaleCrop>false</ScaleCrop>
  <LinksUpToDate>false</LinksUpToDate>
  <CharactersWithSpaces>5982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2024-12-31T11:25:00Z</dcterms:created>
  <dc:creator>袁芳</dc:creator>
  <cp:lastModifiedBy>袁芳</cp:lastModifiedBy>
  <dcterms:modified xsi:type="dcterms:W3CDTF">2025-02-26T03:52:11Z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5924300192B34ABFA468C25BDFAF3EEF</vt:lpwstr>
  </property>
  <property fmtid="{D5CDD505-2E9C-101B-9397-08002B2CF9AE}" pid="4" name="KSOTemplateDocerSaveRecord">
    <vt:lpwstr>eyJoZGlkIjoiMGYzNzhlMGJhMjIyY2I4NzZiNjI3MmVlYTEyOGE2OWEiLCJ1c2VySWQiOiIzNTM2MDE2NjAifQ==</vt:lpwstr>
  </property>
</Properties>
</file>