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2E22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附表</w:t>
      </w:r>
    </w:p>
    <w:p w14:paraId="7A35B1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</w:p>
    <w:p w14:paraId="564EF8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700" w:lineRule="exact"/>
        <w:ind w:left="0" w:right="0" w:firstLine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  <w:t>主要目标</w:t>
      </w:r>
    </w:p>
    <w:p w14:paraId="77C800E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3550"/>
        <w:gridCol w:w="1955"/>
        <w:gridCol w:w="1915"/>
        <w:gridCol w:w="1305"/>
      </w:tblGrid>
      <w:tr w14:paraId="70125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8" w:hRule="atLeast"/>
          <w:jc w:val="center"/>
        </w:trPr>
        <w:tc>
          <w:tcPr>
            <w:tcW w:w="893" w:type="dxa"/>
            <w:noWrap w:val="0"/>
            <w:vAlign w:val="center"/>
          </w:tcPr>
          <w:p w14:paraId="073CA919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3550" w:type="dxa"/>
            <w:noWrap w:val="0"/>
            <w:vAlign w:val="center"/>
          </w:tcPr>
          <w:p w14:paraId="1940AFAE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</w:rPr>
              <w:t>指标</w:t>
            </w:r>
          </w:p>
        </w:tc>
        <w:tc>
          <w:tcPr>
            <w:tcW w:w="1955" w:type="dxa"/>
            <w:noWrap w:val="0"/>
            <w:vAlign w:val="center"/>
          </w:tcPr>
          <w:p w14:paraId="7DE8C52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  <w:lang w:val="en-US" w:eastAsia="zh-CN"/>
              </w:rPr>
              <w:t>2027年目标值</w:t>
            </w:r>
          </w:p>
        </w:tc>
        <w:tc>
          <w:tcPr>
            <w:tcW w:w="1915" w:type="dxa"/>
            <w:noWrap w:val="0"/>
            <w:vAlign w:val="center"/>
          </w:tcPr>
          <w:p w14:paraId="39FEC6AF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</w:rPr>
              <w:t>2030年目标值</w:t>
            </w:r>
          </w:p>
        </w:tc>
        <w:tc>
          <w:tcPr>
            <w:tcW w:w="1305" w:type="dxa"/>
            <w:noWrap w:val="0"/>
            <w:vAlign w:val="center"/>
          </w:tcPr>
          <w:p w14:paraId="0D5DF21C">
            <w:pPr>
              <w:pStyle w:val="4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pacing w:val="0"/>
                <w:sz w:val="28"/>
                <w:szCs w:val="28"/>
                <w:lang w:eastAsia="zh-CN"/>
              </w:rPr>
              <w:t>性质</w:t>
            </w:r>
          </w:p>
        </w:tc>
      </w:tr>
      <w:tr w14:paraId="1CC90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  <w:jc w:val="center"/>
        </w:trPr>
        <w:tc>
          <w:tcPr>
            <w:tcW w:w="893" w:type="dxa"/>
            <w:noWrap w:val="0"/>
            <w:vAlign w:val="center"/>
          </w:tcPr>
          <w:p w14:paraId="07A43DE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1</w:t>
            </w:r>
          </w:p>
        </w:tc>
        <w:tc>
          <w:tcPr>
            <w:tcW w:w="3550" w:type="dxa"/>
            <w:noWrap w:val="0"/>
            <w:vAlign w:val="center"/>
          </w:tcPr>
          <w:p w14:paraId="7DDBED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公众对老年期痴呆防控知识知晓率</w:t>
            </w:r>
          </w:p>
        </w:tc>
        <w:tc>
          <w:tcPr>
            <w:tcW w:w="1955" w:type="dxa"/>
            <w:noWrap w:val="0"/>
            <w:vAlign w:val="center"/>
          </w:tcPr>
          <w:p w14:paraId="4D91C09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0%</w:t>
            </w:r>
          </w:p>
        </w:tc>
        <w:tc>
          <w:tcPr>
            <w:tcW w:w="1915" w:type="dxa"/>
            <w:noWrap w:val="0"/>
            <w:vAlign w:val="center"/>
          </w:tcPr>
          <w:p w14:paraId="3108F5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≥80%</w:t>
            </w:r>
          </w:p>
        </w:tc>
        <w:tc>
          <w:tcPr>
            <w:tcW w:w="1305" w:type="dxa"/>
            <w:noWrap w:val="0"/>
            <w:vAlign w:val="center"/>
          </w:tcPr>
          <w:p w14:paraId="52B78F0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en-US" w:bidi="ar-SA"/>
              </w:rPr>
              <w:t>预期性</w:t>
            </w:r>
          </w:p>
        </w:tc>
      </w:tr>
      <w:tr w14:paraId="5510B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893" w:type="dxa"/>
            <w:noWrap w:val="0"/>
            <w:vAlign w:val="center"/>
          </w:tcPr>
          <w:p w14:paraId="6367A3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3550" w:type="dxa"/>
            <w:noWrap w:val="0"/>
            <w:vAlign w:val="center"/>
          </w:tcPr>
          <w:p w14:paraId="035B1A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接受老年人健康管理服务的人群认知功能初筛率</w:t>
            </w:r>
          </w:p>
        </w:tc>
        <w:tc>
          <w:tcPr>
            <w:tcW w:w="1955" w:type="dxa"/>
            <w:noWrap w:val="0"/>
            <w:vAlign w:val="center"/>
          </w:tcPr>
          <w:p w14:paraId="5F91F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0%</w:t>
            </w:r>
          </w:p>
        </w:tc>
        <w:tc>
          <w:tcPr>
            <w:tcW w:w="1915" w:type="dxa"/>
            <w:noWrap w:val="0"/>
            <w:vAlign w:val="center"/>
          </w:tcPr>
          <w:p w14:paraId="18945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≥80%</w:t>
            </w:r>
          </w:p>
        </w:tc>
        <w:tc>
          <w:tcPr>
            <w:tcW w:w="1305" w:type="dxa"/>
            <w:noWrap w:val="0"/>
            <w:vAlign w:val="center"/>
          </w:tcPr>
          <w:p w14:paraId="57BDD6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预期性</w:t>
            </w:r>
          </w:p>
        </w:tc>
      </w:tr>
      <w:tr w14:paraId="770A1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  <w:jc w:val="center"/>
        </w:trPr>
        <w:tc>
          <w:tcPr>
            <w:tcW w:w="893" w:type="dxa"/>
            <w:noWrap w:val="0"/>
            <w:vAlign w:val="center"/>
          </w:tcPr>
          <w:p w14:paraId="5239625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3550" w:type="dxa"/>
            <w:noWrap w:val="0"/>
            <w:vAlign w:val="center"/>
          </w:tcPr>
          <w:p w14:paraId="63647F3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认知功能初筛阳性人群干预指导率</w:t>
            </w:r>
          </w:p>
        </w:tc>
        <w:tc>
          <w:tcPr>
            <w:tcW w:w="1955" w:type="dxa"/>
            <w:noWrap w:val="0"/>
            <w:vAlign w:val="center"/>
          </w:tcPr>
          <w:p w14:paraId="3B4F0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  <w:lang w:val="e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</w:rPr>
              <w:t>0%</w:t>
            </w:r>
          </w:p>
        </w:tc>
        <w:tc>
          <w:tcPr>
            <w:tcW w:w="1915" w:type="dxa"/>
            <w:noWrap w:val="0"/>
            <w:vAlign w:val="center"/>
          </w:tcPr>
          <w:p w14:paraId="5A0C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≥80%</w:t>
            </w:r>
          </w:p>
        </w:tc>
        <w:tc>
          <w:tcPr>
            <w:tcW w:w="1305" w:type="dxa"/>
            <w:noWrap w:val="0"/>
            <w:vAlign w:val="center"/>
          </w:tcPr>
          <w:p w14:paraId="534DF51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预期性</w:t>
            </w:r>
          </w:p>
        </w:tc>
      </w:tr>
      <w:tr w14:paraId="32C8C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893" w:type="dxa"/>
            <w:noWrap w:val="0"/>
            <w:vAlign w:val="center"/>
          </w:tcPr>
          <w:p w14:paraId="19C4D1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4</w:t>
            </w:r>
          </w:p>
        </w:tc>
        <w:tc>
          <w:tcPr>
            <w:tcW w:w="3550" w:type="dxa"/>
            <w:noWrap w:val="0"/>
            <w:vAlign w:val="center"/>
          </w:tcPr>
          <w:p w14:paraId="70D5454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疑似认知障碍人群就诊率</w:t>
            </w:r>
          </w:p>
        </w:tc>
        <w:tc>
          <w:tcPr>
            <w:tcW w:w="1955" w:type="dxa"/>
            <w:noWrap w:val="0"/>
            <w:vAlign w:val="center"/>
          </w:tcPr>
          <w:p w14:paraId="4BE580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en-US" w:bidi="ar-SA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" w:eastAsia="en-US" w:bidi="ar-SA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en-US" w:bidi="ar-SA"/>
              </w:rPr>
              <w:t>%</w:t>
            </w:r>
          </w:p>
        </w:tc>
        <w:tc>
          <w:tcPr>
            <w:tcW w:w="1915" w:type="dxa"/>
            <w:noWrap w:val="0"/>
            <w:vAlign w:val="center"/>
          </w:tcPr>
          <w:p w14:paraId="6863F53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≥50%</w:t>
            </w:r>
          </w:p>
        </w:tc>
        <w:tc>
          <w:tcPr>
            <w:tcW w:w="1305" w:type="dxa"/>
            <w:noWrap w:val="0"/>
            <w:vAlign w:val="center"/>
          </w:tcPr>
          <w:p w14:paraId="1550975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预期性</w:t>
            </w:r>
          </w:p>
        </w:tc>
      </w:tr>
      <w:tr w14:paraId="27357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893" w:type="dxa"/>
            <w:noWrap w:val="0"/>
            <w:vAlign w:val="center"/>
          </w:tcPr>
          <w:p w14:paraId="5405BA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5</w:t>
            </w:r>
          </w:p>
        </w:tc>
        <w:tc>
          <w:tcPr>
            <w:tcW w:w="3550" w:type="dxa"/>
            <w:noWrap w:val="0"/>
            <w:vAlign w:val="center"/>
          </w:tcPr>
          <w:p w14:paraId="0B09879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培训基层医疗卫生机构专业技术人员数量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累计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55" w:type="dxa"/>
            <w:noWrap w:val="0"/>
            <w:vAlign w:val="center"/>
          </w:tcPr>
          <w:p w14:paraId="4114E9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  <w:lang w:val="en"/>
              </w:rPr>
              <w:t>000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</w:rPr>
              <w:t>人次</w:t>
            </w:r>
          </w:p>
        </w:tc>
        <w:tc>
          <w:tcPr>
            <w:tcW w:w="1915" w:type="dxa"/>
            <w:noWrap w:val="0"/>
            <w:vAlign w:val="center"/>
          </w:tcPr>
          <w:p w14:paraId="3FF6708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u w:val="none"/>
                <w:lang w:val="en"/>
              </w:rPr>
              <w:t>6000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人次</w:t>
            </w:r>
          </w:p>
        </w:tc>
        <w:tc>
          <w:tcPr>
            <w:tcW w:w="1305" w:type="dxa"/>
            <w:noWrap w:val="0"/>
            <w:vAlign w:val="center"/>
          </w:tcPr>
          <w:p w14:paraId="0BD4BF8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预期性</w:t>
            </w:r>
          </w:p>
        </w:tc>
      </w:tr>
      <w:tr w14:paraId="2804A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jc w:val="center"/>
        </w:trPr>
        <w:tc>
          <w:tcPr>
            <w:tcW w:w="893" w:type="dxa"/>
            <w:noWrap w:val="0"/>
            <w:vAlign w:val="center"/>
          </w:tcPr>
          <w:p w14:paraId="29FFFE6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6</w:t>
            </w:r>
          </w:p>
        </w:tc>
        <w:tc>
          <w:tcPr>
            <w:tcW w:w="3550" w:type="dxa"/>
            <w:noWrap w:val="0"/>
            <w:vAlign w:val="center"/>
          </w:tcPr>
          <w:p w14:paraId="654A421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培训公立医院相关专科医师数量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累计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55" w:type="dxa"/>
            <w:noWrap w:val="0"/>
            <w:vAlign w:val="center"/>
          </w:tcPr>
          <w:p w14:paraId="2A1CBAD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  <w:lang w:val="en"/>
              </w:rPr>
              <w:t>650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u w:val="none"/>
              </w:rPr>
              <w:t>人次</w:t>
            </w:r>
          </w:p>
        </w:tc>
        <w:tc>
          <w:tcPr>
            <w:tcW w:w="1915" w:type="dxa"/>
            <w:noWrap w:val="0"/>
            <w:vAlign w:val="center"/>
          </w:tcPr>
          <w:p w14:paraId="2ABE9B9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u w:val="none"/>
                <w:lang w:val="en"/>
              </w:rPr>
              <w:t>1300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人次</w:t>
            </w:r>
          </w:p>
        </w:tc>
        <w:tc>
          <w:tcPr>
            <w:tcW w:w="1305" w:type="dxa"/>
            <w:noWrap w:val="0"/>
            <w:vAlign w:val="center"/>
          </w:tcPr>
          <w:p w14:paraId="60B9353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预期性</w:t>
            </w:r>
          </w:p>
        </w:tc>
      </w:tr>
      <w:tr w14:paraId="132BA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  <w:jc w:val="center"/>
        </w:trPr>
        <w:tc>
          <w:tcPr>
            <w:tcW w:w="893" w:type="dxa"/>
            <w:noWrap w:val="0"/>
            <w:vAlign w:val="center"/>
          </w:tcPr>
          <w:p w14:paraId="33F523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7</w:t>
            </w:r>
          </w:p>
        </w:tc>
        <w:tc>
          <w:tcPr>
            <w:tcW w:w="3550" w:type="dxa"/>
            <w:noWrap w:val="0"/>
            <w:vAlign w:val="center"/>
          </w:tcPr>
          <w:p w14:paraId="7CABA20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9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100张床位以上且具备相应服务能力的养老服务机构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>和医养结合机构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痴呆老年人照护专区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单元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设置率</w:t>
            </w:r>
          </w:p>
        </w:tc>
        <w:tc>
          <w:tcPr>
            <w:tcW w:w="1955" w:type="dxa"/>
            <w:noWrap w:val="0"/>
            <w:vAlign w:val="center"/>
          </w:tcPr>
          <w:p w14:paraId="17246D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%</w:t>
            </w:r>
          </w:p>
        </w:tc>
        <w:tc>
          <w:tcPr>
            <w:tcW w:w="1915" w:type="dxa"/>
            <w:noWrap w:val="0"/>
            <w:vAlign w:val="center"/>
          </w:tcPr>
          <w:p w14:paraId="472499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≥50%</w:t>
            </w:r>
          </w:p>
        </w:tc>
        <w:tc>
          <w:tcPr>
            <w:tcW w:w="1305" w:type="dxa"/>
            <w:noWrap w:val="0"/>
            <w:vAlign w:val="center"/>
          </w:tcPr>
          <w:p w14:paraId="1603FB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预期性</w:t>
            </w:r>
          </w:p>
        </w:tc>
      </w:tr>
      <w:tr w14:paraId="66AFC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893" w:type="dxa"/>
            <w:noWrap w:val="0"/>
            <w:vAlign w:val="center"/>
          </w:tcPr>
          <w:p w14:paraId="6957539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8</w:t>
            </w:r>
          </w:p>
        </w:tc>
        <w:tc>
          <w:tcPr>
            <w:tcW w:w="3550" w:type="dxa"/>
            <w:noWrap w:val="0"/>
            <w:vAlign w:val="center"/>
          </w:tcPr>
          <w:p w14:paraId="2B1E4E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1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线上线下培训痴呆老年人照护人员数量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累计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55" w:type="dxa"/>
            <w:noWrap w:val="0"/>
            <w:vAlign w:val="center"/>
          </w:tcPr>
          <w:p w14:paraId="312F41D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次</w:t>
            </w:r>
          </w:p>
        </w:tc>
        <w:tc>
          <w:tcPr>
            <w:tcW w:w="1915" w:type="dxa"/>
            <w:noWrap w:val="0"/>
            <w:vAlign w:val="center"/>
          </w:tcPr>
          <w:p w14:paraId="685A1F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val="en-US" w:eastAsia="zh-CN"/>
              </w:rPr>
              <w:t>95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  <w:lang w:eastAsia="zh-CN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次</w:t>
            </w:r>
          </w:p>
        </w:tc>
        <w:tc>
          <w:tcPr>
            <w:tcW w:w="1305" w:type="dxa"/>
            <w:noWrap w:val="0"/>
            <w:vAlign w:val="center"/>
          </w:tcPr>
          <w:p w14:paraId="0FDA042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8"/>
                <w:szCs w:val="28"/>
              </w:rPr>
              <w:t>预期性</w:t>
            </w:r>
          </w:p>
        </w:tc>
      </w:tr>
    </w:tbl>
    <w:p w14:paraId="1BB0B7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4D521C-2891-423D-AB63-21166E61C1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2E210BC-3364-491A-8C39-AEE806E6424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A7FF891-4DB0-41CB-ACD5-E7720F21C9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B2368ED-AEDB-4931-8390-50E2B46D26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86139"/>
    <w:rsid w:val="1F38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spacing w:after="120" w:afterLines="0"/>
      <w:jc w:val="both"/>
    </w:pPr>
    <w:rPr>
      <w:rFonts w:ascii="仿宋_GB2312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0" w:lineRule="atLeast"/>
      <w:ind w:left="0" w:right="0"/>
      <w:jc w:val="center"/>
    </w:pPr>
    <w:rPr>
      <w:rFonts w:ascii="Arial" w:hAnsi="Arial" w:eastAsia="黑体" w:cs="Arial"/>
      <w:kern w:val="2"/>
      <w:sz w:val="52"/>
      <w:szCs w:val="52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cs="Times New Roman"/>
      <w:kern w:val="0"/>
      <w:sz w:val="24"/>
      <w:szCs w:val="24"/>
      <w:lang w:val="en-US" w:eastAsia="zh-CN" w:bidi="ar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2025-10-23T08:17:00Z</dcterms:created>
  <dc:creator>邻家的小胖妞</dc:creator>
  <cp:lastModifiedBy>邻家的小胖妞</cp:lastModifiedBy>
  <dcterms:modified xsi:type="dcterms:W3CDTF">2025-10-23T08:17:55Z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F1DACE9E3E4C4D3BA5359B8161FEE38F_11</vt:lpwstr>
  </property>
  <property fmtid="{D5CDD505-2E9C-101B-9397-08002B2CF9AE}" pid="4" name="KSOTemplateDocerSaveRecord">
    <vt:lpwstr>eyJoZGlkIjoiNjlhNjViYTI3NGVhODM4NTQwNTk1ZTRmZWE2YmRiN2YiLCJ1c2VySWQiOiIzMDYzOTk2NTcifQ==</vt:lpwstr>
  </property>
</Properties>
</file>