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37C" w:rsidRDefault="008D2DA6">
      <w:pPr>
        <w:spacing w:line="540" w:lineRule="exact"/>
        <w:jc w:val="left"/>
        <w:rPr>
          <w:rFonts w:ascii="黑体" w:eastAsia="黑体" w:hAnsi="黑体" w:cs="黑体"/>
          <w:sz w:val="32"/>
          <w:szCs w:val="32"/>
          <w:lang w:val="en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  <w:lang w:val="en"/>
        </w:rPr>
        <w:t>1</w:t>
      </w:r>
    </w:p>
    <w:p w:rsidR="0076137C" w:rsidRDefault="0076137C">
      <w:pPr>
        <w:pStyle w:val="2"/>
        <w:spacing w:line="520" w:lineRule="exact"/>
        <w:ind w:firstLine="640"/>
        <w:rPr>
          <w:lang w:val="en"/>
        </w:rPr>
      </w:pPr>
    </w:p>
    <w:p w:rsidR="0076137C" w:rsidRDefault="008D2DA6">
      <w:pPr>
        <w:spacing w:line="520" w:lineRule="exact"/>
        <w:jc w:val="center"/>
        <w:rPr>
          <w:rFonts w:ascii="方正小标宋简体" w:eastAsia="方正小标宋简体" w:hAnsi="仿宋" w:cs="黑体"/>
          <w:sz w:val="44"/>
          <w:szCs w:val="44"/>
        </w:rPr>
      </w:pPr>
      <w:r>
        <w:rPr>
          <w:rFonts w:ascii="方正小标宋简体" w:eastAsia="方正小标宋简体" w:hAnsi="仿宋" w:cs="黑体" w:hint="eastAsia"/>
          <w:sz w:val="44"/>
          <w:szCs w:val="44"/>
        </w:rPr>
        <w:t>三七伤药制剂说明书修订建议</w:t>
      </w:r>
    </w:p>
    <w:p w:rsidR="0076137C" w:rsidRDefault="0076137C">
      <w:pPr>
        <w:spacing w:line="520" w:lineRule="exact"/>
        <w:ind w:firstLineChars="200" w:firstLine="420"/>
        <w:jc w:val="center"/>
        <w:rPr>
          <w:rFonts w:ascii="仿宋_GB2312" w:eastAsia="仿宋_GB2312" w:hAnsi="仿宋_GB2312" w:cs="仿宋_GB2312"/>
          <w:szCs w:val="21"/>
        </w:rPr>
      </w:pPr>
    </w:p>
    <w:p w:rsidR="0076137C" w:rsidRDefault="008D2DA6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一、【不良反应】项应当增加：</w:t>
      </w:r>
    </w:p>
    <w:p w:rsidR="0076137C" w:rsidRDefault="008D2DA6">
      <w:pPr>
        <w:pStyle w:val="a3"/>
        <w:spacing w:line="520" w:lineRule="exact"/>
        <w:ind w:firstLine="640"/>
        <w:rPr>
          <w:rFonts w:ascii="Times New Roman"/>
          <w:sz w:val="32"/>
          <w:szCs w:val="32"/>
        </w:rPr>
      </w:pPr>
      <w:r>
        <w:rPr>
          <w:rFonts w:ascii="Times New Roman" w:hint="eastAsia"/>
          <w:sz w:val="32"/>
          <w:szCs w:val="32"/>
        </w:rPr>
        <w:t>监测数据显示，该制剂可见以下不良反应报告：</w:t>
      </w:r>
    </w:p>
    <w:p w:rsidR="0076137C" w:rsidRDefault="008D2DA6">
      <w:pPr>
        <w:pStyle w:val="a3"/>
        <w:spacing w:line="520" w:lineRule="exact"/>
        <w:ind w:firstLine="640"/>
        <w:rPr>
          <w:rFonts w:ascii="Times New Roman"/>
          <w:sz w:val="32"/>
          <w:szCs w:val="32"/>
        </w:rPr>
      </w:pPr>
      <w:r>
        <w:rPr>
          <w:rFonts w:ascii="Times New Roman" w:hint="eastAsia"/>
          <w:sz w:val="32"/>
          <w:szCs w:val="32"/>
        </w:rPr>
        <w:t>1.</w:t>
      </w:r>
      <w:r>
        <w:rPr>
          <w:rFonts w:ascii="Times New Roman" w:hint="eastAsia"/>
          <w:sz w:val="32"/>
          <w:szCs w:val="32"/>
        </w:rPr>
        <w:t>胃肠系统：恶心、呕吐、腹泻、腹痛、腹部不适、腹胀、肠胃气胀、胃灼热、胃酸过多、嗳气、返酸、便秘、口干等。</w:t>
      </w:r>
    </w:p>
    <w:p w:rsidR="0076137C" w:rsidRDefault="008D2DA6">
      <w:pPr>
        <w:pStyle w:val="a3"/>
        <w:spacing w:line="520" w:lineRule="exact"/>
        <w:ind w:firstLine="640"/>
        <w:rPr>
          <w:rFonts w:ascii="Times New Roman"/>
          <w:sz w:val="32"/>
          <w:szCs w:val="32"/>
        </w:rPr>
      </w:pPr>
      <w:r>
        <w:rPr>
          <w:rFonts w:ascii="Times New Roman" w:hint="eastAsia"/>
          <w:sz w:val="32"/>
          <w:szCs w:val="32"/>
        </w:rPr>
        <w:t>2.</w:t>
      </w:r>
      <w:r>
        <w:rPr>
          <w:rFonts w:ascii="Times New Roman" w:hint="eastAsia"/>
          <w:sz w:val="32"/>
          <w:szCs w:val="32"/>
        </w:rPr>
        <w:t>皮肤及皮下组织：皮疹、荨麻疹、红斑、斑丘疹、瘙痒、多汗等。</w:t>
      </w:r>
    </w:p>
    <w:p w:rsidR="0076137C" w:rsidRDefault="008D2DA6">
      <w:pPr>
        <w:pStyle w:val="a3"/>
        <w:spacing w:line="520" w:lineRule="exact"/>
        <w:ind w:firstLine="640"/>
        <w:rPr>
          <w:rFonts w:ascii="Times New Roman"/>
          <w:sz w:val="32"/>
          <w:szCs w:val="32"/>
        </w:rPr>
      </w:pPr>
      <w:r>
        <w:rPr>
          <w:rFonts w:ascii="Times New Roman" w:hint="eastAsia"/>
          <w:sz w:val="32"/>
          <w:szCs w:val="32"/>
        </w:rPr>
        <w:t>3.</w:t>
      </w:r>
      <w:r>
        <w:rPr>
          <w:rFonts w:ascii="Times New Roman" w:hint="eastAsia"/>
          <w:sz w:val="32"/>
          <w:szCs w:val="32"/>
        </w:rPr>
        <w:t>神经系统：头晕、头痛、四肢麻木、口周麻木、舌麻痹、口苦、嗜睡、失眠、震颤、眩晕等。</w:t>
      </w:r>
    </w:p>
    <w:p w:rsidR="0076137C" w:rsidRDefault="008D2DA6">
      <w:pPr>
        <w:pStyle w:val="a3"/>
        <w:spacing w:line="520" w:lineRule="exact"/>
        <w:ind w:firstLine="640"/>
        <w:rPr>
          <w:rFonts w:ascii="Times New Roman"/>
          <w:sz w:val="32"/>
          <w:szCs w:val="32"/>
        </w:rPr>
      </w:pPr>
      <w:r>
        <w:rPr>
          <w:rFonts w:ascii="Times New Roman" w:hint="eastAsia"/>
          <w:sz w:val="32"/>
          <w:szCs w:val="32"/>
        </w:rPr>
        <w:t>4.</w:t>
      </w:r>
      <w:r>
        <w:rPr>
          <w:rFonts w:ascii="Times New Roman" w:hint="eastAsia"/>
          <w:sz w:val="32"/>
          <w:szCs w:val="32"/>
        </w:rPr>
        <w:t>心血管系统：心悸、心动过速、胸闷、血压升高等。</w:t>
      </w:r>
    </w:p>
    <w:p w:rsidR="0076137C" w:rsidRDefault="008D2DA6">
      <w:pPr>
        <w:pStyle w:val="a3"/>
        <w:spacing w:line="520" w:lineRule="exact"/>
        <w:ind w:firstLine="640"/>
        <w:rPr>
          <w:rFonts w:ascii="Times New Roman"/>
          <w:sz w:val="32"/>
          <w:szCs w:val="32"/>
        </w:rPr>
      </w:pPr>
      <w:r>
        <w:rPr>
          <w:rFonts w:ascii="Times New Roman" w:hint="eastAsia"/>
          <w:sz w:val="32"/>
          <w:szCs w:val="32"/>
        </w:rPr>
        <w:t>5.</w:t>
      </w:r>
      <w:r>
        <w:rPr>
          <w:rFonts w:ascii="Times New Roman" w:hint="eastAsia"/>
          <w:sz w:val="32"/>
          <w:szCs w:val="32"/>
        </w:rPr>
        <w:t>全身反应：乏力、食欲减退、疼痛、水肿、发热等。</w:t>
      </w:r>
    </w:p>
    <w:p w:rsidR="0076137C" w:rsidRDefault="008D2DA6">
      <w:pPr>
        <w:pStyle w:val="a3"/>
        <w:spacing w:line="520" w:lineRule="exact"/>
        <w:ind w:firstLine="640"/>
        <w:rPr>
          <w:rFonts w:ascii="Times New Roman"/>
          <w:sz w:val="32"/>
          <w:szCs w:val="32"/>
        </w:rPr>
      </w:pPr>
      <w:r>
        <w:rPr>
          <w:rFonts w:ascii="Times New Roman" w:hint="eastAsia"/>
          <w:sz w:val="32"/>
          <w:szCs w:val="32"/>
        </w:rPr>
        <w:t>6.</w:t>
      </w:r>
      <w:r>
        <w:rPr>
          <w:rFonts w:ascii="Times New Roman" w:hint="eastAsia"/>
          <w:sz w:val="32"/>
          <w:szCs w:val="32"/>
        </w:rPr>
        <w:t>其他：呼吸困难、潮红、类过敏反应等。</w:t>
      </w:r>
    </w:p>
    <w:p w:rsidR="0076137C" w:rsidRDefault="008D2DA6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二、【禁忌】项应当包括：</w:t>
      </w:r>
    </w:p>
    <w:p w:rsidR="0076137C" w:rsidRDefault="008D2DA6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对本品及所含成份过敏者禁用。</w:t>
      </w:r>
    </w:p>
    <w:p w:rsidR="0076137C" w:rsidRDefault="008D2DA6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孕妇禁服。</w:t>
      </w:r>
    </w:p>
    <w:p w:rsidR="0076137C" w:rsidRDefault="008D2DA6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三、【注意事项】项应当包括：</w:t>
      </w:r>
    </w:p>
    <w:p w:rsidR="0076137C" w:rsidRDefault="008D2DA6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本品应</w:t>
      </w:r>
      <w:r>
        <w:rPr>
          <w:rFonts w:eastAsia="仿宋_GB2312" w:hint="eastAsia"/>
          <w:sz w:val="32"/>
          <w:szCs w:val="32"/>
        </w:rPr>
        <w:t>当</w:t>
      </w:r>
      <w:r>
        <w:rPr>
          <w:rFonts w:eastAsia="仿宋_GB2312"/>
          <w:sz w:val="32"/>
          <w:szCs w:val="32"/>
        </w:rPr>
        <w:t>严格在医生指导下按规定量服用，不得任意增加服用量和服用时间。服药后如果出现唇舌发麻、</w:t>
      </w:r>
      <w:r>
        <w:rPr>
          <w:rFonts w:eastAsia="仿宋_GB2312" w:hint="eastAsia"/>
          <w:sz w:val="32"/>
          <w:szCs w:val="32"/>
        </w:rPr>
        <w:t>四肢麻木、心慌、胸闷、胸痛、</w:t>
      </w:r>
      <w:r>
        <w:rPr>
          <w:rFonts w:eastAsia="仿宋_GB2312"/>
          <w:sz w:val="32"/>
          <w:szCs w:val="32"/>
        </w:rPr>
        <w:t>呼吸困难等情况，应</w:t>
      </w:r>
      <w:r>
        <w:rPr>
          <w:rFonts w:eastAsia="仿宋_GB2312" w:hint="eastAsia"/>
          <w:sz w:val="32"/>
          <w:szCs w:val="32"/>
        </w:rPr>
        <w:t>当</w:t>
      </w:r>
      <w:r>
        <w:rPr>
          <w:rFonts w:eastAsia="仿宋_GB2312"/>
          <w:sz w:val="32"/>
          <w:szCs w:val="32"/>
        </w:rPr>
        <w:t>立即停药并到医院就医。</w:t>
      </w:r>
    </w:p>
    <w:p w:rsidR="0076137C" w:rsidRDefault="008D2DA6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本品不宜与其他含乌头碱类的药物联合使用。</w:t>
      </w:r>
    </w:p>
    <w:p w:rsidR="008D2DA6" w:rsidRDefault="008D2DA6" w:rsidP="007D05BA">
      <w:pPr>
        <w:spacing w:line="540" w:lineRule="exact"/>
        <w:ind w:firstLineChars="200" w:firstLine="640"/>
        <w:rPr>
          <w:rFonts w:ascii="仿宋_GB2312" w:eastAsia="仿宋_GB2312" w:hAnsi="仿宋"/>
          <w:sz w:val="28"/>
          <w:szCs w:val="28"/>
        </w:rPr>
      </w:pPr>
      <w:r>
        <w:rPr>
          <w:rFonts w:eastAsia="仿宋_GB2312" w:hint="eastAsia"/>
          <w:sz w:val="32"/>
          <w:szCs w:val="32"/>
        </w:rPr>
        <w:t>3.</w:t>
      </w:r>
      <w:r>
        <w:rPr>
          <w:rFonts w:eastAsia="仿宋_GB2312" w:hint="eastAsia"/>
          <w:sz w:val="32"/>
          <w:szCs w:val="32"/>
        </w:rPr>
        <w:t>有心血管疾病患者慎用。</w:t>
      </w:r>
      <w:bookmarkStart w:id="0" w:name="_GoBack"/>
      <w:bookmarkEnd w:id="0"/>
    </w:p>
    <w:sectPr w:rsidR="008D2DA6">
      <w:footerReference w:type="even" r:id="rId6"/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0A2" w:rsidRDefault="00E970A2">
      <w:r>
        <w:separator/>
      </w:r>
    </w:p>
  </w:endnote>
  <w:endnote w:type="continuationSeparator" w:id="0">
    <w:p w:rsidR="00E970A2" w:rsidRDefault="00E97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37C" w:rsidRDefault="004945F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37C" w:rsidRDefault="008D2DA6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" filled="f" stroked="f">
              <v:textbox style="mso-fit-shape-to-text:t" inset="0,0,0,0">
                <w:txbxContent>
                  <w:p w:rsidR="00000000" w:rsidRDefault="008D2DA6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37C" w:rsidRDefault="004945F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0" b="0"/>
              <wp:wrapNone/>
              <wp:docPr id="1" name="文本框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37C" w:rsidRDefault="008D2DA6">
                          <w:pPr>
                            <w:pStyle w:val="a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D05BA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7" type="#_x0000_t202" style="position:absolute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" filled="f" stroked="f">
              <v:textbox style="mso-fit-shape-to-text:t" inset="0,0,0,0">
                <w:txbxContent>
                  <w:p w:rsidR="0076137C" w:rsidRDefault="008D2DA6">
                    <w:pPr>
                      <w:pStyle w:val="a6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7D05BA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0A2" w:rsidRDefault="00E970A2">
      <w:r>
        <w:separator/>
      </w:r>
    </w:p>
  </w:footnote>
  <w:footnote w:type="continuationSeparator" w:id="0">
    <w:p w:rsidR="00E970A2" w:rsidRDefault="00E970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ABF2BF1B"/>
    <w:rsid w:val="BA7F39D1"/>
    <w:rsid w:val="BAFCC97D"/>
    <w:rsid w:val="BBCF99B5"/>
    <w:rsid w:val="D5CF8AF2"/>
    <w:rsid w:val="DB7BF02B"/>
    <w:rsid w:val="E72FD84A"/>
    <w:rsid w:val="EBBF38DE"/>
    <w:rsid w:val="EE3F1D7E"/>
    <w:rsid w:val="EFFDED8A"/>
    <w:rsid w:val="F6B045D4"/>
    <w:rsid w:val="F7F1059A"/>
    <w:rsid w:val="FCEB8DA0"/>
    <w:rsid w:val="FCF6DBA5"/>
    <w:rsid w:val="FCFA3B27"/>
    <w:rsid w:val="FDDE5074"/>
    <w:rsid w:val="FDFB76C3"/>
    <w:rsid w:val="FFBB0C15"/>
    <w:rsid w:val="FFF6020B"/>
    <w:rsid w:val="FFFD85A1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362B3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945FB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137C"/>
    <w:rsid w:val="00766F07"/>
    <w:rsid w:val="007B409A"/>
    <w:rsid w:val="007C72C1"/>
    <w:rsid w:val="007D05BA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8D2DA6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970A2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2A8D465A"/>
    <w:rsid w:val="2FFD8620"/>
    <w:rsid w:val="37BE1AC3"/>
    <w:rsid w:val="3AFF2F4A"/>
    <w:rsid w:val="3BFF35EC"/>
    <w:rsid w:val="43E2636A"/>
    <w:rsid w:val="477DEA9E"/>
    <w:rsid w:val="4C1A048F"/>
    <w:rsid w:val="591D3208"/>
    <w:rsid w:val="5DF33C8C"/>
    <w:rsid w:val="5DF5EE3A"/>
    <w:rsid w:val="5F297A5F"/>
    <w:rsid w:val="5FBD3BB3"/>
    <w:rsid w:val="63E446CD"/>
    <w:rsid w:val="66DF6477"/>
    <w:rsid w:val="67BFF3EC"/>
    <w:rsid w:val="74F6EF86"/>
    <w:rsid w:val="751D4219"/>
    <w:rsid w:val="777BF8AD"/>
    <w:rsid w:val="77D6AF55"/>
    <w:rsid w:val="77DB8E25"/>
    <w:rsid w:val="7A9F2219"/>
    <w:rsid w:val="7DCF7138"/>
    <w:rsid w:val="7ED62E8A"/>
    <w:rsid w:val="7E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1E7669-9F24-4EA5-B1DF-3B06555F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Body Text Indent" w:unhideWhenUsed="1" w:qFormat="1"/>
    <w:lsdException w:name="Subtitle" w:qFormat="1"/>
    <w:lsdException w:name="Body Text First Indent 2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="420"/>
    </w:pPr>
    <w:rPr>
      <w:rFonts w:eastAsia="黑体"/>
      <w:sz w:val="32"/>
    </w:rPr>
  </w:style>
  <w:style w:type="paragraph" w:styleId="a3">
    <w:name w:val="Body Text Indent"/>
    <w:basedOn w:val="a"/>
    <w:unhideWhenUsed/>
    <w:qFormat/>
    <w:pPr>
      <w:spacing w:line="600" w:lineRule="exact"/>
      <w:ind w:firstLineChars="200" w:firstLine="600"/>
    </w:pPr>
    <w:rPr>
      <w:rFonts w:ascii="仿宋_GB2312" w:eastAsia="仿宋_GB2312"/>
      <w:sz w:val="30"/>
    </w:rPr>
  </w:style>
  <w:style w:type="paragraph" w:styleId="a4">
    <w:name w:val="Document Map"/>
    <w:basedOn w:val="a"/>
    <w:semiHidden/>
    <w:pPr>
      <w:shd w:val="clear" w:color="auto" w:fill="000080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6"/>
    <w:uiPriority w:val="99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Pr>
      <w:kern w:val="2"/>
      <w:sz w:val="18"/>
      <w:szCs w:val="18"/>
    </w:rPr>
  </w:style>
  <w:style w:type="character" w:styleId="a8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>Xtzj.Com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4</cp:revision>
  <cp:lastPrinted>2023-08-18T10:05:00Z</cp:lastPrinted>
  <dcterms:created xsi:type="dcterms:W3CDTF">2023-08-21T08:05:00Z</dcterms:created>
  <dcterms:modified xsi:type="dcterms:W3CDTF">2023-08-21T08:07:00Z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44BE6E91B6DEB4F0BB0ADF64534138BE</vt:lpwstr>
  </property>
</Properties>
</file>