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Lines="0" w:afterLines="0" w:line="600" w:lineRule="exact"/>
        <w:textAlignment w:val="auto"/>
        <w:rPr>
          <w:rFonts w:hint="eastAsia" w:ascii="黑体" w:hAnsi="黑体" w:eastAsia="黑体"/>
          <w:sz w:val="32"/>
        </w:rPr>
      </w:pPr>
      <w:r>
        <w:rPr>
          <w:rFonts w:hint="eastAsia" w:ascii="黑体" w:hAnsi="黑体" w:eastAsia="黑体"/>
          <w:sz w:val="32"/>
        </w:rPr>
        <w:t>附件1</w:t>
      </w:r>
    </w:p>
    <w:p>
      <w:pPr>
        <w:keepNext w:val="0"/>
        <w:keepLines w:val="0"/>
        <w:pageBreakBefore w:val="0"/>
        <w:widowControl w:val="0"/>
        <w:kinsoku/>
        <w:wordWrap/>
        <w:overflowPunct/>
        <w:topLinePunct w:val="0"/>
        <w:autoSpaceDE/>
        <w:autoSpaceDN/>
        <w:bidi w:val="0"/>
        <w:adjustRightInd/>
        <w:snapToGrid/>
        <w:spacing w:beforeLines="0" w:afterLines="0" w:line="600" w:lineRule="exact"/>
        <w:jc w:val="center"/>
        <w:textAlignment w:val="auto"/>
        <w:rPr>
          <w:rFonts w:hint="eastAsia" w:ascii="方正小标宋简体" w:hAnsi="方正小标宋简体" w:eastAsia="方正小标宋简体" w:cs="方正小标宋简体"/>
          <w:b w:val="0"/>
          <w:bCs w:val="0"/>
          <w:sz w:val="44"/>
          <w:lang w:val="en-US" w:eastAsia="zh-CN"/>
        </w:rPr>
      </w:pPr>
    </w:p>
    <w:p>
      <w:pPr>
        <w:keepNext w:val="0"/>
        <w:keepLines w:val="0"/>
        <w:pageBreakBefore w:val="0"/>
        <w:widowControl w:val="0"/>
        <w:kinsoku/>
        <w:wordWrap/>
        <w:overflowPunct/>
        <w:topLinePunct w:val="0"/>
        <w:autoSpaceDE/>
        <w:autoSpaceDN/>
        <w:bidi w:val="0"/>
        <w:adjustRightInd/>
        <w:snapToGrid/>
        <w:spacing w:beforeLines="0" w:afterLines="0" w:line="600" w:lineRule="exact"/>
        <w:jc w:val="center"/>
        <w:textAlignment w:val="auto"/>
        <w:rPr>
          <w:rFonts w:hint="eastAsia" w:ascii="方正小标宋简体" w:hAnsi="方正小标宋简体" w:eastAsia="方正小标宋简体" w:cs="方正小标宋简体"/>
          <w:b w:val="0"/>
          <w:bCs w:val="0"/>
          <w:sz w:val="44"/>
          <w:lang w:val="en-US" w:eastAsia="zh-CN"/>
        </w:rPr>
      </w:pPr>
      <w:r>
        <w:rPr>
          <w:rFonts w:hint="eastAsia" w:ascii="方正小标宋简体" w:hAnsi="方正小标宋简体" w:eastAsia="方正小标宋简体" w:cs="方正小标宋简体"/>
          <w:b w:val="0"/>
          <w:bCs w:val="0"/>
          <w:sz w:val="44"/>
          <w:lang w:val="en-US" w:eastAsia="zh-CN"/>
        </w:rPr>
        <w:t>2022</w:t>
      </w:r>
      <w:r>
        <w:rPr>
          <w:rFonts w:hint="eastAsia" w:ascii="方正小标宋简体" w:hAnsi="方正小标宋简体" w:eastAsia="方正小标宋简体" w:cs="方正小标宋简体"/>
          <w:b w:val="0"/>
          <w:bCs w:val="0"/>
          <w:sz w:val="44"/>
        </w:rPr>
        <w:t>年公共卫生</w:t>
      </w:r>
      <w:r>
        <w:rPr>
          <w:rFonts w:hint="eastAsia" w:ascii="方正小标宋简体" w:hAnsi="方正小标宋简体" w:eastAsia="方正小标宋简体" w:cs="方正小标宋简体"/>
          <w:b w:val="0"/>
          <w:bCs w:val="0"/>
          <w:sz w:val="44"/>
          <w:lang w:eastAsia="zh-CN"/>
        </w:rPr>
        <w:t>、</w:t>
      </w:r>
      <w:r>
        <w:rPr>
          <w:rFonts w:hint="eastAsia" w:ascii="方正小标宋简体" w:hAnsi="方正小标宋简体" w:eastAsia="方正小标宋简体" w:cs="方正小标宋简体"/>
          <w:b w:val="0"/>
          <w:bCs w:val="0"/>
          <w:sz w:val="44"/>
          <w:lang w:val="en-US" w:eastAsia="zh-CN"/>
        </w:rPr>
        <w:t>生活饮用水</w:t>
      </w:r>
    </w:p>
    <w:p>
      <w:pPr>
        <w:keepNext w:val="0"/>
        <w:keepLines w:val="0"/>
        <w:pageBreakBefore w:val="0"/>
        <w:widowControl w:val="0"/>
        <w:kinsoku/>
        <w:wordWrap/>
        <w:overflowPunct/>
        <w:topLinePunct w:val="0"/>
        <w:autoSpaceDE/>
        <w:autoSpaceDN/>
        <w:bidi w:val="0"/>
        <w:adjustRightInd/>
        <w:snapToGrid/>
        <w:spacing w:beforeLines="0" w:afterLines="0" w:line="600" w:lineRule="exact"/>
        <w:jc w:val="center"/>
        <w:textAlignment w:val="auto"/>
        <w:rPr>
          <w:rFonts w:hint="eastAsia" w:ascii="方正小标宋简体" w:hAnsi="方正小标宋简体" w:eastAsia="方正小标宋简体" w:cs="方正小标宋简体"/>
          <w:b w:val="0"/>
          <w:bCs w:val="0"/>
          <w:sz w:val="44"/>
        </w:rPr>
      </w:pPr>
      <w:r>
        <w:rPr>
          <w:rFonts w:hint="eastAsia" w:ascii="方正小标宋简体" w:hAnsi="方正小标宋简体" w:eastAsia="方正小标宋简体" w:cs="方正小标宋简体"/>
          <w:b w:val="0"/>
          <w:bCs w:val="0"/>
          <w:sz w:val="44"/>
        </w:rPr>
        <w:t>国家随机监督抽查计划</w:t>
      </w:r>
    </w:p>
    <w:p>
      <w:pPr>
        <w:keepNext w:val="0"/>
        <w:keepLines w:val="0"/>
        <w:pageBreakBefore w:val="0"/>
        <w:widowControl w:val="0"/>
        <w:tabs>
          <w:tab w:val="left" w:pos="6705"/>
        </w:tabs>
        <w:kinsoku/>
        <w:wordWrap/>
        <w:overflowPunct/>
        <w:topLinePunct w:val="0"/>
        <w:autoSpaceDE/>
        <w:autoSpaceDN/>
        <w:bidi w:val="0"/>
        <w:adjustRightInd/>
        <w:snapToGrid/>
        <w:spacing w:beforeLines="0" w:afterLines="0" w:line="600" w:lineRule="exact"/>
        <w:ind w:firstLine="640"/>
        <w:textAlignment w:val="auto"/>
        <w:rPr>
          <w:rFonts w:hint="eastAsia" w:ascii="黑体" w:hAnsi="黑体" w:eastAsia="黑体"/>
          <w:sz w:val="32"/>
        </w:rPr>
      </w:pPr>
    </w:p>
    <w:p>
      <w:pPr>
        <w:keepNext w:val="0"/>
        <w:keepLines w:val="0"/>
        <w:pageBreakBefore w:val="0"/>
        <w:widowControl w:val="0"/>
        <w:tabs>
          <w:tab w:val="left" w:pos="6705"/>
        </w:tabs>
        <w:kinsoku/>
        <w:wordWrap/>
        <w:overflowPunct/>
        <w:topLinePunct w:val="0"/>
        <w:autoSpaceDE/>
        <w:autoSpaceDN/>
        <w:bidi w:val="0"/>
        <w:adjustRightInd/>
        <w:snapToGrid/>
        <w:spacing w:beforeLines="0" w:afterLines="0" w:line="600" w:lineRule="exact"/>
        <w:ind w:firstLine="640"/>
        <w:textAlignment w:val="auto"/>
        <w:rPr>
          <w:rFonts w:hint="eastAsia" w:ascii="仿宋_GB2312" w:hAnsi="仿宋_GB2312"/>
          <w:sz w:val="32"/>
        </w:rPr>
      </w:pPr>
      <w:r>
        <w:rPr>
          <w:rFonts w:hint="eastAsia" w:ascii="黑体" w:hAnsi="黑体" w:eastAsia="黑体"/>
          <w:sz w:val="32"/>
        </w:rPr>
        <w:t>一、监督检查内容</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_GB2312" w:hAnsi="仿宋_GB2312"/>
          <w:sz w:val="32"/>
        </w:rPr>
      </w:pPr>
      <w:r>
        <w:rPr>
          <w:rFonts w:hint="eastAsia" w:ascii="楷体" w:hAnsi="楷体" w:eastAsia="楷体" w:cs="楷体"/>
          <w:sz w:val="32"/>
        </w:rPr>
        <w:t>(</w:t>
      </w:r>
      <w:r>
        <w:rPr>
          <w:rFonts w:hint="eastAsia" w:ascii="楷体" w:hAnsi="楷体" w:eastAsia="楷体" w:cs="楷体"/>
          <w:sz w:val="32"/>
          <w:lang w:val="en-US" w:eastAsia="zh-CN"/>
        </w:rPr>
        <w:t>一</w:t>
      </w:r>
      <w:r>
        <w:rPr>
          <w:rFonts w:hint="eastAsia" w:ascii="楷体" w:hAnsi="楷体" w:eastAsia="楷体" w:cs="楷体"/>
          <w:sz w:val="32"/>
        </w:rPr>
        <w:t>)公共场所卫生。</w:t>
      </w:r>
      <w:r>
        <w:rPr>
          <w:rFonts w:hint="eastAsia" w:ascii="Times New Roman" w:hAnsi="Times New Roman" w:eastAsia="仿宋_GB2312" w:cs="Times New Roman"/>
          <w:w w:val="100"/>
          <w:sz w:val="32"/>
          <w:szCs w:val="24"/>
          <w:lang w:val="en-US" w:eastAsia="zh-CN" w:bidi="ar-SA"/>
        </w:rPr>
        <w:t>抽查游泳、住宿、沐浴、美容美发等场所卫生管理情况</w:t>
      </w:r>
      <w:r>
        <w:rPr>
          <w:rFonts w:hint="eastAsia" w:cs="Times New Roman"/>
          <w:w w:val="100"/>
          <w:sz w:val="32"/>
          <w:szCs w:val="24"/>
          <w:lang w:val="en-US" w:eastAsia="zh-CN" w:bidi="ar-SA"/>
        </w:rPr>
        <w:t>，</w:t>
      </w:r>
      <w:r>
        <w:rPr>
          <w:rFonts w:hint="eastAsia" w:ascii="Times New Roman" w:hAnsi="Times New Roman" w:eastAsia="仿宋_GB2312" w:cs="Times New Roman"/>
          <w:w w:val="100"/>
          <w:sz w:val="32"/>
          <w:szCs w:val="24"/>
          <w:lang w:val="en-US" w:eastAsia="zh-CN" w:bidi="ar-SA"/>
        </w:rPr>
        <w:t>抽查顾客用品用具、水质、空气以及集中空调通风系统卫生质量。加强公共场所新冠肺炎疫情 防控措施落实情况监督检查。</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_GB2312" w:hAnsi="仿宋_GB2312"/>
          <w:sz w:val="32"/>
        </w:rPr>
      </w:pPr>
      <w:r>
        <w:rPr>
          <w:rFonts w:hint="eastAsia" w:ascii="楷体" w:hAnsi="楷体" w:eastAsia="楷体" w:cs="楷体"/>
          <w:sz w:val="32"/>
        </w:rPr>
        <w:t>(</w:t>
      </w:r>
      <w:r>
        <w:rPr>
          <w:rFonts w:hint="eastAsia" w:ascii="楷体" w:hAnsi="楷体" w:eastAsia="楷体" w:cs="楷体"/>
          <w:sz w:val="32"/>
          <w:lang w:val="en-US" w:eastAsia="zh-CN"/>
        </w:rPr>
        <w:t>二</w:t>
      </w:r>
      <w:r>
        <w:rPr>
          <w:rFonts w:hint="eastAsia" w:ascii="楷体" w:hAnsi="楷体" w:eastAsia="楷体" w:cs="楷体"/>
          <w:sz w:val="32"/>
        </w:rPr>
        <w:t>)生活饮用水卫生。</w:t>
      </w:r>
      <w:r>
        <w:rPr>
          <w:rFonts w:hint="eastAsia" w:ascii="Times New Roman" w:hAnsi="Times New Roman" w:eastAsia="仿宋_GB2312" w:cs="Times New Roman"/>
          <w:w w:val="100"/>
          <w:sz w:val="32"/>
          <w:szCs w:val="24"/>
          <w:lang w:val="en-US" w:eastAsia="zh-CN" w:bidi="ar-SA"/>
        </w:rPr>
        <w:t>抽查集中式供水、小型集中式供水、二次供水的卫生管理情况</w:t>
      </w:r>
      <w:r>
        <w:rPr>
          <w:rFonts w:hint="eastAsia" w:cs="Times New Roman"/>
          <w:w w:val="100"/>
          <w:sz w:val="32"/>
          <w:szCs w:val="24"/>
          <w:lang w:val="en-US" w:eastAsia="zh-CN" w:bidi="ar-SA"/>
        </w:rPr>
        <w:t>，</w:t>
      </w:r>
      <w:r>
        <w:rPr>
          <w:rFonts w:hint="eastAsia" w:ascii="Times New Roman" w:hAnsi="Times New Roman" w:eastAsia="仿宋_GB2312" w:cs="Times New Roman"/>
          <w:w w:val="100"/>
          <w:sz w:val="32"/>
          <w:szCs w:val="24"/>
          <w:lang w:val="en-US" w:eastAsia="zh-CN" w:bidi="ar-SA"/>
        </w:rPr>
        <w:t>抽查供水水质。推进农村集中式供水卫生安全巡查服务</w:t>
      </w:r>
      <w:r>
        <w:rPr>
          <w:rFonts w:hint="eastAsia" w:cs="Times New Roman"/>
          <w:w w:val="100"/>
          <w:sz w:val="32"/>
          <w:szCs w:val="24"/>
          <w:lang w:val="en-US" w:eastAsia="zh-CN" w:bidi="ar-SA"/>
        </w:rPr>
        <w:t>，</w:t>
      </w:r>
      <w:bookmarkStart w:id="0" w:name="_GoBack"/>
      <w:bookmarkEnd w:id="0"/>
      <w:r>
        <w:rPr>
          <w:rFonts w:hint="eastAsia" w:ascii="Times New Roman" w:hAnsi="Times New Roman" w:eastAsia="仿宋_GB2312" w:cs="Times New Roman"/>
          <w:w w:val="100"/>
          <w:sz w:val="32"/>
          <w:szCs w:val="24"/>
          <w:lang w:val="en-US" w:eastAsia="zh-CN" w:bidi="ar-SA"/>
        </w:rPr>
        <w:t>建立健全农村集中式供水基 本情况和卫生安全巡查档案。</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_GB2312" w:hAnsi="仿宋_GB2312"/>
          <w:sz w:val="32"/>
        </w:rPr>
      </w:pPr>
      <w:r>
        <w:rPr>
          <w:rFonts w:hint="eastAsia" w:ascii="楷体" w:hAnsi="楷体" w:eastAsia="楷体" w:cs="楷体"/>
          <w:sz w:val="32"/>
        </w:rPr>
        <w:t>(</w:t>
      </w:r>
      <w:r>
        <w:rPr>
          <w:rFonts w:hint="eastAsia" w:ascii="楷体" w:hAnsi="楷体" w:eastAsia="楷体" w:cs="楷体"/>
          <w:sz w:val="32"/>
          <w:lang w:val="en-US" w:eastAsia="zh-CN"/>
        </w:rPr>
        <w:t>三</w:t>
      </w:r>
      <w:r>
        <w:rPr>
          <w:rFonts w:hint="eastAsia" w:ascii="楷体" w:hAnsi="楷体" w:eastAsia="楷体" w:cs="楷体"/>
          <w:sz w:val="32"/>
        </w:rPr>
        <w:t>)涉及饮用水卫生安全的产品。</w:t>
      </w:r>
      <w:r>
        <w:rPr>
          <w:rFonts w:hint="eastAsia" w:ascii="Times New Roman" w:hAnsi="Times New Roman" w:eastAsia="仿宋_GB2312" w:cs="Times New Roman"/>
          <w:w w:val="100"/>
          <w:sz w:val="32"/>
          <w:szCs w:val="24"/>
          <w:lang w:val="en-US" w:eastAsia="zh-CN" w:bidi="ar-SA"/>
        </w:rPr>
        <w:t>抽查涉水产品生产 经营单位、在华责任单位生产经营合规性情况,抽查输配水 设备、水处理材料、化学处理剂和水质处理器产品卫生质量。 抽查现制现售饮用水自动售水机的应用现场。</w:t>
      </w:r>
    </w:p>
    <w:p>
      <w:pPr>
        <w:keepNext w:val="0"/>
        <w:keepLines w:val="0"/>
        <w:pageBreakBefore w:val="0"/>
        <w:widowControl w:val="0"/>
        <w:tabs>
          <w:tab w:val="left" w:pos="6705"/>
        </w:tabs>
        <w:kinsoku/>
        <w:wordWrap/>
        <w:overflowPunct/>
        <w:topLinePunct w:val="0"/>
        <w:autoSpaceDE/>
        <w:autoSpaceDN/>
        <w:bidi w:val="0"/>
        <w:adjustRightInd/>
        <w:snapToGrid/>
        <w:spacing w:beforeLines="0" w:afterLines="0" w:line="600" w:lineRule="exact"/>
        <w:ind w:firstLine="640"/>
        <w:textAlignment w:val="auto"/>
        <w:rPr>
          <w:rFonts w:hint="eastAsia" w:ascii="黑体" w:hAnsi="黑体" w:eastAsia="黑体"/>
          <w:sz w:val="32"/>
        </w:rPr>
      </w:pPr>
      <w:r>
        <w:rPr>
          <w:rFonts w:hint="eastAsia" w:ascii="黑体" w:hAnsi="黑体" w:eastAsia="黑体"/>
          <w:sz w:val="32"/>
        </w:rPr>
        <w:t>二、结果报送要求</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_GB2312" w:hAnsi="仿宋_GB2312"/>
          <w:sz w:val="32"/>
        </w:rPr>
      </w:pPr>
      <w:r>
        <w:rPr>
          <w:rFonts w:hint="eastAsia" w:ascii="仿宋_GB2312" w:hAnsi="仿宋_GB2312"/>
          <w:sz w:val="32"/>
        </w:rPr>
        <w:t>(一)各地要切实加强对上报数据信息的审核</w:t>
      </w:r>
      <w:r>
        <w:rPr>
          <w:rFonts w:hint="eastAsia" w:ascii="仿宋_GB2312" w:hAnsi="仿宋_GB2312"/>
          <w:sz w:val="32"/>
          <w:lang w:eastAsia="zh-CN"/>
        </w:rPr>
        <w:t>，</w:t>
      </w:r>
      <w:r>
        <w:rPr>
          <w:rFonts w:hint="eastAsia" w:ascii="仿宋_GB2312" w:hAnsi="仿宋_GB2312"/>
          <w:sz w:val="32"/>
        </w:rPr>
        <w:t>按照抽 查工作计划表及监督信息报告卡要求填报数据信息</w:t>
      </w:r>
      <w:r>
        <w:rPr>
          <w:rFonts w:hint="eastAsia" w:ascii="仿宋_GB2312" w:hAnsi="仿宋_GB2312"/>
          <w:sz w:val="32"/>
          <w:lang w:eastAsia="zh-CN"/>
        </w:rPr>
        <w:t>，</w:t>
      </w:r>
      <w:r>
        <w:rPr>
          <w:rFonts w:hint="eastAsia" w:ascii="仿宋_GB2312" w:hAnsi="仿宋_GB2312"/>
          <w:sz w:val="32"/>
        </w:rPr>
        <w:t>保证数 据信息项目齐全、质量可靠。目前尚不能通过监督信息报告卡上报的数据信息</w:t>
      </w:r>
      <w:r>
        <w:rPr>
          <w:rFonts w:hint="eastAsia" w:ascii="仿宋_GB2312" w:hAnsi="仿宋_GB2312"/>
          <w:sz w:val="32"/>
          <w:lang w:eastAsia="zh-CN"/>
        </w:rPr>
        <w:t>，</w:t>
      </w:r>
      <w:r>
        <w:rPr>
          <w:rFonts w:hint="eastAsia" w:ascii="仿宋_GB2312" w:hAnsi="仿宋_GB2312"/>
          <w:sz w:val="32"/>
        </w:rPr>
        <w:t>需以网络填报汇总表方式上报。所有数据以信息报告系统填报数据为准</w:t>
      </w:r>
      <w:r>
        <w:rPr>
          <w:rFonts w:hint="eastAsia" w:ascii="仿宋_GB2312" w:hAnsi="仿宋_GB2312"/>
          <w:sz w:val="32"/>
          <w:lang w:eastAsia="zh-CN"/>
        </w:rPr>
        <w:t>，</w:t>
      </w:r>
      <w:r>
        <w:rPr>
          <w:rFonts w:hint="eastAsia" w:ascii="仿宋_GB2312" w:hAnsi="仿宋_GB2312"/>
          <w:sz w:val="32"/>
        </w:rPr>
        <w:t>不需另外报送纸质报表。</w:t>
      </w:r>
    </w:p>
    <w:p>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仿宋_GB2312" w:hAnsi="仿宋_GB2312"/>
          <w:sz w:val="32"/>
        </w:rPr>
      </w:pPr>
      <w:r>
        <w:rPr>
          <w:rFonts w:hint="eastAsia" w:ascii="仿宋_GB2312" w:hAnsi="仿宋_GB2312"/>
          <w:sz w:val="32"/>
        </w:rPr>
        <w:t>(</w:t>
      </w:r>
      <w:r>
        <w:rPr>
          <w:rFonts w:hint="eastAsia" w:ascii="仿宋_GB2312" w:hAnsi="仿宋_GB2312"/>
          <w:sz w:val="32"/>
          <w:lang w:val="en-US" w:eastAsia="zh-CN"/>
        </w:rPr>
        <w:t>二</w:t>
      </w:r>
      <w:r>
        <w:rPr>
          <w:rFonts w:hint="eastAsia" w:ascii="仿宋_GB2312" w:hAnsi="仿宋_GB2312"/>
          <w:sz w:val="32"/>
        </w:rPr>
        <w:t>)各地要强化处理措施</w:t>
      </w:r>
      <w:r>
        <w:rPr>
          <w:rFonts w:hint="eastAsia" w:ascii="仿宋_GB2312" w:hAnsi="仿宋_GB2312"/>
          <w:sz w:val="32"/>
          <w:lang w:eastAsia="zh-CN"/>
        </w:rPr>
        <w:t>，</w:t>
      </w:r>
      <w:r>
        <w:rPr>
          <w:rFonts w:hint="eastAsia" w:ascii="仿宋_GB2312" w:hAnsi="仿宋_GB2312"/>
          <w:sz w:val="32"/>
        </w:rPr>
        <w:t>对监督检查中发现的突出 问题</w:t>
      </w:r>
      <w:r>
        <w:rPr>
          <w:rFonts w:hint="eastAsia" w:ascii="仿宋_GB2312" w:hAnsi="仿宋_GB2312"/>
          <w:sz w:val="32"/>
          <w:lang w:eastAsia="zh-CN"/>
        </w:rPr>
        <w:t>，</w:t>
      </w:r>
      <w:r>
        <w:rPr>
          <w:rFonts w:hint="eastAsia" w:ascii="仿宋_GB2312" w:hAnsi="仿宋_GB2312"/>
          <w:sz w:val="32"/>
        </w:rPr>
        <w:t>及时向当地政府主管部门通报情况</w:t>
      </w:r>
      <w:r>
        <w:rPr>
          <w:rFonts w:hint="eastAsia" w:ascii="仿宋_GB2312" w:hAnsi="仿宋_GB2312"/>
          <w:sz w:val="32"/>
          <w:lang w:eastAsia="zh-CN"/>
        </w:rPr>
        <w:t>，</w:t>
      </w:r>
      <w:r>
        <w:rPr>
          <w:rFonts w:hint="eastAsia" w:ascii="仿宋_GB2312" w:hAnsi="仿宋_GB2312"/>
          <w:sz w:val="32"/>
        </w:rPr>
        <w:t>促进协同监管;  对生活美容场所涉嫌违法开展医疗美容等案件线索</w:t>
      </w:r>
      <w:r>
        <w:rPr>
          <w:rFonts w:hint="eastAsia" w:ascii="仿宋_GB2312" w:hAnsi="仿宋_GB2312"/>
          <w:sz w:val="32"/>
          <w:lang w:eastAsia="zh-CN"/>
        </w:rPr>
        <w:t>，</w:t>
      </w:r>
      <w:r>
        <w:rPr>
          <w:rFonts w:hint="eastAsia" w:ascii="仿宋_GB2312" w:hAnsi="仿宋_GB2312"/>
          <w:sz w:val="32"/>
        </w:rPr>
        <w:t>要及时 通报、组织协查。重大案件信息要及时向</w:t>
      </w:r>
      <w:r>
        <w:rPr>
          <w:rFonts w:hint="eastAsia" w:ascii="仿宋_GB2312" w:hAnsi="仿宋_GB2312"/>
          <w:sz w:val="32"/>
          <w:lang w:val="en-US" w:eastAsia="zh-CN"/>
        </w:rPr>
        <w:t>自治区卫生健康委</w:t>
      </w:r>
      <w:r>
        <w:rPr>
          <w:rFonts w:hint="eastAsia" w:ascii="仿宋_GB2312" w:hAnsi="仿宋_GB2312"/>
          <w:sz w:val="32"/>
        </w:rPr>
        <w:t>报告。</w:t>
      </w:r>
    </w:p>
    <w:p>
      <w:pPr>
        <w:keepNext w:val="0"/>
        <w:keepLines w:val="0"/>
        <w:pageBreakBefore w:val="0"/>
        <w:widowControl w:val="0"/>
        <w:tabs>
          <w:tab w:val="left" w:pos="1480"/>
          <w:tab w:val="left" w:pos="1600"/>
          <w:tab w:val="left" w:pos="2560"/>
        </w:tabs>
        <w:kinsoku/>
        <w:wordWrap/>
        <w:overflowPunct/>
        <w:topLinePunct w:val="0"/>
        <w:autoSpaceDE/>
        <w:autoSpaceDN/>
        <w:bidi w:val="0"/>
        <w:adjustRightInd/>
        <w:snapToGrid/>
        <w:spacing w:beforeLines="0" w:afterLines="0" w:line="600" w:lineRule="exact"/>
        <w:ind w:left="1920" w:leftChars="200" w:hanging="1280" w:hangingChars="400"/>
        <w:jc w:val="both"/>
        <w:textAlignment w:val="auto"/>
        <w:rPr>
          <w:rFonts w:hint="default" w:ascii="仿宋_GB2312" w:hAnsi="仿宋_GB2312"/>
          <w:sz w:val="32"/>
        </w:rPr>
      </w:pPr>
      <w:r>
        <w:rPr>
          <w:rFonts w:hint="eastAsia" w:ascii="仿宋_GB2312" w:hAnsi="仿宋_GB2312"/>
          <w:sz w:val="32"/>
        </w:rPr>
        <w:t>附</w:t>
      </w:r>
      <w:r>
        <w:rPr>
          <w:rFonts w:hint="eastAsia" w:ascii="仿宋_GB2312" w:hAnsi="仿宋_GB2312"/>
          <w:sz w:val="32"/>
          <w:lang w:val="en-US" w:eastAsia="zh-CN"/>
        </w:rPr>
        <w:t>表</w:t>
      </w:r>
      <w:r>
        <w:rPr>
          <w:rFonts w:hint="default" w:ascii="仿宋_GB2312" w:hAnsi="仿宋_GB2312"/>
          <w:sz w:val="32"/>
        </w:rPr>
        <w:t>：</w:t>
      </w:r>
    </w:p>
    <w:p>
      <w:pPr>
        <w:keepNext w:val="0"/>
        <w:keepLines w:val="0"/>
        <w:pageBreakBefore w:val="0"/>
        <w:widowControl w:val="0"/>
        <w:tabs>
          <w:tab w:val="left" w:pos="1480"/>
          <w:tab w:val="left" w:pos="1600"/>
          <w:tab w:val="left" w:pos="2560"/>
        </w:tabs>
        <w:kinsoku/>
        <w:wordWrap/>
        <w:overflowPunct/>
        <w:topLinePunct w:val="0"/>
        <w:autoSpaceDE/>
        <w:autoSpaceDN/>
        <w:bidi w:val="0"/>
        <w:adjustRightInd/>
        <w:snapToGrid/>
        <w:spacing w:beforeLines="0" w:afterLines="0" w:line="600" w:lineRule="exact"/>
        <w:ind w:left="0" w:leftChars="0" w:firstLine="640" w:firstLineChars="200"/>
        <w:jc w:val="both"/>
        <w:textAlignment w:val="auto"/>
        <w:rPr>
          <w:rFonts w:hint="default" w:ascii="Times New Roman" w:hAnsi="Times New Roman" w:cs="Times New Roman"/>
          <w:sz w:val="32"/>
        </w:rPr>
      </w:pPr>
      <w:r>
        <w:rPr>
          <w:rFonts w:hint="default" w:ascii="Times New Roman" w:hAnsi="Times New Roman" w:cs="Times New Roman"/>
          <w:sz w:val="32"/>
        </w:rPr>
        <w:t>1.</w:t>
      </w:r>
      <w:r>
        <w:rPr>
          <w:rFonts w:hint="default" w:ascii="Times New Roman" w:hAnsi="Times New Roman" w:cs="Times New Roman"/>
          <w:w w:val="100"/>
          <w:sz w:val="32"/>
        </w:rPr>
        <w:t>202</w:t>
      </w:r>
      <w:r>
        <w:rPr>
          <w:rFonts w:hint="default" w:ascii="Times New Roman" w:hAnsi="Times New Roman" w:cs="Times New Roman"/>
          <w:w w:val="100"/>
          <w:sz w:val="32"/>
          <w:lang w:val="en-US" w:eastAsia="zh-CN"/>
        </w:rPr>
        <w:t>2</w:t>
      </w:r>
      <w:r>
        <w:rPr>
          <w:rFonts w:hint="default" w:ascii="Times New Roman" w:hAnsi="Times New Roman" w:cs="Times New Roman"/>
          <w:w w:val="100"/>
          <w:sz w:val="32"/>
        </w:rPr>
        <w:t>年公共场所卫生国家随机监督抽查工作计划表</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firstLine="640" w:firstLineChars="200"/>
        <w:jc w:val="left"/>
        <w:textAlignment w:val="auto"/>
        <w:rPr>
          <w:rFonts w:hint="default" w:ascii="Times New Roman" w:hAnsi="Times New Roman" w:cs="Times New Roman"/>
          <w:sz w:val="32"/>
        </w:rPr>
      </w:pPr>
      <w:r>
        <w:rPr>
          <w:rFonts w:hint="default" w:ascii="Times New Roman" w:hAnsi="Times New Roman" w:cs="Times New Roman"/>
          <w:w w:val="100"/>
          <w:sz w:val="32"/>
          <w:lang w:val="en-US" w:eastAsia="zh-CN"/>
        </w:rPr>
        <w:t>2</w:t>
      </w:r>
      <w:r>
        <w:rPr>
          <w:rFonts w:hint="default" w:ascii="Times New Roman" w:hAnsi="Times New Roman" w:cs="Times New Roman"/>
          <w:w w:val="100"/>
          <w:sz w:val="32"/>
        </w:rPr>
        <w:t>.</w:t>
      </w:r>
      <w:r>
        <w:rPr>
          <w:rFonts w:hint="default" w:ascii="Times New Roman" w:hAnsi="Times New Roman" w:cs="Times New Roman"/>
          <w:spacing w:val="-6"/>
          <w:w w:val="100"/>
          <w:sz w:val="32"/>
        </w:rPr>
        <w:t>202</w:t>
      </w:r>
      <w:r>
        <w:rPr>
          <w:rFonts w:hint="default" w:ascii="Times New Roman" w:hAnsi="Times New Roman" w:cs="Times New Roman"/>
          <w:spacing w:val="-6"/>
          <w:w w:val="100"/>
          <w:sz w:val="32"/>
          <w:lang w:val="en-US" w:eastAsia="zh-CN"/>
        </w:rPr>
        <w:t>2</w:t>
      </w:r>
      <w:r>
        <w:rPr>
          <w:rFonts w:hint="default" w:ascii="Times New Roman" w:hAnsi="Times New Roman" w:cs="Times New Roman"/>
          <w:spacing w:val="-6"/>
          <w:w w:val="100"/>
          <w:sz w:val="32"/>
        </w:rPr>
        <w:t>年生活饮用水卫生国家随机监督抽查工作计划表</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firstLine="640" w:firstLineChars="200"/>
        <w:jc w:val="left"/>
        <w:textAlignment w:val="auto"/>
        <w:rPr>
          <w:rFonts w:hint="default" w:ascii="Times New Roman" w:hAnsi="Times New Roman" w:cs="Times New Roman"/>
          <w:sz w:val="32"/>
        </w:rPr>
      </w:pPr>
      <w:r>
        <w:rPr>
          <w:rFonts w:hint="default" w:ascii="Times New Roman" w:hAnsi="Times New Roman" w:cs="Times New Roman"/>
          <w:sz w:val="32"/>
          <w:lang w:val="en-US" w:eastAsia="zh-CN"/>
        </w:rPr>
        <w:t>3.</w:t>
      </w:r>
      <w:r>
        <w:rPr>
          <w:rFonts w:hint="default" w:ascii="Times New Roman" w:hAnsi="Times New Roman" w:cs="Times New Roman"/>
          <w:sz w:val="32"/>
        </w:rPr>
        <w:t>202</w:t>
      </w:r>
      <w:r>
        <w:rPr>
          <w:rFonts w:hint="default" w:ascii="Times New Roman" w:hAnsi="Times New Roman" w:cs="Times New Roman"/>
          <w:sz w:val="32"/>
          <w:lang w:val="en-US" w:eastAsia="zh-CN"/>
        </w:rPr>
        <w:t>2</w:t>
      </w:r>
      <w:r>
        <w:rPr>
          <w:rFonts w:hint="default" w:ascii="Times New Roman" w:hAnsi="Times New Roman" w:cs="Times New Roman"/>
          <w:sz w:val="32"/>
        </w:rPr>
        <w:t>年涉水产品国家随机监督抽查工作计划表</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firstLine="640" w:firstLineChars="200"/>
        <w:jc w:val="left"/>
        <w:textAlignment w:val="auto"/>
        <w:rPr>
          <w:rFonts w:hint="default" w:ascii="Times New Roman" w:hAnsi="Times New Roman" w:cs="Times New Roman"/>
          <w:sz w:val="32"/>
        </w:rPr>
      </w:pPr>
      <w:r>
        <w:rPr>
          <w:rFonts w:hint="default" w:ascii="Times New Roman" w:hAnsi="Times New Roman" w:cs="Times New Roman"/>
          <w:sz w:val="32"/>
          <w:lang w:val="en-US" w:eastAsia="zh-CN"/>
        </w:rPr>
        <w:t>4</w:t>
      </w:r>
      <w:r>
        <w:rPr>
          <w:rFonts w:hint="default" w:ascii="Times New Roman" w:hAnsi="Times New Roman" w:cs="Times New Roman"/>
          <w:sz w:val="32"/>
        </w:rPr>
        <w:t>.</w:t>
      </w:r>
      <w:r>
        <w:rPr>
          <w:rFonts w:hint="default" w:ascii="Times New Roman" w:hAnsi="Times New Roman" w:cs="Times New Roman"/>
          <w:spacing w:val="-17"/>
          <w:sz w:val="32"/>
        </w:rPr>
        <w:t>202</w:t>
      </w:r>
      <w:r>
        <w:rPr>
          <w:rFonts w:hint="default" w:ascii="Times New Roman" w:hAnsi="Times New Roman" w:cs="Times New Roman"/>
          <w:spacing w:val="-17"/>
          <w:sz w:val="32"/>
          <w:lang w:val="en-US" w:eastAsia="zh-CN"/>
        </w:rPr>
        <w:t>2</w:t>
      </w:r>
      <w:r>
        <w:rPr>
          <w:rFonts w:hint="default" w:ascii="Times New Roman" w:hAnsi="Times New Roman" w:cs="Times New Roman"/>
          <w:spacing w:val="-17"/>
          <w:sz w:val="32"/>
        </w:rPr>
        <w:t>年小型集中式供水卫生安全巡查服务实施情况汇总表</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firstLine="640" w:firstLineChars="200"/>
        <w:textAlignment w:val="auto"/>
        <w:rPr>
          <w:rFonts w:hint="default" w:ascii="Times New Roman" w:hAnsi="Times New Roman" w:cs="Times New Roman"/>
          <w:sz w:val="32"/>
        </w:rPr>
      </w:pPr>
      <w:r>
        <w:rPr>
          <w:rFonts w:hint="default" w:ascii="Times New Roman" w:hAnsi="Times New Roman" w:cs="Times New Roman"/>
          <w:sz w:val="32"/>
          <w:lang w:val="en-US" w:eastAsia="zh-CN"/>
        </w:rPr>
        <w:t>5</w:t>
      </w:r>
      <w:r>
        <w:rPr>
          <w:rFonts w:hint="default" w:ascii="Times New Roman" w:hAnsi="Times New Roman" w:cs="Times New Roman"/>
          <w:sz w:val="32"/>
        </w:rPr>
        <w:t>.</w:t>
      </w:r>
      <w:r>
        <w:rPr>
          <w:rFonts w:hint="default" w:ascii="Times New Roman" w:hAnsi="Times New Roman" w:cs="Times New Roman"/>
          <w:spacing w:val="-40"/>
          <w:sz w:val="32"/>
        </w:rPr>
        <w:t>202</w:t>
      </w:r>
      <w:r>
        <w:rPr>
          <w:rFonts w:hint="default" w:ascii="Times New Roman" w:hAnsi="Times New Roman" w:cs="Times New Roman"/>
          <w:spacing w:val="-40"/>
          <w:sz w:val="32"/>
          <w:lang w:val="en-US" w:eastAsia="zh-CN"/>
        </w:rPr>
        <w:t>2</w:t>
      </w:r>
      <w:r>
        <w:rPr>
          <w:rFonts w:hint="default" w:ascii="Times New Roman" w:hAnsi="Times New Roman" w:cs="Times New Roman"/>
          <w:spacing w:val="-40"/>
          <w:sz w:val="32"/>
        </w:rPr>
        <w:t>年小型集中式供水和二次供水水质国家随机监督抽查信息汇总表</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firstLine="640" w:firstLineChars="200"/>
        <w:textAlignment w:val="auto"/>
        <w:rPr>
          <w:rFonts w:hint="default" w:ascii="Times New Roman" w:hAnsi="Times New Roman" w:cs="Times New Roman"/>
          <w:sz w:val="32"/>
        </w:rPr>
      </w:pPr>
      <w:r>
        <w:rPr>
          <w:rFonts w:hint="default" w:ascii="Times New Roman" w:hAnsi="Times New Roman" w:cs="Times New Roman"/>
          <w:sz w:val="32"/>
          <w:lang w:val="en-US" w:eastAsia="zh-CN"/>
        </w:rPr>
        <w:t>6</w:t>
      </w:r>
      <w:r>
        <w:rPr>
          <w:rFonts w:hint="default" w:ascii="Times New Roman" w:hAnsi="Times New Roman" w:cs="Times New Roman"/>
          <w:sz w:val="32"/>
        </w:rPr>
        <w:t>.</w:t>
      </w:r>
      <w:r>
        <w:rPr>
          <w:rFonts w:hint="default" w:ascii="Times New Roman" w:hAnsi="Times New Roman" w:cs="Times New Roman"/>
          <w:spacing w:val="-11"/>
          <w:sz w:val="32"/>
        </w:rPr>
        <w:t>202</w:t>
      </w:r>
      <w:r>
        <w:rPr>
          <w:rFonts w:hint="default" w:ascii="Times New Roman" w:hAnsi="Times New Roman" w:cs="Times New Roman"/>
          <w:spacing w:val="-11"/>
          <w:sz w:val="32"/>
          <w:lang w:val="en-US" w:eastAsia="zh-CN"/>
        </w:rPr>
        <w:t>2</w:t>
      </w:r>
      <w:r>
        <w:rPr>
          <w:rFonts w:hint="default" w:ascii="Times New Roman" w:hAnsi="Times New Roman" w:cs="Times New Roman"/>
          <w:spacing w:val="-11"/>
          <w:sz w:val="32"/>
        </w:rPr>
        <w:t>年二次供水卫生管理国家随机监督抽查信息汇总表</w:t>
      </w:r>
    </w:p>
    <w:p>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firstLine="640" w:firstLineChars="200"/>
        <w:jc w:val="left"/>
        <w:textAlignment w:val="auto"/>
        <w:rPr>
          <w:rFonts w:hint="eastAsia" w:ascii="仿宋_GB2312" w:hAnsi="仿宋_GB2312"/>
          <w:sz w:val="32"/>
        </w:rPr>
      </w:pPr>
      <w:r>
        <w:rPr>
          <w:rFonts w:hint="default" w:ascii="Times New Roman" w:hAnsi="Times New Roman" w:cs="Times New Roman"/>
          <w:sz w:val="32"/>
          <w:lang w:val="en-US" w:eastAsia="zh-CN"/>
        </w:rPr>
        <w:t>7</w:t>
      </w:r>
      <w:r>
        <w:rPr>
          <w:rFonts w:hint="default" w:ascii="Times New Roman" w:hAnsi="Times New Roman" w:cs="Times New Roman"/>
          <w:sz w:val="32"/>
        </w:rPr>
        <w:t>.</w:t>
      </w:r>
      <w:r>
        <w:rPr>
          <w:rFonts w:hint="default" w:ascii="Times New Roman" w:hAnsi="Times New Roman" w:cs="Times New Roman"/>
          <w:spacing w:val="-11"/>
          <w:sz w:val="32"/>
        </w:rPr>
        <w:t>202</w:t>
      </w:r>
      <w:r>
        <w:rPr>
          <w:rFonts w:hint="default" w:ascii="Times New Roman" w:hAnsi="Times New Roman" w:cs="Times New Roman"/>
          <w:spacing w:val="-11"/>
          <w:sz w:val="32"/>
          <w:lang w:val="en-US" w:eastAsia="zh-CN"/>
        </w:rPr>
        <w:t>2</w:t>
      </w:r>
      <w:r>
        <w:rPr>
          <w:rFonts w:hint="default" w:ascii="Times New Roman" w:hAnsi="Times New Roman" w:cs="Times New Roman"/>
          <w:spacing w:val="-11"/>
          <w:sz w:val="32"/>
        </w:rPr>
        <w:t>年涉水产品经营单位国家随机监督抽查信息汇总表</w:t>
      </w:r>
      <w:r>
        <w:rPr>
          <w:rFonts w:hint="default" w:ascii="Times New Roman" w:hAnsi="Times New Roman" w:cs="Times New Roman"/>
          <w:sz w:val="32"/>
        </w:rPr>
        <w:t xml:space="preserve">    </w:t>
      </w:r>
      <w:r>
        <w:rPr>
          <w:rFonts w:hint="eastAsia" w:ascii="仿宋_GB2312" w:hAnsi="仿宋_GB2312"/>
          <w:sz w:val="32"/>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afterLines="0" w:line="600" w:lineRule="exact"/>
        <w:ind w:left="1724" w:leftChars="200" w:hanging="1084" w:hangingChars="300"/>
        <w:textAlignment w:val="auto"/>
        <w:rPr>
          <w:rFonts w:hint="eastAsia"/>
          <w:b/>
          <w:sz w:val="36"/>
        </w:rPr>
        <w:sectPr>
          <w:headerReference r:id="rId3" w:type="default"/>
          <w:footerReference r:id="rId4" w:type="default"/>
          <w:pgSz w:w="11906" w:h="16838"/>
          <w:pgMar w:top="1440" w:right="1800" w:bottom="1440" w:left="1800" w:header="283" w:footer="283" w:gutter="0"/>
          <w:pgBorders w:offsetFrom="page">
            <w:top w:val="none" w:sz="0" w:space="0"/>
            <w:left w:val="none" w:sz="0" w:space="0"/>
            <w:bottom w:val="none" w:sz="0" w:space="0"/>
            <w:right w:val="none" w:sz="0" w:space="0"/>
          </w:pgBorders>
          <w:lnNumType w:countBy="0" w:distance="360"/>
          <w:cols w:space="720" w:num="1"/>
          <w:docGrid w:type="lines" w:linePitch="435" w:charSpace="0"/>
        </w:sectPr>
      </w:pPr>
    </w:p>
    <w:p>
      <w:pPr>
        <w:spacing w:before="137" w:line="198" w:lineRule="auto"/>
        <w:ind w:firstLine="75"/>
        <w:rPr>
          <w:rFonts w:ascii="黑体" w:hAnsi="黑体" w:eastAsia="黑体" w:cs="黑体"/>
          <w:spacing w:val="12"/>
          <w:position w:val="3"/>
          <w:sz w:val="32"/>
          <w:szCs w:val="32"/>
        </w:rPr>
      </w:pPr>
      <w:r>
        <w:rPr>
          <w:rFonts w:ascii="黑体" w:hAnsi="黑体" w:eastAsia="黑体" w:cs="黑体"/>
          <w:spacing w:val="1"/>
          <w:position w:val="3"/>
          <w:sz w:val="32"/>
          <w:szCs w:val="32"/>
        </w:rPr>
        <w:t>附表</w:t>
      </w:r>
      <w:r>
        <w:rPr>
          <w:rFonts w:hint="eastAsia" w:ascii="黑体" w:hAnsi="黑体" w:eastAsia="黑体" w:cs="黑体"/>
          <w:spacing w:val="1"/>
          <w:position w:val="3"/>
          <w:sz w:val="32"/>
          <w:szCs w:val="32"/>
          <w:lang w:val="en-US" w:eastAsia="zh-CN"/>
        </w:rPr>
        <w:t>1</w:t>
      </w:r>
      <w:r>
        <w:rPr>
          <w:rFonts w:ascii="黑体" w:hAnsi="黑体" w:eastAsia="黑体" w:cs="黑体"/>
          <w:spacing w:val="12"/>
          <w:position w:val="3"/>
          <w:sz w:val="32"/>
          <w:szCs w:val="32"/>
        </w:rPr>
        <w:t xml:space="preserve">        </w:t>
      </w:r>
    </w:p>
    <w:p>
      <w:pPr>
        <w:spacing w:before="137" w:line="198" w:lineRule="auto"/>
        <w:ind w:firstLine="1962" w:firstLineChars="423"/>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12"/>
          <w:position w:val="3"/>
          <w:sz w:val="44"/>
          <w:szCs w:val="44"/>
        </w:rPr>
        <w:t xml:space="preserve">  </w:t>
      </w:r>
      <w:r>
        <w:rPr>
          <w:rFonts w:hint="eastAsia" w:ascii="方正小标宋简体" w:hAnsi="方正小标宋简体" w:eastAsia="方正小标宋简体" w:cs="方正小标宋简体"/>
          <w:spacing w:val="1"/>
          <w:sz w:val="44"/>
          <w:szCs w:val="44"/>
        </w:rPr>
        <w:t>2022年公共场所卫生国家随机监督抽查工作计划表</w:t>
      </w:r>
    </w:p>
    <w:tbl>
      <w:tblPr>
        <w:tblStyle w:val="8"/>
        <w:tblW w:w="139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04"/>
        <w:gridCol w:w="2998"/>
        <w:gridCol w:w="3977"/>
        <w:gridCol w:w="55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404" w:type="dxa"/>
            <w:tcBorders>
              <w:top w:val="single" w:color="000000" w:sz="2" w:space="0"/>
              <w:bottom w:val="single" w:color="000000" w:sz="2" w:space="0"/>
            </w:tcBorders>
            <w:vAlign w:val="top"/>
          </w:tcPr>
          <w:p>
            <w:pPr>
              <w:spacing w:before="18" w:line="219" w:lineRule="auto"/>
              <w:ind w:firstLine="95"/>
              <w:jc w:val="center"/>
              <w:rPr>
                <w:rFonts w:hint="eastAsia" w:ascii="仿宋_GB2312" w:hAnsi="仿宋_GB2312" w:eastAsia="仿宋_GB2312" w:cs="仿宋_GB2312"/>
                <w:sz w:val="20"/>
                <w:szCs w:val="20"/>
              </w:rPr>
            </w:pPr>
            <w:r>
              <w:rPr>
                <w:rFonts w:hint="eastAsia" w:ascii="仿宋_GB2312" w:hAnsi="仿宋_GB2312" w:eastAsia="仿宋_GB2312" w:cs="仿宋_GB2312"/>
                <w:spacing w:val="-2"/>
                <w:sz w:val="20"/>
                <w:szCs w:val="20"/>
              </w:rPr>
              <w:t>监督检查对象</w:t>
            </w:r>
          </w:p>
        </w:tc>
        <w:tc>
          <w:tcPr>
            <w:tcW w:w="2998" w:type="dxa"/>
            <w:tcBorders>
              <w:top w:val="single" w:color="000000" w:sz="2" w:space="0"/>
              <w:bottom w:val="single" w:color="000000" w:sz="2" w:space="0"/>
            </w:tcBorders>
            <w:vAlign w:val="top"/>
          </w:tcPr>
          <w:p>
            <w:pPr>
              <w:spacing w:before="38" w:line="214" w:lineRule="auto"/>
              <w:ind w:firstLine="821"/>
              <w:rPr>
                <w:rFonts w:hint="eastAsia" w:ascii="仿宋_GB2312" w:hAnsi="仿宋_GB2312" w:eastAsia="仿宋_GB2312" w:cs="仿宋_GB2312"/>
                <w:sz w:val="20"/>
                <w:szCs w:val="20"/>
              </w:rPr>
            </w:pPr>
            <w:r>
              <w:rPr>
                <w:rFonts w:hint="eastAsia" w:ascii="仿宋_GB2312" w:hAnsi="仿宋_GB2312" w:eastAsia="仿宋_GB2312" w:cs="仿宋_GB2312"/>
                <w:spacing w:val="-1"/>
                <w:sz w:val="20"/>
                <w:szCs w:val="20"/>
              </w:rPr>
              <w:t>抽查范围和数量</w:t>
            </w:r>
          </w:p>
        </w:tc>
        <w:tc>
          <w:tcPr>
            <w:tcW w:w="3977" w:type="dxa"/>
            <w:tcBorders>
              <w:top w:val="single" w:color="000000" w:sz="2" w:space="0"/>
              <w:bottom w:val="single" w:color="000000" w:sz="2" w:space="0"/>
            </w:tcBorders>
            <w:vAlign w:val="top"/>
          </w:tcPr>
          <w:p>
            <w:pPr>
              <w:spacing w:before="38" w:line="214" w:lineRule="auto"/>
              <w:ind w:firstLine="1603"/>
              <w:rPr>
                <w:rFonts w:hint="eastAsia" w:ascii="仿宋_GB2312" w:hAnsi="仿宋_GB2312" w:eastAsia="仿宋_GB2312" w:cs="仿宋_GB2312"/>
                <w:sz w:val="20"/>
                <w:szCs w:val="20"/>
              </w:rPr>
            </w:pPr>
            <w:r>
              <w:rPr>
                <w:rFonts w:hint="eastAsia" w:ascii="仿宋_GB2312" w:hAnsi="仿宋_GB2312" w:eastAsia="仿宋_GB2312" w:cs="仿宋_GB2312"/>
                <w:spacing w:val="-2"/>
                <w:sz w:val="20"/>
                <w:szCs w:val="20"/>
              </w:rPr>
              <w:t>检查内容</w:t>
            </w:r>
          </w:p>
        </w:tc>
        <w:tc>
          <w:tcPr>
            <w:tcW w:w="5521" w:type="dxa"/>
            <w:tcBorders>
              <w:top w:val="single" w:color="000000" w:sz="2" w:space="0"/>
              <w:bottom w:val="single" w:color="000000" w:sz="2" w:space="0"/>
            </w:tcBorders>
            <w:vAlign w:val="top"/>
          </w:tcPr>
          <w:p>
            <w:pPr>
              <w:spacing w:before="38" w:line="214" w:lineRule="auto"/>
              <w:ind w:firstLine="2366"/>
              <w:rPr>
                <w:rFonts w:hint="eastAsia" w:ascii="仿宋_GB2312" w:hAnsi="仿宋_GB2312" w:eastAsia="仿宋_GB2312" w:cs="仿宋_GB2312"/>
                <w:sz w:val="20"/>
                <w:szCs w:val="20"/>
              </w:rPr>
            </w:pPr>
            <w:r>
              <w:rPr>
                <w:rFonts w:hint="eastAsia" w:ascii="仿宋_GB2312" w:hAnsi="仿宋_GB2312" w:eastAsia="仿宋_GB2312" w:cs="仿宋_GB2312"/>
                <w:spacing w:val="9"/>
                <w:sz w:val="20"/>
                <w:szCs w:val="20"/>
              </w:rPr>
              <w:t>检测项目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trPr>
        <w:tc>
          <w:tcPr>
            <w:tcW w:w="1404" w:type="dxa"/>
            <w:tcBorders>
              <w:top w:val="single" w:color="000000" w:sz="2" w:space="0"/>
              <w:bottom w:val="single" w:color="000000" w:sz="2" w:space="0"/>
            </w:tcBorders>
            <w:vAlign w:val="top"/>
          </w:tcPr>
          <w:p>
            <w:pPr>
              <w:spacing w:before="253" w:line="220" w:lineRule="auto"/>
              <w:ind w:firstLine="295"/>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游泳场所</w:t>
            </w:r>
          </w:p>
        </w:tc>
        <w:tc>
          <w:tcPr>
            <w:tcW w:w="2998" w:type="dxa"/>
            <w:tcBorders>
              <w:top w:val="single" w:color="000000" w:sz="2" w:space="0"/>
              <w:bottom w:val="single" w:color="000000" w:sz="2" w:space="0"/>
            </w:tcBorders>
            <w:vAlign w:val="top"/>
          </w:tcPr>
          <w:p>
            <w:pPr>
              <w:spacing w:before="133" w:line="211" w:lineRule="auto"/>
              <w:ind w:left="91" w:right="99" w:firstLine="10"/>
              <w:rPr>
                <w:rFonts w:hint="eastAsia"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pacing w:val="6"/>
                <w:sz w:val="21"/>
                <w:szCs w:val="21"/>
                <w14:textFill>
                  <w14:solidFill>
                    <w14:schemeClr w14:val="tx1"/>
                  </w14:solidFill>
                </w14:textFill>
              </w:rPr>
              <w:t>辖区全部人工游泳场所(含学校</w:t>
            </w:r>
            <w:r>
              <w:rPr>
                <w:rFonts w:hint="eastAsia" w:ascii="仿宋_GB2312" w:hAnsi="仿宋_GB2312" w:eastAsia="仿宋_GB2312" w:cs="仿宋_GB2312"/>
                <w:color w:val="000000" w:themeColor="text1"/>
                <w:spacing w:val="2"/>
                <w:sz w:val="21"/>
                <w:szCs w:val="21"/>
                <w14:textFill>
                  <w14:solidFill>
                    <w14:schemeClr w14:val="tx1"/>
                  </w14:solidFill>
                </w14:textFill>
              </w:rPr>
              <w:t>内游泳场所)</w:t>
            </w:r>
          </w:p>
        </w:tc>
        <w:tc>
          <w:tcPr>
            <w:tcW w:w="3977" w:type="dxa"/>
            <w:vMerge w:val="restart"/>
            <w:tcBorders>
              <w:top w:val="single" w:color="000000" w:sz="2" w:space="0"/>
              <w:bottom w:val="nil"/>
            </w:tcBorders>
            <w:vAlign w:val="top"/>
          </w:tcPr>
          <w:p>
            <w:pPr>
              <w:keepNext w:val="0"/>
              <w:keepLines w:val="0"/>
              <w:pageBreakBefore w:val="0"/>
              <w:widowControl/>
              <w:kinsoku/>
              <w:wordWrap/>
              <w:overflowPunct/>
              <w:topLinePunct w:val="0"/>
              <w:autoSpaceDE/>
              <w:autoSpaceDN/>
              <w:bidi w:val="0"/>
              <w:adjustRightInd/>
              <w:snapToGrid/>
              <w:spacing w:afterLines="0" w:line="240" w:lineRule="exact"/>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rPr>
              <w:t>1.设置卫生管理部门或人员情况</w:t>
            </w:r>
            <w:r>
              <w:rPr>
                <w:rFonts w:hint="default" w:ascii="Times New Roman" w:hAnsi="Times New Roman" w:eastAsia="仿宋_GB2312" w:cs="Times New Roman"/>
                <w:sz w:val="21"/>
                <w:szCs w:val="21"/>
                <w:lang w:eastAsia="zh-CN"/>
              </w:rPr>
              <w:t>；</w:t>
            </w:r>
          </w:p>
          <w:p>
            <w:pPr>
              <w:keepNext w:val="0"/>
              <w:keepLines w:val="0"/>
              <w:pageBreakBefore w:val="0"/>
              <w:widowControl/>
              <w:kinsoku/>
              <w:wordWrap/>
              <w:overflowPunct/>
              <w:topLinePunct w:val="0"/>
              <w:autoSpaceDE/>
              <w:autoSpaceDN/>
              <w:bidi w:val="0"/>
              <w:adjustRightInd/>
              <w:snapToGrid/>
              <w:spacing w:beforeLines="0" w:afterLines="0" w:line="240" w:lineRule="exact"/>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rPr>
              <w:t>2.建立卫生管理档案情况</w:t>
            </w:r>
            <w:r>
              <w:rPr>
                <w:rFonts w:hint="default" w:ascii="Times New Roman" w:hAnsi="Times New Roman" w:eastAsia="仿宋_GB2312" w:cs="Times New Roman"/>
                <w:sz w:val="21"/>
                <w:szCs w:val="21"/>
                <w:lang w:eastAsia="zh-CN"/>
              </w:rPr>
              <w:t>；</w:t>
            </w:r>
          </w:p>
          <w:p>
            <w:pPr>
              <w:keepNext w:val="0"/>
              <w:keepLines w:val="0"/>
              <w:pageBreakBefore w:val="0"/>
              <w:widowControl/>
              <w:kinsoku/>
              <w:wordWrap/>
              <w:overflowPunct/>
              <w:topLinePunct w:val="0"/>
              <w:autoSpaceDE/>
              <w:autoSpaceDN/>
              <w:bidi w:val="0"/>
              <w:adjustRightInd/>
              <w:snapToGrid/>
              <w:spacing w:beforeLines="0" w:afterLines="0" w:line="240" w:lineRule="exact"/>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rPr>
              <w:t>3.从业人员健康体检情况</w:t>
            </w:r>
            <w:r>
              <w:rPr>
                <w:rFonts w:hint="default" w:ascii="Times New Roman" w:hAnsi="Times New Roman" w:eastAsia="仿宋_GB2312" w:cs="Times New Roman"/>
                <w:sz w:val="21"/>
                <w:szCs w:val="21"/>
                <w:lang w:eastAsia="zh-CN"/>
              </w:rPr>
              <w:t>；</w:t>
            </w:r>
          </w:p>
          <w:p>
            <w:pPr>
              <w:keepNext w:val="0"/>
              <w:keepLines w:val="0"/>
              <w:pageBreakBefore w:val="0"/>
              <w:widowControl/>
              <w:kinsoku/>
              <w:wordWrap/>
              <w:overflowPunct/>
              <w:topLinePunct w:val="0"/>
              <w:autoSpaceDE/>
              <w:autoSpaceDN/>
              <w:bidi w:val="0"/>
              <w:adjustRightInd/>
              <w:snapToGrid/>
              <w:spacing w:beforeLines="0" w:afterLines="0" w:line="240" w:lineRule="exact"/>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rPr>
              <w:t>4.设置禁止吸烟警语标志情况</w:t>
            </w:r>
            <w:r>
              <w:rPr>
                <w:rFonts w:hint="default" w:ascii="Times New Roman" w:hAnsi="Times New Roman" w:eastAsia="仿宋_GB2312" w:cs="Times New Roman"/>
                <w:sz w:val="21"/>
                <w:szCs w:val="21"/>
                <w:lang w:eastAsia="zh-CN"/>
              </w:rPr>
              <w:t>；</w:t>
            </w:r>
          </w:p>
          <w:p>
            <w:pPr>
              <w:keepNext w:val="0"/>
              <w:keepLines w:val="0"/>
              <w:pageBreakBefore w:val="0"/>
              <w:widowControl/>
              <w:kinsoku/>
              <w:wordWrap/>
              <w:overflowPunct/>
              <w:topLinePunct w:val="0"/>
              <w:autoSpaceDE/>
              <w:autoSpaceDN/>
              <w:bidi w:val="0"/>
              <w:adjustRightInd/>
              <w:snapToGrid/>
              <w:spacing w:beforeLines="0" w:afterLines="0" w:line="240" w:lineRule="exact"/>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rPr>
              <w:t>5.对空气、水质、顾客用品用具等进行卫生检测情况</w:t>
            </w:r>
            <w:r>
              <w:rPr>
                <w:rFonts w:hint="default" w:ascii="Times New Roman" w:hAnsi="Times New Roman" w:eastAsia="仿宋_GB2312" w:cs="Times New Roman"/>
                <w:sz w:val="21"/>
                <w:szCs w:val="21"/>
                <w:lang w:eastAsia="zh-CN"/>
              </w:rPr>
              <w:t>；</w:t>
            </w:r>
          </w:p>
          <w:p>
            <w:pPr>
              <w:keepNext w:val="0"/>
              <w:keepLines w:val="0"/>
              <w:pageBreakBefore w:val="0"/>
              <w:widowControl/>
              <w:kinsoku/>
              <w:wordWrap/>
              <w:overflowPunct/>
              <w:topLinePunct w:val="0"/>
              <w:autoSpaceDE/>
              <w:autoSpaceDN/>
              <w:bidi w:val="0"/>
              <w:adjustRightInd/>
              <w:snapToGrid/>
              <w:spacing w:beforeLines="0" w:afterLines="0" w:line="240" w:lineRule="exact"/>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rPr>
              <w:t>6.公示卫生许可证、卫生信誉度等级和卫生检测信息情况</w:t>
            </w:r>
            <w:r>
              <w:rPr>
                <w:rFonts w:hint="default" w:ascii="Times New Roman" w:hAnsi="Times New Roman" w:eastAsia="仿宋_GB2312" w:cs="Times New Roman"/>
                <w:sz w:val="21"/>
                <w:szCs w:val="21"/>
                <w:lang w:eastAsia="zh-CN"/>
              </w:rPr>
              <w:t>；</w:t>
            </w:r>
          </w:p>
          <w:p>
            <w:pPr>
              <w:keepNext w:val="0"/>
              <w:keepLines w:val="0"/>
              <w:pageBreakBefore w:val="0"/>
              <w:widowControl/>
              <w:kinsoku/>
              <w:wordWrap/>
              <w:overflowPunct/>
              <w:topLinePunct w:val="0"/>
              <w:autoSpaceDE/>
              <w:autoSpaceDN/>
              <w:bidi w:val="0"/>
              <w:adjustRightInd/>
              <w:snapToGrid/>
              <w:spacing w:beforeLines="0" w:afterLines="0" w:line="240" w:lineRule="exact"/>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rPr>
              <w:t>7.对顾客用品用具进行清洗、消毒、保洁情况</w:t>
            </w:r>
            <w:r>
              <w:rPr>
                <w:rFonts w:hint="default" w:ascii="Times New Roman" w:hAnsi="Times New Roman" w:eastAsia="仿宋_GB2312" w:cs="Times New Roman"/>
                <w:sz w:val="21"/>
                <w:szCs w:val="21"/>
                <w:lang w:eastAsia="zh-CN"/>
              </w:rPr>
              <w:t>；</w:t>
            </w:r>
          </w:p>
          <w:p>
            <w:pPr>
              <w:keepNext w:val="0"/>
              <w:keepLines w:val="0"/>
              <w:pageBreakBefore w:val="0"/>
              <w:widowControl/>
              <w:kinsoku/>
              <w:wordWrap/>
              <w:overflowPunct/>
              <w:topLinePunct w:val="0"/>
              <w:autoSpaceDE/>
              <w:autoSpaceDN/>
              <w:bidi w:val="0"/>
              <w:adjustRightInd/>
              <w:snapToGrid/>
              <w:spacing w:beforeLines="0" w:afterLines="0" w:line="240" w:lineRule="exact"/>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rPr>
              <w:t>8.实施卫生监督量化分级管理情况</w:t>
            </w:r>
            <w:r>
              <w:rPr>
                <w:rFonts w:hint="default" w:ascii="Times New Roman" w:hAnsi="Times New Roman" w:eastAsia="仿宋_GB2312" w:cs="Times New Roman"/>
                <w:sz w:val="21"/>
                <w:szCs w:val="21"/>
                <w:lang w:eastAsia="zh-CN"/>
              </w:rPr>
              <w:t>；</w:t>
            </w:r>
          </w:p>
          <w:p>
            <w:pPr>
              <w:keepNext w:val="0"/>
              <w:keepLines w:val="0"/>
              <w:pageBreakBefore w:val="0"/>
              <w:widowControl/>
              <w:kinsoku/>
              <w:wordWrap/>
              <w:overflowPunct/>
              <w:topLinePunct w:val="0"/>
              <w:autoSpaceDE/>
              <w:autoSpaceDN/>
              <w:bidi w:val="0"/>
              <w:adjustRightInd/>
              <w:snapToGrid/>
              <w:spacing w:beforeLines="0" w:afterLines="0" w:line="240" w:lineRule="exact"/>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rPr>
              <w:t>9.住宿场所按照《艾滋病防治条例》放置安全套或者设置安全套发售设施情况</w:t>
            </w:r>
            <w:r>
              <w:rPr>
                <w:rFonts w:hint="default" w:ascii="Times New Roman" w:hAnsi="Times New Roman" w:eastAsia="仿宋_GB2312" w:cs="Times New Roman"/>
                <w:sz w:val="21"/>
                <w:szCs w:val="21"/>
                <w:lang w:eastAsia="zh-CN"/>
              </w:rPr>
              <w:t>；</w:t>
            </w:r>
          </w:p>
          <w:p>
            <w:pPr>
              <w:keepNext w:val="0"/>
              <w:keepLines w:val="0"/>
              <w:pageBreakBefore w:val="0"/>
              <w:widowControl/>
              <w:kinsoku/>
              <w:wordWrap/>
              <w:overflowPunct/>
              <w:topLinePunct w:val="0"/>
              <w:autoSpaceDE/>
              <w:autoSpaceDN/>
              <w:bidi w:val="0"/>
              <w:adjustRightInd/>
              <w:snapToGrid/>
              <w:spacing w:beforeLines="0" w:afterLines="0" w:line="240" w:lineRule="exact"/>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rPr>
              <w:t>10.生活美容场所违法开展医疗美容情况</w:t>
            </w:r>
            <w:r>
              <w:rPr>
                <w:rFonts w:hint="default" w:ascii="Times New Roman" w:hAnsi="Times New Roman" w:eastAsia="仿宋_GB2312" w:cs="Times New Roman"/>
                <w:sz w:val="21"/>
                <w:szCs w:val="21"/>
                <w:lang w:eastAsia="zh-CN"/>
              </w:rPr>
              <w:t>；</w:t>
            </w:r>
          </w:p>
          <w:p>
            <w:pPr>
              <w:spacing w:before="3" w:line="216" w:lineRule="auto"/>
              <w:ind w:right="42"/>
              <w:rPr>
                <w:rFonts w:hint="eastAsia" w:ascii="仿宋_GB2312" w:hAnsi="仿宋_GB2312" w:eastAsia="仿宋_GB2312" w:cs="仿宋_GB2312"/>
                <w:sz w:val="21"/>
                <w:szCs w:val="21"/>
              </w:rPr>
            </w:pPr>
            <w:r>
              <w:rPr>
                <w:rFonts w:hint="default" w:ascii="Times New Roman" w:hAnsi="Times New Roman" w:eastAsia="仿宋_GB2312" w:cs="Times New Roman"/>
                <w:sz w:val="21"/>
                <w:szCs w:val="21"/>
              </w:rPr>
              <w:t>11.公共场所新冠疫情常态化防控措施落实情况</w:t>
            </w:r>
            <w:r>
              <w:rPr>
                <w:rFonts w:hint="default" w:ascii="Times New Roman" w:hAnsi="Times New Roman" w:eastAsia="仿宋_GB2312" w:cs="Times New Roman"/>
                <w:sz w:val="21"/>
                <w:szCs w:val="21"/>
                <w:lang w:eastAsia="zh-CN"/>
              </w:rPr>
              <w:t>。</w:t>
            </w:r>
            <w:r>
              <w:rPr>
                <w:rFonts w:hint="default" w:ascii="Times New Roman" w:hAnsi="Times New Roman" w:eastAsia="仿宋_GB2312" w:cs="Times New Roman"/>
                <w:sz w:val="21"/>
                <w:szCs w:val="21"/>
                <w:vertAlign w:val="superscript"/>
              </w:rPr>
              <w:t>(b)</w:t>
            </w:r>
          </w:p>
        </w:tc>
        <w:tc>
          <w:tcPr>
            <w:tcW w:w="5521" w:type="dxa"/>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1.泳池水浑浊度、pH、游离性余氯、尿素、菌落总数、大肠菌群</w:t>
            </w:r>
          </w:p>
          <w:p>
            <w:pPr>
              <w:keepNext w:val="0"/>
              <w:keepLines w:val="0"/>
              <w:pageBreakBefore w:val="0"/>
              <w:widowControl/>
              <w:kinsoku/>
              <w:wordWrap/>
              <w:overflowPunct/>
              <w:topLinePunct w:val="0"/>
              <w:autoSpaceDE/>
              <w:autoSpaceDN/>
              <w:bidi w:val="0"/>
              <w:adjustRightInd/>
              <w:snapToGrid/>
              <w:spacing w:beforeLines="0" w:afterLines="0" w:line="240" w:lineRule="exac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2.浸脚池水游离性余氯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404" w:type="dxa"/>
            <w:tcBorders>
              <w:top w:val="single" w:color="000000" w:sz="2" w:space="0"/>
              <w:bottom w:val="single" w:color="000000" w:sz="2" w:space="0"/>
            </w:tcBorders>
            <w:vAlign w:val="top"/>
          </w:tcPr>
          <w:p>
            <w:pPr>
              <w:spacing w:before="134" w:line="219" w:lineRule="auto"/>
              <w:ind w:firstLine="295"/>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住宿场所</w:t>
            </w:r>
          </w:p>
        </w:tc>
        <w:tc>
          <w:tcPr>
            <w:tcW w:w="2998" w:type="dxa"/>
            <w:tcBorders>
              <w:top w:val="single" w:color="000000" w:sz="2" w:space="0"/>
              <w:bottom w:val="single" w:color="000000" w:sz="2" w:space="0"/>
            </w:tcBorders>
            <w:vAlign w:val="top"/>
          </w:tcPr>
          <w:p>
            <w:pPr>
              <w:spacing w:before="132" w:line="219" w:lineRule="auto"/>
              <w:ind w:firstLine="91"/>
              <w:rPr>
                <w:rFonts w:hint="default" w:ascii="Times New Roman" w:hAnsi="Times New Roman" w:eastAsia="仿宋_GB2312" w:cs="Times New Roman"/>
                <w:color w:val="000000" w:themeColor="text1"/>
                <w:sz w:val="21"/>
                <w:szCs w:val="21"/>
                <w14:textFill>
                  <w14:solidFill>
                    <w14:schemeClr w14:val="tx1"/>
                  </w14:solidFill>
                </w14:textFill>
              </w:rPr>
            </w:pPr>
            <w:r>
              <w:rPr>
                <w:rFonts w:hint="default" w:ascii="Times New Roman" w:hAnsi="Times New Roman" w:eastAsia="仿宋_GB2312" w:cs="Times New Roman"/>
                <w:color w:val="000000" w:themeColor="text1"/>
                <w:sz w:val="21"/>
                <w:szCs w:val="21"/>
                <w14:textFill>
                  <w14:solidFill>
                    <w14:schemeClr w14:val="tx1"/>
                  </w14:solidFill>
                </w14:textFill>
              </w:rPr>
              <w:t>辖区总数</w:t>
            </w:r>
            <w:r>
              <w:rPr>
                <w:rFonts w:hint="default" w:ascii="Times New Roman" w:hAnsi="Times New Roman" w:eastAsia="仿宋_GB2312" w:cs="Times New Roman"/>
                <w:color w:val="000000" w:themeColor="text1"/>
                <w:sz w:val="21"/>
                <w:szCs w:val="21"/>
                <w:lang w:val="en-US" w:eastAsia="zh-CN"/>
                <w14:textFill>
                  <w14:solidFill>
                    <w14:schemeClr w14:val="tx1"/>
                  </w14:solidFill>
                </w14:textFill>
              </w:rPr>
              <w:t>10</w:t>
            </w:r>
            <w:r>
              <w:rPr>
                <w:rFonts w:hint="default" w:ascii="Times New Roman" w:hAnsi="Times New Roman" w:eastAsia="仿宋_GB2312" w:cs="Times New Roman"/>
                <w:color w:val="000000" w:themeColor="text1"/>
                <w:sz w:val="21"/>
                <w:szCs w:val="21"/>
                <w14:textFill>
                  <w14:solidFill>
                    <w14:schemeClr w14:val="tx1"/>
                  </w14:solidFill>
                </w14:textFill>
              </w:rPr>
              <w:t>%</w:t>
            </w:r>
            <w:r>
              <w:rPr>
                <w:rFonts w:hint="default" w:ascii="Times New Roman" w:hAnsi="Times New Roman" w:eastAsia="仿宋_GB2312" w:cs="Times New Roman"/>
                <w:color w:val="000000" w:themeColor="text1"/>
                <w:sz w:val="21"/>
                <w:szCs w:val="21"/>
                <w:vertAlign w:val="superscript"/>
                <w14:textFill>
                  <w14:solidFill>
                    <w14:schemeClr w14:val="tx1"/>
                  </w14:solidFill>
                </w14:textFill>
              </w:rPr>
              <w:t xml:space="preserve">(a) </w:t>
            </w:r>
          </w:p>
        </w:tc>
        <w:tc>
          <w:tcPr>
            <w:tcW w:w="3977" w:type="dxa"/>
            <w:vMerge w:val="continue"/>
            <w:tcBorders>
              <w:top w:val="nil"/>
              <w:bottom w:val="nil"/>
            </w:tcBorders>
            <w:vAlign w:val="top"/>
          </w:tcPr>
          <w:p>
            <w:pPr>
              <w:rPr>
                <w:rFonts w:hint="eastAsia" w:ascii="仿宋_GB2312" w:hAnsi="仿宋_GB2312" w:eastAsia="仿宋_GB2312" w:cs="仿宋_GB2312"/>
                <w:sz w:val="21"/>
                <w:szCs w:val="21"/>
              </w:rPr>
            </w:pPr>
          </w:p>
        </w:tc>
        <w:tc>
          <w:tcPr>
            <w:tcW w:w="5521" w:type="dxa"/>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1.棉织品外观、细菌总数、大肠菌群、金黄色葡萄球菌、pH</w:t>
            </w:r>
          </w:p>
          <w:p>
            <w:pPr>
              <w:keepNext w:val="0"/>
              <w:keepLines w:val="0"/>
              <w:pageBreakBefore w:val="0"/>
              <w:widowControl/>
              <w:kinsoku/>
              <w:wordWrap/>
              <w:overflowPunct/>
              <w:topLinePunct w:val="0"/>
              <w:autoSpaceDE/>
              <w:autoSpaceDN/>
              <w:bidi w:val="0"/>
              <w:adjustRightInd/>
              <w:snapToGrid/>
              <w:spacing w:beforeLines="0" w:afterLines="0" w:line="240" w:lineRule="exac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2.杯具外观、细菌总数、大肠菌群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404" w:type="dxa"/>
            <w:tcBorders>
              <w:top w:val="single" w:color="000000" w:sz="2" w:space="0"/>
              <w:bottom w:val="single" w:color="000000" w:sz="2" w:space="0"/>
            </w:tcBorders>
            <w:vAlign w:val="top"/>
          </w:tcPr>
          <w:p>
            <w:pPr>
              <w:spacing w:before="215" w:line="220" w:lineRule="auto"/>
              <w:ind w:firstLine="295"/>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沐浴场所</w:t>
            </w:r>
          </w:p>
        </w:tc>
        <w:tc>
          <w:tcPr>
            <w:tcW w:w="2998" w:type="dxa"/>
            <w:tcBorders>
              <w:top w:val="single" w:color="000000" w:sz="2" w:space="0"/>
              <w:bottom w:val="single" w:color="000000" w:sz="2" w:space="0"/>
            </w:tcBorders>
            <w:vAlign w:val="top"/>
          </w:tcPr>
          <w:p>
            <w:pPr>
              <w:spacing w:before="213" w:line="219" w:lineRule="auto"/>
              <w:ind w:firstLine="91"/>
              <w:rPr>
                <w:rFonts w:hint="default" w:ascii="Times New Roman" w:hAnsi="Times New Roman" w:eastAsia="仿宋_GB2312" w:cs="Times New Roman"/>
                <w:color w:val="000000" w:themeColor="text1"/>
                <w:sz w:val="21"/>
                <w:szCs w:val="21"/>
                <w14:textFill>
                  <w14:solidFill>
                    <w14:schemeClr w14:val="tx1"/>
                  </w14:solidFill>
                </w14:textFill>
              </w:rPr>
            </w:pPr>
            <w:r>
              <w:rPr>
                <w:rFonts w:hint="default" w:ascii="Times New Roman" w:hAnsi="Times New Roman" w:eastAsia="仿宋_GB2312" w:cs="Times New Roman"/>
                <w:color w:val="000000" w:themeColor="text1"/>
                <w:spacing w:val="10"/>
                <w:w w:val="104"/>
                <w:sz w:val="21"/>
                <w:szCs w:val="21"/>
                <w14:textFill>
                  <w14:solidFill>
                    <w14:schemeClr w14:val="tx1"/>
                  </w14:solidFill>
                </w14:textFill>
              </w:rPr>
              <w:t>辖区总数5%</w:t>
            </w:r>
            <w:r>
              <w:rPr>
                <w:rFonts w:hint="default" w:ascii="Times New Roman" w:hAnsi="Times New Roman" w:eastAsia="仿宋_GB2312" w:cs="Times New Roman"/>
                <w:color w:val="000000" w:themeColor="text1"/>
                <w:sz w:val="21"/>
                <w:szCs w:val="21"/>
                <w:vertAlign w:val="superscript"/>
                <w14:textFill>
                  <w14:solidFill>
                    <w14:schemeClr w14:val="tx1"/>
                  </w14:solidFill>
                </w14:textFill>
              </w:rPr>
              <w:t xml:space="preserve">(a) </w:t>
            </w:r>
          </w:p>
        </w:tc>
        <w:tc>
          <w:tcPr>
            <w:tcW w:w="3977" w:type="dxa"/>
            <w:vMerge w:val="continue"/>
            <w:tcBorders>
              <w:top w:val="nil"/>
              <w:bottom w:val="nil"/>
            </w:tcBorders>
            <w:vAlign w:val="top"/>
          </w:tcPr>
          <w:p>
            <w:pPr>
              <w:rPr>
                <w:rFonts w:hint="eastAsia" w:ascii="仿宋_GB2312" w:hAnsi="仿宋_GB2312" w:eastAsia="仿宋_GB2312" w:cs="仿宋_GB2312"/>
                <w:sz w:val="21"/>
                <w:szCs w:val="21"/>
              </w:rPr>
            </w:pPr>
          </w:p>
        </w:tc>
        <w:tc>
          <w:tcPr>
            <w:tcW w:w="5521" w:type="dxa"/>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1.棉织品外观、细菌总数、大肠菌群、金黄色葡萄球菌、pH</w:t>
            </w:r>
          </w:p>
          <w:p>
            <w:pPr>
              <w:keepNext w:val="0"/>
              <w:keepLines w:val="0"/>
              <w:pageBreakBefore w:val="0"/>
              <w:widowControl/>
              <w:kinsoku/>
              <w:wordWrap/>
              <w:overflowPunct/>
              <w:topLinePunct w:val="0"/>
              <w:autoSpaceDE/>
              <w:autoSpaceDN/>
              <w:bidi w:val="0"/>
              <w:adjustRightInd/>
              <w:snapToGrid/>
              <w:spacing w:beforeLines="0" w:afterLines="0" w:line="240" w:lineRule="exac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2.沐浴用水嗜肺军团菌、池水浊度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1404" w:type="dxa"/>
            <w:tcBorders>
              <w:top w:val="single" w:color="000000" w:sz="2" w:space="0"/>
              <w:bottom w:val="single" w:color="000000" w:sz="2" w:space="0"/>
            </w:tcBorders>
            <w:vAlign w:val="top"/>
          </w:tcPr>
          <w:p>
            <w:pPr>
              <w:spacing w:before="176" w:line="220" w:lineRule="auto"/>
              <w:ind w:firstLine="95"/>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美容美发场所</w:t>
            </w:r>
          </w:p>
        </w:tc>
        <w:tc>
          <w:tcPr>
            <w:tcW w:w="2998" w:type="dxa"/>
            <w:tcBorders>
              <w:top w:val="single" w:color="000000" w:sz="2" w:space="0"/>
              <w:bottom w:val="single" w:color="000000" w:sz="2" w:space="0"/>
            </w:tcBorders>
            <w:vAlign w:val="top"/>
          </w:tcPr>
          <w:p>
            <w:pPr>
              <w:spacing w:before="174" w:line="219" w:lineRule="auto"/>
              <w:ind w:firstLine="91"/>
              <w:rPr>
                <w:rFonts w:hint="default" w:ascii="Times New Roman" w:hAnsi="Times New Roman" w:eastAsia="仿宋_GB2312" w:cs="Times New Roman"/>
                <w:color w:val="000000" w:themeColor="text1"/>
                <w:sz w:val="21"/>
                <w:szCs w:val="21"/>
                <w14:textFill>
                  <w14:solidFill>
                    <w14:schemeClr w14:val="tx1"/>
                  </w14:solidFill>
                </w14:textFill>
              </w:rPr>
            </w:pPr>
            <w:r>
              <w:rPr>
                <w:rFonts w:hint="default" w:ascii="Times New Roman" w:hAnsi="Times New Roman" w:eastAsia="仿宋_GB2312" w:cs="Times New Roman"/>
                <w:color w:val="000000" w:themeColor="text1"/>
                <w:spacing w:val="10"/>
                <w:w w:val="104"/>
                <w:sz w:val="21"/>
                <w:szCs w:val="21"/>
                <w14:textFill>
                  <w14:solidFill>
                    <w14:schemeClr w14:val="tx1"/>
                  </w14:solidFill>
                </w14:textFill>
              </w:rPr>
              <w:t>辖区总数4%</w:t>
            </w:r>
            <w:r>
              <w:rPr>
                <w:rFonts w:hint="default" w:ascii="Times New Roman" w:hAnsi="Times New Roman" w:eastAsia="仿宋_GB2312" w:cs="Times New Roman"/>
                <w:color w:val="000000" w:themeColor="text1"/>
                <w:sz w:val="21"/>
                <w:szCs w:val="21"/>
                <w:vertAlign w:val="superscript"/>
                <w14:textFill>
                  <w14:solidFill>
                    <w14:schemeClr w14:val="tx1"/>
                  </w14:solidFill>
                </w14:textFill>
              </w:rPr>
              <w:t xml:space="preserve">(a) </w:t>
            </w:r>
          </w:p>
        </w:tc>
        <w:tc>
          <w:tcPr>
            <w:tcW w:w="3977" w:type="dxa"/>
            <w:vMerge w:val="continue"/>
            <w:tcBorders>
              <w:top w:val="nil"/>
              <w:bottom w:val="nil"/>
            </w:tcBorders>
            <w:vAlign w:val="top"/>
          </w:tcPr>
          <w:p>
            <w:pPr>
              <w:rPr>
                <w:rFonts w:hint="eastAsia" w:ascii="仿宋_GB2312" w:hAnsi="仿宋_GB2312" w:eastAsia="仿宋_GB2312" w:cs="仿宋_GB2312"/>
                <w:sz w:val="21"/>
                <w:szCs w:val="21"/>
              </w:rPr>
            </w:pPr>
          </w:p>
        </w:tc>
        <w:tc>
          <w:tcPr>
            <w:tcW w:w="5521" w:type="dxa"/>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1.美容美发工具细菌总数、大肠菌群、金黄色葡萄球菌</w:t>
            </w:r>
          </w:p>
          <w:p>
            <w:pPr>
              <w:keepNext w:val="0"/>
              <w:keepLines w:val="0"/>
              <w:pageBreakBefore w:val="0"/>
              <w:widowControl/>
              <w:kinsoku/>
              <w:wordWrap/>
              <w:overflowPunct/>
              <w:topLinePunct w:val="0"/>
              <w:autoSpaceDE/>
              <w:autoSpaceDN/>
              <w:bidi w:val="0"/>
              <w:adjustRightInd/>
              <w:snapToGrid/>
              <w:spacing w:beforeLines="0" w:afterLines="0" w:line="240" w:lineRule="exac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2.棉织品外观、细菌总数、大肠菌群、金黄色葡萄球菌、pH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4" w:hRule="atLeast"/>
        </w:trPr>
        <w:tc>
          <w:tcPr>
            <w:tcW w:w="1404" w:type="dxa"/>
            <w:tcBorders>
              <w:top w:val="single" w:color="000000" w:sz="2" w:space="0"/>
              <w:bottom w:val="single" w:color="000000" w:sz="2" w:space="0"/>
            </w:tcBorders>
            <w:vAlign w:val="top"/>
          </w:tcPr>
          <w:p>
            <w:pPr>
              <w:spacing w:line="274" w:lineRule="auto"/>
              <w:rPr>
                <w:rFonts w:hint="eastAsia" w:ascii="仿宋_GB2312" w:hAnsi="仿宋_GB2312" w:eastAsia="仿宋_GB2312" w:cs="仿宋_GB2312"/>
                <w:sz w:val="21"/>
                <w:szCs w:val="21"/>
              </w:rPr>
            </w:pPr>
          </w:p>
          <w:p>
            <w:pPr>
              <w:spacing w:line="274" w:lineRule="auto"/>
              <w:rPr>
                <w:rFonts w:hint="eastAsia" w:ascii="仿宋_GB2312" w:hAnsi="仿宋_GB2312" w:eastAsia="仿宋_GB2312" w:cs="仿宋_GB2312"/>
                <w:sz w:val="21"/>
                <w:szCs w:val="21"/>
              </w:rPr>
            </w:pPr>
          </w:p>
          <w:p>
            <w:pPr>
              <w:spacing w:before="65" w:line="219" w:lineRule="auto"/>
              <w:ind w:firstLine="95"/>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其他公共场所</w:t>
            </w:r>
          </w:p>
        </w:tc>
        <w:tc>
          <w:tcPr>
            <w:tcW w:w="2998" w:type="dxa"/>
            <w:tcBorders>
              <w:top w:val="single" w:color="000000" w:sz="2" w:space="0"/>
              <w:bottom w:val="single" w:color="000000" w:sz="2" w:space="0"/>
            </w:tcBorders>
            <w:vAlign w:val="top"/>
          </w:tcPr>
          <w:p>
            <w:pPr>
              <w:keepNext w:val="0"/>
              <w:keepLines w:val="0"/>
              <w:pageBreakBefore w:val="0"/>
              <w:widowControl/>
              <w:kinsoku/>
              <w:wordWrap/>
              <w:overflowPunct/>
              <w:topLinePunct w:val="0"/>
              <w:autoSpaceDE/>
              <w:autoSpaceDN/>
              <w:bidi w:val="0"/>
              <w:adjustRightInd/>
              <w:snapToGrid/>
              <w:spacing w:beforeLines="0" w:afterLines="0" w:line="240" w:lineRule="exact"/>
              <w:textAlignment w:val="auto"/>
              <w:rPr>
                <w:rFonts w:hint="default" w:ascii="Times New Roman" w:hAnsi="Times New Roman" w:eastAsia="仿宋_GB2312" w:cs="Times New Roman"/>
                <w:color w:val="000000" w:themeColor="text1"/>
                <w:sz w:val="21"/>
                <w:szCs w:val="21"/>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beforeLines="0" w:afterLines="0" w:line="240" w:lineRule="exact"/>
              <w:textAlignment w:val="auto"/>
              <w:rPr>
                <w:rFonts w:hint="default" w:ascii="Times New Roman" w:hAnsi="Times New Roman" w:eastAsia="仿宋_GB2312" w:cs="Times New Roman"/>
                <w:color w:val="000000" w:themeColor="text1"/>
                <w:sz w:val="21"/>
                <w:szCs w:val="21"/>
                <w14:textFill>
                  <w14:solidFill>
                    <w14:schemeClr w14:val="tx1"/>
                  </w14:solidFill>
                </w14:textFill>
              </w:rPr>
            </w:pPr>
            <w:r>
              <w:rPr>
                <w:rFonts w:hint="default" w:ascii="Times New Roman" w:hAnsi="Times New Roman" w:eastAsia="仿宋_GB2312" w:cs="Times New Roman"/>
                <w:color w:val="000000" w:themeColor="text1"/>
                <w:sz w:val="21"/>
                <w:szCs w:val="21"/>
                <w14:textFill>
                  <w14:solidFill>
                    <w14:schemeClr w14:val="tx1"/>
                  </w14:solidFill>
                </w14:textFill>
              </w:rPr>
              <w:t>辖区全部候车（机、船）室。</w:t>
            </w:r>
          </w:p>
          <w:p>
            <w:pPr>
              <w:spacing w:before="22" w:line="204" w:lineRule="auto"/>
              <w:ind w:left="91" w:right="86"/>
              <w:rPr>
                <w:rFonts w:hint="default" w:ascii="Times New Roman" w:hAnsi="Times New Roman" w:eastAsia="仿宋_GB2312" w:cs="Times New Roman"/>
                <w:color w:val="000000" w:themeColor="text1"/>
                <w:sz w:val="21"/>
                <w:szCs w:val="21"/>
                <w14:textFill>
                  <w14:solidFill>
                    <w14:schemeClr w14:val="tx1"/>
                  </w14:solidFill>
                </w14:textFill>
              </w:rPr>
            </w:pPr>
            <w:r>
              <w:rPr>
                <w:rFonts w:hint="default" w:ascii="Times New Roman" w:hAnsi="Times New Roman" w:eastAsia="仿宋_GB2312" w:cs="Times New Roman"/>
                <w:color w:val="000000" w:themeColor="text1"/>
                <w:sz w:val="21"/>
                <w:szCs w:val="21"/>
                <w14:textFill>
                  <w14:solidFill>
                    <w14:schemeClr w14:val="tx1"/>
                  </w14:solidFill>
                </w14:textFill>
              </w:rPr>
              <w:t>辖区营业面积2000m</w:t>
            </w:r>
            <w:r>
              <w:rPr>
                <w:rFonts w:hint="default" w:ascii="Times New Roman" w:hAnsi="Times New Roman" w:eastAsia="仿宋_GB2312" w:cs="Times New Roman"/>
                <w:color w:val="000000" w:themeColor="text1"/>
                <w:sz w:val="21"/>
                <w:szCs w:val="21"/>
                <w:vertAlign w:val="superscript"/>
                <w14:textFill>
                  <w14:solidFill>
                    <w14:schemeClr w14:val="tx1"/>
                  </w14:solidFill>
                </w14:textFill>
              </w:rPr>
              <w:t>2</w:t>
            </w:r>
            <w:r>
              <w:rPr>
                <w:rFonts w:hint="default" w:ascii="Times New Roman" w:hAnsi="Times New Roman" w:eastAsia="仿宋_GB2312" w:cs="Times New Roman"/>
                <w:color w:val="000000" w:themeColor="text1"/>
                <w:sz w:val="21"/>
                <w:szCs w:val="21"/>
                <w14:textFill>
                  <w14:solidFill>
                    <w14:schemeClr w14:val="tx1"/>
                  </w14:solidFill>
                </w14:textFill>
              </w:rPr>
              <w:t>以上商场（超市）60户，影剧院40户，游艺厅、歌舞厅、音乐厅共80户，数量不足的全部检查</w:t>
            </w:r>
            <w:r>
              <w:rPr>
                <w:rFonts w:hint="default" w:ascii="Times New Roman" w:hAnsi="Times New Roman" w:eastAsia="仿宋_GB2312" w:cs="Times New Roman"/>
                <w:color w:val="000000" w:themeColor="text1"/>
                <w:sz w:val="21"/>
                <w:szCs w:val="21"/>
                <w:lang w:eastAsia="zh-CN"/>
                <w14:textFill>
                  <w14:solidFill>
                    <w14:schemeClr w14:val="tx1"/>
                  </w14:solidFill>
                </w14:textFill>
              </w:rPr>
              <w:t>。</w:t>
            </w:r>
            <w:r>
              <w:rPr>
                <w:rFonts w:hint="default" w:ascii="Times New Roman" w:hAnsi="Times New Roman" w:eastAsia="仿宋_GB2312" w:cs="Times New Roman"/>
                <w:color w:val="000000" w:themeColor="text1"/>
                <w:sz w:val="21"/>
                <w:szCs w:val="21"/>
                <w:vertAlign w:val="superscript"/>
                <w14:textFill>
                  <w14:solidFill>
                    <w14:schemeClr w14:val="tx1"/>
                  </w14:solidFill>
                </w14:textFill>
              </w:rPr>
              <w:t xml:space="preserve">(a) </w:t>
            </w:r>
          </w:p>
        </w:tc>
        <w:tc>
          <w:tcPr>
            <w:tcW w:w="3977" w:type="dxa"/>
            <w:vMerge w:val="continue"/>
            <w:tcBorders>
              <w:top w:val="nil"/>
              <w:bottom w:val="single" w:color="000000" w:sz="2" w:space="0"/>
            </w:tcBorders>
            <w:vAlign w:val="top"/>
          </w:tcPr>
          <w:p>
            <w:pPr>
              <w:rPr>
                <w:rFonts w:hint="eastAsia" w:ascii="仿宋_GB2312" w:hAnsi="仿宋_GB2312" w:eastAsia="仿宋_GB2312" w:cs="仿宋_GB2312"/>
                <w:sz w:val="21"/>
                <w:szCs w:val="21"/>
              </w:rPr>
            </w:pPr>
          </w:p>
        </w:tc>
        <w:tc>
          <w:tcPr>
            <w:tcW w:w="5521" w:type="dxa"/>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室内空气中CO</w:t>
            </w:r>
            <w:r>
              <w:rPr>
                <w:rFonts w:hint="default" w:ascii="Times New Roman" w:hAnsi="Times New Roman" w:eastAsia="仿宋_GB2312" w:cs="Times New Roman"/>
                <w:sz w:val="21"/>
                <w:szCs w:val="21"/>
                <w:vertAlign w:val="subscript"/>
              </w:rPr>
              <w:t>2</w:t>
            </w:r>
            <w:r>
              <w:rPr>
                <w:rFonts w:hint="default" w:ascii="Times New Roman" w:hAnsi="Times New Roman" w:eastAsia="仿宋_GB2312" w:cs="Times New Roman"/>
                <w:sz w:val="21"/>
                <w:szCs w:val="21"/>
              </w:rPr>
              <w:t>、甲醛、苯、甲苯、二甲苯</w:t>
            </w:r>
            <w:r>
              <w:rPr>
                <w:rFonts w:hint="default" w:ascii="Times New Roman" w:hAnsi="Times New Roman" w:eastAsia="仿宋_GB2312" w:cs="Times New Roman"/>
                <w:sz w:val="21"/>
                <w:szCs w:val="21"/>
                <w:vertAlign w:val="superscript"/>
              </w:rPr>
              <w:t>(e)</w:t>
            </w:r>
          </w:p>
          <w:p>
            <w:pPr>
              <w:keepNext w:val="0"/>
              <w:keepLines w:val="0"/>
              <w:pageBreakBefore w:val="0"/>
              <w:widowControl/>
              <w:kinsoku/>
              <w:wordWrap/>
              <w:overflowPunct/>
              <w:topLinePunct w:val="0"/>
              <w:autoSpaceDE/>
              <w:autoSpaceDN/>
              <w:bidi w:val="0"/>
              <w:adjustRightInd/>
              <w:snapToGrid/>
              <w:spacing w:beforeLines="0" w:afterLines="0" w:line="240" w:lineRule="exact"/>
              <w:textAlignment w:val="auto"/>
              <w:rPr>
                <w:rFonts w:hint="default" w:ascii="Times New Roman" w:hAnsi="Times New Roman" w:eastAsia="仿宋_GB2312" w:cs="Times New Roman"/>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9" w:hRule="atLeast"/>
        </w:trPr>
        <w:tc>
          <w:tcPr>
            <w:tcW w:w="1404" w:type="dxa"/>
            <w:tcBorders>
              <w:top w:val="single" w:color="000000" w:sz="2" w:space="0"/>
              <w:bottom w:val="single" w:color="000000" w:sz="2" w:space="0"/>
            </w:tcBorders>
            <w:vAlign w:val="top"/>
          </w:tcPr>
          <w:p>
            <w:pPr>
              <w:spacing w:line="265" w:lineRule="auto"/>
              <w:rPr>
                <w:rFonts w:hint="eastAsia" w:ascii="仿宋_GB2312" w:hAnsi="仿宋_GB2312" w:eastAsia="仿宋_GB2312" w:cs="仿宋_GB2312"/>
                <w:sz w:val="21"/>
                <w:szCs w:val="21"/>
              </w:rPr>
            </w:pPr>
          </w:p>
          <w:p>
            <w:pPr>
              <w:spacing w:line="265" w:lineRule="auto"/>
              <w:rPr>
                <w:rFonts w:hint="eastAsia" w:ascii="仿宋_GB2312" w:hAnsi="仿宋_GB2312" w:eastAsia="仿宋_GB2312" w:cs="仿宋_GB2312"/>
                <w:sz w:val="21"/>
                <w:szCs w:val="21"/>
              </w:rPr>
            </w:pPr>
          </w:p>
          <w:p>
            <w:pPr>
              <w:spacing w:before="65" w:line="219" w:lineRule="auto"/>
              <w:ind w:firstLine="295"/>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集中空调</w:t>
            </w:r>
          </w:p>
        </w:tc>
        <w:tc>
          <w:tcPr>
            <w:tcW w:w="2998" w:type="dxa"/>
            <w:tcBorders>
              <w:top w:val="single" w:color="000000" w:sz="2" w:space="0"/>
              <w:bottom w:val="single" w:color="000000" w:sz="2" w:space="0"/>
            </w:tcBorders>
            <w:vAlign w:val="top"/>
          </w:tcPr>
          <w:p>
            <w:pPr>
              <w:spacing w:before="235" w:line="230" w:lineRule="auto"/>
              <w:ind w:left="91" w:right="81"/>
              <w:rPr>
                <w:rFonts w:hint="default" w:ascii="Times New Roman" w:hAnsi="Times New Roman" w:eastAsia="仿宋_GB2312" w:cs="Times New Roman"/>
                <w:color w:val="000000" w:themeColor="text1"/>
                <w:sz w:val="21"/>
                <w:szCs w:val="21"/>
                <w:lang w:eastAsia="zh-CN"/>
                <w14:textFill>
                  <w14:solidFill>
                    <w14:schemeClr w14:val="tx1"/>
                  </w14:solidFill>
                </w14:textFill>
              </w:rPr>
            </w:pPr>
            <w:r>
              <w:rPr>
                <w:rFonts w:hint="default" w:ascii="Times New Roman" w:hAnsi="Times New Roman" w:eastAsia="仿宋_GB2312" w:cs="Times New Roman"/>
                <w:color w:val="000000" w:themeColor="text1"/>
                <w:spacing w:val="-5"/>
                <w:sz w:val="21"/>
                <w:szCs w:val="21"/>
                <w14:textFill>
                  <w14:solidFill>
                    <w14:schemeClr w14:val="tx1"/>
                  </w14:solidFill>
                </w14:textFill>
              </w:rPr>
              <w:t>辖区已抽取公共场所中使用集中</w:t>
            </w:r>
            <w:r>
              <w:rPr>
                <w:rFonts w:hint="default" w:ascii="Times New Roman" w:hAnsi="Times New Roman" w:eastAsia="仿宋_GB2312" w:cs="Times New Roman"/>
                <w:color w:val="000000" w:themeColor="text1"/>
                <w:spacing w:val="11"/>
                <w:sz w:val="21"/>
                <w:szCs w:val="21"/>
                <w14:textFill>
                  <w14:solidFill>
                    <w14:schemeClr w14:val="tx1"/>
                  </w14:solidFill>
                </w14:textFill>
              </w:rPr>
              <w:t xml:space="preserve"> </w:t>
            </w:r>
            <w:r>
              <w:rPr>
                <w:rFonts w:hint="default" w:ascii="Times New Roman" w:hAnsi="Times New Roman" w:eastAsia="仿宋_GB2312" w:cs="Times New Roman"/>
                <w:color w:val="000000" w:themeColor="text1"/>
                <w:spacing w:val="5"/>
                <w:sz w:val="21"/>
                <w:szCs w:val="21"/>
                <w14:textFill>
                  <w14:solidFill>
                    <w14:schemeClr w14:val="tx1"/>
                  </w14:solidFill>
                </w14:textFill>
              </w:rPr>
              <w:t>空调通风系统的全部检查;其中</w:t>
            </w:r>
            <w:r>
              <w:rPr>
                <w:rFonts w:hint="default" w:ascii="Times New Roman" w:hAnsi="Times New Roman" w:eastAsia="仿宋_GB2312" w:cs="Times New Roman"/>
                <w:color w:val="000000" w:themeColor="text1"/>
                <w:spacing w:val="11"/>
                <w:sz w:val="21"/>
                <w:szCs w:val="21"/>
                <w14:textFill>
                  <w14:solidFill>
                    <w14:schemeClr w14:val="tx1"/>
                  </w14:solidFill>
                </w14:textFill>
              </w:rPr>
              <w:t xml:space="preserve"> </w:t>
            </w:r>
            <w:r>
              <w:rPr>
                <w:rFonts w:hint="default" w:ascii="Times New Roman" w:hAnsi="Times New Roman" w:eastAsia="仿宋_GB2312" w:cs="Times New Roman"/>
                <w:color w:val="000000" w:themeColor="text1"/>
                <w:spacing w:val="7"/>
                <w:sz w:val="21"/>
                <w:szCs w:val="21"/>
                <w14:textFill>
                  <w14:solidFill>
                    <w14:schemeClr w14:val="tx1"/>
                  </w14:solidFill>
                </w14:textFill>
              </w:rPr>
              <w:t>抽取30户进行检测,数量不足的</w:t>
            </w:r>
            <w:r>
              <w:rPr>
                <w:rFonts w:hint="default" w:ascii="Times New Roman" w:hAnsi="Times New Roman" w:eastAsia="仿宋_GB2312" w:cs="Times New Roman"/>
                <w:color w:val="000000" w:themeColor="text1"/>
                <w:spacing w:val="-2"/>
                <w:sz w:val="21"/>
                <w:szCs w:val="21"/>
                <w14:textFill>
                  <w14:solidFill>
                    <w14:schemeClr w14:val="tx1"/>
                  </w14:solidFill>
                </w14:textFill>
              </w:rPr>
              <w:t>全部检测</w:t>
            </w:r>
            <w:r>
              <w:rPr>
                <w:rFonts w:hint="default" w:ascii="Times New Roman" w:hAnsi="Times New Roman" w:eastAsia="仿宋_GB2312" w:cs="Times New Roman"/>
                <w:color w:val="000000" w:themeColor="text1"/>
                <w:spacing w:val="-2"/>
                <w:sz w:val="21"/>
                <w:szCs w:val="21"/>
                <w:lang w:eastAsia="zh-CN"/>
                <w14:textFill>
                  <w14:solidFill>
                    <w14:schemeClr w14:val="tx1"/>
                  </w14:solidFill>
                </w14:textFill>
              </w:rPr>
              <w:t>。</w:t>
            </w:r>
          </w:p>
        </w:tc>
        <w:tc>
          <w:tcPr>
            <w:tcW w:w="3977" w:type="dxa"/>
            <w:tcBorders>
              <w:top w:val="single" w:color="000000" w:sz="2" w:space="0"/>
              <w:bottom w:val="single" w:color="000000" w:sz="2" w:space="0"/>
            </w:tcBorders>
            <w:vAlign w:val="center"/>
          </w:tcPr>
          <w:p>
            <w:pPr>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exac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1.建立集中空调通风系统卫生档案</w:t>
            </w:r>
            <w:r>
              <w:rPr>
                <w:rFonts w:hint="default" w:ascii="Times New Roman" w:hAnsi="Times New Roman" w:eastAsia="仿宋_GB2312" w:cs="Times New Roman"/>
                <w:sz w:val="21"/>
                <w:szCs w:val="21"/>
                <w:lang w:eastAsia="zh-CN"/>
              </w:rPr>
              <w:t>；</w:t>
            </w:r>
            <w:r>
              <w:rPr>
                <w:rFonts w:hint="default" w:ascii="Times New Roman" w:hAnsi="Times New Roman" w:eastAsia="仿宋_GB2312" w:cs="Times New Roman"/>
                <w:sz w:val="21"/>
                <w:szCs w:val="21"/>
                <w:vertAlign w:val="superscript"/>
              </w:rPr>
              <w:t xml:space="preserve">(c) </w:t>
            </w:r>
          </w:p>
          <w:p>
            <w:pPr>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exac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2.建立预防空气传播性疾病应急预案情况</w:t>
            </w:r>
            <w:r>
              <w:rPr>
                <w:rFonts w:hint="default" w:ascii="Times New Roman" w:hAnsi="Times New Roman" w:eastAsia="仿宋_GB2312" w:cs="Times New Roman"/>
                <w:sz w:val="21"/>
                <w:szCs w:val="21"/>
                <w:lang w:eastAsia="zh-CN"/>
              </w:rPr>
              <w:t>；</w:t>
            </w:r>
            <w:r>
              <w:rPr>
                <w:rFonts w:hint="default" w:ascii="Times New Roman" w:hAnsi="Times New Roman" w:eastAsia="仿宋_GB2312" w:cs="Times New Roman"/>
                <w:sz w:val="21"/>
                <w:szCs w:val="21"/>
                <w:vertAlign w:val="superscript"/>
              </w:rPr>
              <w:t xml:space="preserve">(c) </w:t>
            </w:r>
            <w:r>
              <w:rPr>
                <w:rFonts w:hint="default" w:ascii="Times New Roman" w:hAnsi="Times New Roman" w:eastAsia="仿宋_GB2312" w:cs="Times New Roman"/>
                <w:sz w:val="21"/>
                <w:szCs w:val="21"/>
              </w:rPr>
              <w:t xml:space="preserve"> </w:t>
            </w:r>
          </w:p>
          <w:p>
            <w:pPr>
              <w:keepNext w:val="0"/>
              <w:keepLines w:val="0"/>
              <w:pageBreakBefore w:val="0"/>
              <w:widowControl/>
              <w:kinsoku/>
              <w:wordWrap/>
              <w:overflowPunct/>
              <w:topLinePunct w:val="0"/>
              <w:autoSpaceDE/>
              <w:autoSpaceDN/>
              <w:bidi w:val="0"/>
              <w:adjustRightInd/>
              <w:snapToGrid/>
              <w:spacing w:beforeLines="0" w:afterLines="0" w:line="240" w:lineRule="exac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3.开展集中空调通风系统卫生检测或卫生学评价情况</w:t>
            </w:r>
            <w:r>
              <w:rPr>
                <w:rFonts w:hint="default" w:ascii="Times New Roman" w:hAnsi="Times New Roman" w:eastAsia="仿宋_GB2312" w:cs="Times New Roman"/>
                <w:sz w:val="21"/>
                <w:szCs w:val="21"/>
                <w:lang w:eastAsia="zh-CN"/>
              </w:rPr>
              <w:t>；</w:t>
            </w:r>
            <w:r>
              <w:rPr>
                <w:rFonts w:hint="default" w:ascii="Times New Roman" w:hAnsi="Times New Roman" w:eastAsia="仿宋_GB2312" w:cs="Times New Roman"/>
                <w:sz w:val="21"/>
                <w:szCs w:val="21"/>
                <w:vertAlign w:val="superscript"/>
              </w:rPr>
              <w:t>(d)</w:t>
            </w:r>
          </w:p>
          <w:p>
            <w:pPr>
              <w:keepNext w:val="0"/>
              <w:keepLines w:val="0"/>
              <w:pageBreakBefore w:val="0"/>
              <w:widowControl/>
              <w:kinsoku/>
              <w:wordWrap/>
              <w:overflowPunct/>
              <w:topLinePunct w:val="0"/>
              <w:autoSpaceDE/>
              <w:autoSpaceDN/>
              <w:bidi w:val="0"/>
              <w:adjustRightInd/>
              <w:snapToGrid/>
              <w:spacing w:beforeLines="0" w:afterLines="0" w:line="240" w:lineRule="exact"/>
              <w:textAlignment w:val="auto"/>
              <w:rPr>
                <w:rFonts w:hint="eastAsia" w:ascii="仿宋_GB2312" w:hAnsi="仿宋_GB2312" w:eastAsia="仿宋_GB2312" w:cs="仿宋_GB2312"/>
                <w:kern w:val="2"/>
                <w:sz w:val="21"/>
                <w:szCs w:val="21"/>
                <w:lang w:val="en-US" w:eastAsia="zh-CN" w:bidi="ar-SA"/>
              </w:rPr>
            </w:pPr>
            <w:r>
              <w:rPr>
                <w:rFonts w:hint="default" w:ascii="Times New Roman" w:hAnsi="Times New Roman" w:eastAsia="仿宋_GB2312" w:cs="Times New Roman"/>
                <w:sz w:val="21"/>
                <w:szCs w:val="21"/>
              </w:rPr>
              <w:t>4.开展集中空调通风系统清洗消毒情况</w:t>
            </w:r>
            <w:r>
              <w:rPr>
                <w:rFonts w:hint="default" w:ascii="Times New Roman" w:hAnsi="Times New Roman" w:eastAsia="仿宋_GB2312" w:cs="Times New Roman"/>
                <w:sz w:val="21"/>
                <w:szCs w:val="21"/>
                <w:lang w:eastAsia="zh-CN"/>
              </w:rPr>
              <w:t>。</w:t>
            </w:r>
          </w:p>
        </w:tc>
        <w:tc>
          <w:tcPr>
            <w:tcW w:w="5521" w:type="dxa"/>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1.风管内表面积尘量、细菌总数、真菌总数</w:t>
            </w:r>
            <w:r>
              <w:rPr>
                <w:rFonts w:hint="default" w:ascii="Times New Roman" w:hAnsi="Times New Roman" w:eastAsia="仿宋_GB2312" w:cs="Times New Roman"/>
                <w:sz w:val="21"/>
                <w:szCs w:val="21"/>
                <w:vertAlign w:val="superscript"/>
              </w:rPr>
              <w:t>(f)</w:t>
            </w:r>
          </w:p>
          <w:p>
            <w:pPr>
              <w:keepNext w:val="0"/>
              <w:keepLines w:val="0"/>
              <w:pageBreakBefore w:val="0"/>
              <w:widowControl/>
              <w:kinsoku/>
              <w:wordWrap/>
              <w:overflowPunct/>
              <w:topLinePunct w:val="0"/>
              <w:autoSpaceDE/>
              <w:autoSpaceDN/>
              <w:bidi w:val="0"/>
              <w:adjustRightInd/>
              <w:snapToGrid/>
              <w:spacing w:beforeLines="0" w:afterLines="0" w:line="240" w:lineRule="exac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2.冷却水中嗜肺军团菌</w:t>
            </w:r>
            <w:r>
              <w:rPr>
                <w:rFonts w:hint="default" w:ascii="Times New Roman" w:hAnsi="Times New Roman" w:eastAsia="仿宋_GB2312" w:cs="Times New Roman"/>
                <w:sz w:val="21"/>
                <w:szCs w:val="21"/>
                <w:vertAlign w:val="superscript"/>
              </w:rPr>
              <w:t>(g)</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right="0" w:rightChars="0" w:firstLine="0" w:firstLineChars="0"/>
        <w:textAlignment w:val="auto"/>
        <w:rPr>
          <w:rFonts w:hint="default" w:ascii="Times New Roman" w:hAnsi="Times New Roman" w:eastAsia="仿宋_GB2312" w:cs="Times New Roman"/>
          <w:spacing w:val="4"/>
          <w:sz w:val="21"/>
          <w:szCs w:val="21"/>
          <w:lang w:eastAsia="zh-CN"/>
        </w:rPr>
      </w:pPr>
      <w:r>
        <w:rPr>
          <w:rFonts w:hint="default" w:ascii="Times New Roman" w:hAnsi="Times New Roman" w:eastAsia="仿宋_GB2312" w:cs="Times New Roman"/>
          <w:spacing w:val="4"/>
          <w:sz w:val="21"/>
          <w:szCs w:val="21"/>
          <w:lang w:val="en-US" w:eastAsia="zh-CN"/>
        </w:rPr>
        <w:t>a.</w:t>
      </w:r>
      <w:r>
        <w:rPr>
          <w:rFonts w:hint="default" w:ascii="Times New Roman" w:hAnsi="Times New Roman" w:eastAsia="仿宋_GB2312" w:cs="Times New Roman"/>
          <w:spacing w:val="4"/>
          <w:sz w:val="21"/>
          <w:szCs w:val="21"/>
        </w:rPr>
        <w:t>游泳场所按抽查任务的100%进行检测,住宿场所、沐浴场所、其他公共场所按抽查任务的50%进行检测,美容美发场所按抽查任务的20%进行检测</w:t>
      </w:r>
      <w:r>
        <w:rPr>
          <w:rFonts w:hint="default" w:ascii="Times New Roman" w:hAnsi="Times New Roman" w:eastAsia="仿宋_GB2312" w:cs="Times New Roman"/>
          <w:spacing w:val="4"/>
          <w:sz w:val="21"/>
          <w:szCs w:val="21"/>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right="0" w:rightChars="0" w:firstLine="0" w:firstLineChars="0"/>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sz w:val="21"/>
          <w:szCs w:val="21"/>
          <w:lang w:val="en-US" w:eastAsia="zh-CN"/>
        </w:rPr>
        <w:t>b.</w:t>
      </w:r>
      <w:r>
        <w:rPr>
          <w:rFonts w:hint="default" w:ascii="Times New Roman" w:hAnsi="Times New Roman" w:eastAsia="仿宋_GB2312" w:cs="Times New Roman"/>
          <w:spacing w:val="-2"/>
          <w:sz w:val="21"/>
          <w:szCs w:val="21"/>
        </w:rPr>
        <w:t>落实属地新冠疫情常态化防控措施要求即为合格。</w:t>
      </w:r>
    </w:p>
    <w:p>
      <w:pPr>
        <w:keepNext w:val="0"/>
        <w:keepLines w:val="0"/>
        <w:pageBreakBefore w:val="0"/>
        <w:widowControl w:val="0"/>
        <w:kinsoku/>
        <w:wordWrap/>
        <w:overflowPunct/>
        <w:topLinePunct w:val="0"/>
        <w:autoSpaceDE/>
        <w:autoSpaceDN/>
        <w:bidi w:val="0"/>
        <w:adjustRightInd/>
        <w:snapToGrid/>
        <w:spacing w:line="400" w:lineRule="exact"/>
        <w:ind w:right="0" w:firstLine="0" w:firstLineChars="0"/>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c.指《公共场所集中空调通风系统卫生规范》(WS</w:t>
      </w:r>
      <w:r>
        <w:rPr>
          <w:rFonts w:hint="default" w:ascii="Times New Roman" w:hAnsi="Times New Roman" w:eastAsia="仿宋_GB2312" w:cs="Times New Roman"/>
          <w:spacing w:val="1"/>
          <w:sz w:val="21"/>
          <w:szCs w:val="21"/>
          <w:lang w:val="en-US" w:eastAsia="zh-CN"/>
        </w:rPr>
        <w:t xml:space="preserve"> </w:t>
      </w:r>
      <w:r>
        <w:rPr>
          <w:rFonts w:hint="default" w:ascii="Times New Roman" w:hAnsi="Times New Roman" w:eastAsia="仿宋_GB2312" w:cs="Times New Roman"/>
          <w:spacing w:val="1"/>
          <w:sz w:val="21"/>
          <w:szCs w:val="21"/>
        </w:rPr>
        <w:t>394-2012)规定的集中空调通风系统卫生档案和预防空气传播性疾病应急预案。</w:t>
      </w:r>
    </w:p>
    <w:p>
      <w:pPr>
        <w:keepNext w:val="0"/>
        <w:keepLines w:val="0"/>
        <w:pageBreakBefore w:val="0"/>
        <w:widowControl w:val="0"/>
        <w:kinsoku/>
        <w:wordWrap/>
        <w:overflowPunct/>
        <w:topLinePunct w:val="0"/>
        <w:autoSpaceDE/>
        <w:autoSpaceDN/>
        <w:bidi w:val="0"/>
        <w:adjustRightInd/>
        <w:snapToGrid/>
        <w:spacing w:line="400" w:lineRule="exact"/>
        <w:ind w:right="0" w:firstLine="0" w:firstLineChars="0"/>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sz w:val="21"/>
          <w:szCs w:val="21"/>
        </w:rPr>
        <w:t>d.使用单位需提供集中空调通风系统卫生检测报告复印件。</w:t>
      </w:r>
    </w:p>
    <w:p>
      <w:pPr>
        <w:keepNext w:val="0"/>
        <w:keepLines w:val="0"/>
        <w:pageBreakBefore w:val="0"/>
        <w:widowControl w:val="0"/>
        <w:kinsoku/>
        <w:wordWrap/>
        <w:overflowPunct/>
        <w:topLinePunct w:val="0"/>
        <w:autoSpaceDE/>
        <w:autoSpaceDN/>
        <w:bidi w:val="0"/>
        <w:adjustRightInd/>
        <w:snapToGrid/>
        <w:spacing w:line="400" w:lineRule="exact"/>
        <w:ind w:right="0" w:firstLine="0" w:firstLineChars="0"/>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e.只对6个月内进行过室内大面积装修的场所检测甲醛、苯、甲苯、二甲苯项目。</w:t>
      </w:r>
    </w:p>
    <w:p>
      <w:pPr>
        <w:keepNext w:val="0"/>
        <w:keepLines w:val="0"/>
        <w:pageBreakBefore w:val="0"/>
        <w:widowControl w:val="0"/>
        <w:kinsoku/>
        <w:wordWrap/>
        <w:overflowPunct/>
        <w:topLinePunct w:val="0"/>
        <w:autoSpaceDE/>
        <w:autoSpaceDN/>
        <w:bidi w:val="0"/>
        <w:adjustRightInd/>
        <w:snapToGrid/>
        <w:spacing w:line="400" w:lineRule="exact"/>
        <w:ind w:right="0" w:firstLine="0" w:firstLineChars="0"/>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sz w:val="21"/>
          <w:szCs w:val="21"/>
        </w:rPr>
        <w:t>f.使用无风管集中空调通风系统的,该指标合理缺项。</w:t>
      </w:r>
    </w:p>
    <w:p>
      <w:pPr>
        <w:keepNext w:val="0"/>
        <w:keepLines w:val="0"/>
        <w:pageBreakBefore w:val="0"/>
        <w:widowControl w:val="0"/>
        <w:kinsoku/>
        <w:wordWrap/>
        <w:overflowPunct/>
        <w:topLinePunct w:val="0"/>
        <w:autoSpaceDE/>
        <w:autoSpaceDN/>
        <w:bidi w:val="0"/>
        <w:adjustRightInd/>
        <w:snapToGrid/>
        <w:spacing w:line="400" w:lineRule="exact"/>
        <w:ind w:right="0" w:firstLine="0" w:firstLineChars="0"/>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g.使用非开放式冷却塔集中空调通风系统的,该指标合理缺项。</w:t>
      </w:r>
    </w:p>
    <w:p>
      <w:pPr>
        <w:keepNext w:val="0"/>
        <w:keepLines w:val="0"/>
        <w:pageBreakBefore w:val="0"/>
        <w:widowControl w:val="0"/>
        <w:kinsoku/>
        <w:wordWrap/>
        <w:overflowPunct/>
        <w:topLinePunct w:val="0"/>
        <w:autoSpaceDE/>
        <w:autoSpaceDN/>
        <w:bidi w:val="0"/>
        <w:adjustRightInd/>
        <w:snapToGrid/>
        <w:spacing w:line="380" w:lineRule="exact"/>
        <w:ind w:right="0" w:firstLine="400" w:firstLineChars="200"/>
        <w:textAlignment w:val="auto"/>
        <w:rPr>
          <w:sz w:val="20"/>
          <w:szCs w:val="20"/>
        </w:rPr>
        <w:sectPr>
          <w:footerReference r:id="rId5" w:type="default"/>
          <w:pgSz w:w="16950" w:h="12080"/>
          <w:pgMar w:top="1026" w:right="1105" w:bottom="1394" w:left="1934" w:header="0" w:footer="1190" w:gutter="0"/>
          <w:cols w:space="720" w:num="1"/>
        </w:sectPr>
      </w:pPr>
    </w:p>
    <w:p>
      <w:pPr>
        <w:keepNext w:val="0"/>
        <w:keepLines w:val="0"/>
        <w:pageBreakBefore w:val="0"/>
        <w:widowControl w:val="0"/>
        <w:kinsoku/>
        <w:wordWrap/>
        <w:overflowPunct/>
        <w:topLinePunct w:val="0"/>
        <w:autoSpaceDE/>
        <w:autoSpaceDN/>
        <w:bidi w:val="0"/>
        <w:adjustRightInd/>
        <w:snapToGrid/>
        <w:spacing w:before="157" w:beforeLines="50" w:afterLines="0" w:line="240" w:lineRule="exact"/>
        <w:textAlignment w:val="auto"/>
        <w:rPr>
          <w:rFonts w:hint="eastAsia" w:ascii="黑体" w:hAnsi="宋体" w:eastAsia="黑体"/>
          <w:sz w:val="30"/>
        </w:rPr>
      </w:pPr>
    </w:p>
    <w:p>
      <w:pPr>
        <w:spacing w:before="104" w:line="223" w:lineRule="auto"/>
        <w:ind w:firstLine="219"/>
        <w:rPr>
          <w:rFonts w:hint="eastAsia" w:ascii="黑体" w:hAnsi="黑体" w:eastAsia="黑体" w:cs="黑体"/>
          <w:b w:val="0"/>
          <w:bCs w:val="0"/>
          <w:sz w:val="32"/>
          <w:szCs w:val="32"/>
          <w:lang w:val="en-US" w:eastAsia="zh-CN"/>
        </w:rPr>
      </w:pPr>
      <w:r>
        <w:rPr>
          <w:rFonts w:hint="eastAsia" w:ascii="黑体" w:hAnsi="黑体" w:eastAsia="黑体" w:cs="黑体"/>
          <w:b w:val="0"/>
          <w:bCs w:val="0"/>
          <w:spacing w:val="-9"/>
          <w:sz w:val="32"/>
          <w:szCs w:val="32"/>
          <w14:textOutline w14:w="5816" w14:cap="flat" w14:cmpd="sng">
            <w14:solidFill>
              <w14:srgbClr w14:val="000000"/>
            </w14:solidFill>
            <w14:prstDash w14:val="solid"/>
            <w14:miter w14:val="0"/>
          </w14:textOutline>
        </w:rPr>
        <w:t>附表</w:t>
      </w:r>
      <w:r>
        <w:rPr>
          <w:rFonts w:hint="eastAsia" w:ascii="黑体" w:hAnsi="黑体" w:eastAsia="黑体" w:cs="黑体"/>
          <w:b w:val="0"/>
          <w:bCs w:val="0"/>
          <w:spacing w:val="-9"/>
          <w:sz w:val="32"/>
          <w:szCs w:val="32"/>
          <w:lang w:val="en-US" w:eastAsia="zh-CN"/>
          <w14:textOutline w14:w="5816" w14:cap="flat" w14:cmpd="sng">
            <w14:solidFill>
              <w14:srgbClr w14:val="000000"/>
            </w14:solidFill>
            <w14:prstDash w14:val="solid"/>
            <w14:miter w14:val="0"/>
          </w14:textOutline>
        </w:rPr>
        <w:t>2</w:t>
      </w:r>
    </w:p>
    <w:p>
      <w:pPr>
        <w:keepNext w:val="0"/>
        <w:keepLines w:val="0"/>
        <w:pageBreakBefore w:val="0"/>
        <w:widowControl w:val="0"/>
        <w:kinsoku/>
        <w:wordWrap/>
        <w:overflowPunct/>
        <w:topLinePunct w:val="0"/>
        <w:autoSpaceDE/>
        <w:autoSpaceDN/>
        <w:bidi w:val="0"/>
        <w:adjustRightInd/>
        <w:snapToGrid/>
        <w:spacing w:line="600" w:lineRule="exact"/>
        <w:ind w:firstLine="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12"/>
          <w:sz w:val="44"/>
          <w:szCs w:val="44"/>
        </w:rPr>
        <w:t>2022年生活饮用水卫生国家随机监督抽查工作计划表</w:t>
      </w:r>
    </w:p>
    <w:tbl>
      <w:tblPr>
        <w:tblStyle w:val="8"/>
        <w:tblW w:w="1399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83"/>
        <w:gridCol w:w="5766"/>
        <w:gridCol w:w="3927"/>
        <w:gridCol w:w="16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2683" w:type="dxa"/>
            <w:tcBorders>
              <w:top w:val="single" w:color="000000" w:sz="2" w:space="0"/>
              <w:bottom w:val="single" w:color="000000" w:sz="2" w:space="0"/>
            </w:tcBorders>
            <w:vAlign w:val="top"/>
          </w:tcPr>
          <w:p>
            <w:pPr>
              <w:spacing w:before="128" w:line="219" w:lineRule="auto"/>
              <w:ind w:firstLine="685"/>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监督检查对象</w:t>
            </w:r>
            <w:r>
              <w:rPr>
                <w:rFonts w:hint="eastAsia" w:ascii="仿宋_GB2312" w:hAnsi="仿宋_GB2312" w:eastAsia="仿宋_GB2312" w:cs="仿宋_GB2312"/>
                <w:sz w:val="21"/>
                <w:szCs w:val="21"/>
                <w:vertAlign w:val="superscript"/>
              </w:rPr>
              <w:t>(a)</w:t>
            </w:r>
          </w:p>
        </w:tc>
        <w:tc>
          <w:tcPr>
            <w:tcW w:w="5766" w:type="dxa"/>
            <w:tcBorders>
              <w:top w:val="single" w:color="000000" w:sz="2" w:space="0"/>
              <w:bottom w:val="single" w:color="000000" w:sz="2" w:space="0"/>
            </w:tcBorders>
            <w:vAlign w:val="top"/>
          </w:tcPr>
          <w:p>
            <w:pPr>
              <w:spacing w:before="128" w:line="219" w:lineRule="auto"/>
              <w:ind w:firstLine="2422"/>
              <w:rPr>
                <w:rFonts w:hint="eastAsia" w:ascii="仿宋_GB2312" w:hAnsi="仿宋_GB2312" w:eastAsia="仿宋_GB2312" w:cs="仿宋_GB2312"/>
                <w:sz w:val="21"/>
                <w:szCs w:val="21"/>
              </w:rPr>
            </w:pPr>
            <w:r>
              <w:rPr>
                <w:rFonts w:hint="eastAsia" w:ascii="仿宋_GB2312" w:hAnsi="仿宋_GB2312" w:eastAsia="仿宋_GB2312" w:cs="仿宋_GB2312"/>
                <w:spacing w:val="1"/>
                <w:sz w:val="21"/>
                <w:szCs w:val="21"/>
              </w:rPr>
              <w:t>范围和数量</w:t>
            </w:r>
          </w:p>
        </w:tc>
        <w:tc>
          <w:tcPr>
            <w:tcW w:w="3927" w:type="dxa"/>
            <w:tcBorders>
              <w:top w:val="single" w:color="000000" w:sz="2" w:space="0"/>
              <w:bottom w:val="single" w:color="000000" w:sz="2" w:space="0"/>
            </w:tcBorders>
            <w:vAlign w:val="top"/>
          </w:tcPr>
          <w:p>
            <w:pPr>
              <w:spacing w:before="128" w:line="219" w:lineRule="auto"/>
              <w:ind w:firstLine="1566"/>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检查内容</w:t>
            </w:r>
          </w:p>
        </w:tc>
        <w:tc>
          <w:tcPr>
            <w:tcW w:w="1614" w:type="dxa"/>
            <w:tcBorders>
              <w:top w:val="single" w:color="000000" w:sz="2" w:space="0"/>
              <w:bottom w:val="single" w:color="000000" w:sz="2" w:space="0"/>
            </w:tcBorders>
            <w:vAlign w:val="top"/>
          </w:tcPr>
          <w:p>
            <w:pPr>
              <w:spacing w:before="128" w:line="219" w:lineRule="auto"/>
              <w:ind w:firstLine="419"/>
              <w:rPr>
                <w:rFonts w:hint="eastAsia" w:ascii="仿宋_GB2312" w:hAnsi="仿宋_GB2312" w:eastAsia="仿宋_GB2312" w:cs="仿宋_GB2312"/>
                <w:sz w:val="21"/>
                <w:szCs w:val="21"/>
              </w:rPr>
            </w:pPr>
            <w:r>
              <w:rPr>
                <w:rFonts w:hint="eastAsia" w:ascii="仿宋_GB2312" w:hAnsi="仿宋_GB2312" w:eastAsia="仿宋_GB2312" w:cs="仿宋_GB2312"/>
                <w:spacing w:val="9"/>
                <w:sz w:val="21"/>
                <w:szCs w:val="21"/>
              </w:rPr>
              <w:t>检测项目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2683" w:type="dxa"/>
            <w:tcBorders>
              <w:top w:val="single" w:color="000000" w:sz="2" w:space="0"/>
              <w:bottom w:val="single" w:color="000000" w:sz="2" w:space="0"/>
            </w:tcBorders>
            <w:vAlign w:val="top"/>
          </w:tcPr>
          <w:p>
            <w:pPr>
              <w:spacing w:before="131" w:line="219" w:lineRule="auto"/>
              <w:ind w:firstLine="635"/>
              <w:rPr>
                <w:rFonts w:hint="eastAsia" w:ascii="仿宋_GB2312" w:hAnsi="仿宋_GB2312" w:eastAsia="仿宋_GB2312" w:cs="仿宋_GB2312"/>
                <w:sz w:val="21"/>
                <w:szCs w:val="21"/>
              </w:rPr>
            </w:pPr>
            <w:r>
              <w:rPr>
                <w:rFonts w:hint="eastAsia" w:ascii="仿宋_GB2312" w:hAnsi="仿宋_GB2312" w:eastAsia="仿宋_GB2312" w:cs="仿宋_GB2312"/>
                <w:spacing w:val="-1"/>
                <w:sz w:val="21"/>
                <w:szCs w:val="21"/>
              </w:rPr>
              <w:t>城市集中式供水</w:t>
            </w:r>
          </w:p>
        </w:tc>
        <w:tc>
          <w:tcPr>
            <w:tcW w:w="5766" w:type="dxa"/>
            <w:tcBorders>
              <w:top w:val="single" w:color="000000" w:sz="2" w:space="0"/>
              <w:bottom w:val="single" w:color="000000" w:sz="2" w:space="0"/>
            </w:tcBorders>
            <w:vAlign w:val="top"/>
          </w:tcPr>
          <w:p>
            <w:pPr>
              <w:spacing w:before="131" w:line="219" w:lineRule="auto"/>
              <w:ind w:firstLine="122"/>
              <w:rPr>
                <w:rFonts w:hint="eastAsia" w:ascii="仿宋_GB2312" w:hAnsi="仿宋_GB2312" w:eastAsia="仿宋_GB2312" w:cs="仿宋_GB2312"/>
                <w:sz w:val="21"/>
                <w:szCs w:val="21"/>
              </w:rPr>
            </w:pPr>
            <w:r>
              <w:rPr>
                <w:rFonts w:hint="eastAsia" w:ascii="仿宋_GB2312" w:hAnsi="仿宋_GB2312" w:eastAsia="仿宋_GB2312" w:cs="仿宋_GB2312"/>
                <w:spacing w:val="-1"/>
                <w:sz w:val="21"/>
                <w:szCs w:val="21"/>
              </w:rPr>
              <w:t>辖区城市城区和县城的全部水厂</w:t>
            </w:r>
          </w:p>
        </w:tc>
        <w:tc>
          <w:tcPr>
            <w:tcW w:w="3927" w:type="dxa"/>
            <w:vMerge w:val="restart"/>
            <w:tcBorders>
              <w:top w:val="single" w:color="000000" w:sz="2" w:space="0"/>
              <w:bottom w:val="nil"/>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400" w:lineRule="exact"/>
              <w:jc w:val="left"/>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rPr>
              <w:t>1.持有卫生许可证情况</w:t>
            </w:r>
            <w:r>
              <w:rPr>
                <w:rFonts w:hint="default" w:ascii="Times New Roman" w:hAnsi="Times New Roman" w:eastAsia="仿宋_GB2312" w:cs="Times New Roman"/>
                <w:sz w:val="21"/>
                <w:szCs w:val="21"/>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400" w:lineRule="exact"/>
              <w:jc w:val="left"/>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rPr>
              <w:t>2.水源卫生防护情况</w:t>
            </w:r>
            <w:r>
              <w:rPr>
                <w:rFonts w:hint="default" w:ascii="Times New Roman" w:hAnsi="Times New Roman" w:eastAsia="仿宋_GB2312" w:cs="Times New Roman"/>
                <w:sz w:val="21"/>
                <w:szCs w:val="21"/>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400" w:lineRule="exact"/>
              <w:jc w:val="left"/>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rPr>
              <w:t>3.供管水人员健康体检和培训情况</w:t>
            </w:r>
            <w:r>
              <w:rPr>
                <w:rFonts w:hint="default" w:ascii="Times New Roman" w:hAnsi="Times New Roman" w:eastAsia="仿宋_GB2312" w:cs="Times New Roman"/>
                <w:sz w:val="21"/>
                <w:szCs w:val="21"/>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400" w:lineRule="exact"/>
              <w:jc w:val="left"/>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rPr>
              <w:t>4.涉水产品卫生许可批件情况</w:t>
            </w:r>
            <w:r>
              <w:rPr>
                <w:rFonts w:hint="default" w:ascii="Times New Roman" w:hAnsi="Times New Roman" w:eastAsia="仿宋_GB2312" w:cs="Times New Roman"/>
                <w:sz w:val="21"/>
                <w:szCs w:val="21"/>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rPr>
              <w:t>5.水质消毒情况</w:t>
            </w:r>
            <w:r>
              <w:rPr>
                <w:rFonts w:hint="default" w:ascii="Times New Roman" w:hAnsi="Times New Roman" w:eastAsia="仿宋_GB2312" w:cs="Times New Roman"/>
                <w:sz w:val="21"/>
                <w:szCs w:val="21"/>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400" w:lineRule="exact"/>
              <w:jc w:val="lef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6.水质自检情况</w:t>
            </w:r>
            <w:r>
              <w:rPr>
                <w:rFonts w:hint="default" w:ascii="Times New Roman" w:hAnsi="Times New Roman" w:eastAsia="仿宋_GB2312" w:cs="Times New Roman"/>
                <w:sz w:val="21"/>
                <w:szCs w:val="21"/>
                <w:lang w:eastAsia="zh-CN"/>
              </w:rPr>
              <w:t>。</w:t>
            </w:r>
            <w:r>
              <w:rPr>
                <w:rFonts w:hint="default" w:ascii="Times New Roman" w:hAnsi="Times New Roman" w:eastAsia="仿宋_GB2312" w:cs="Times New Roman"/>
                <w:sz w:val="21"/>
                <w:szCs w:val="21"/>
                <w:vertAlign w:val="superscript"/>
              </w:rPr>
              <w:t>(d)</w:t>
            </w:r>
          </w:p>
        </w:tc>
        <w:tc>
          <w:tcPr>
            <w:tcW w:w="1614" w:type="dxa"/>
            <w:vMerge w:val="restart"/>
            <w:tcBorders>
              <w:top w:val="single" w:color="000000" w:sz="2" w:space="0"/>
              <w:bottom w:val="nil"/>
            </w:tcBorders>
            <w:vAlign w:val="center"/>
          </w:tcPr>
          <w:p>
            <w:pPr>
              <w:spacing w:line="280" w:lineRule="auto"/>
              <w:jc w:val="center"/>
              <w:rPr>
                <w:rFonts w:hint="default" w:ascii="Times New Roman" w:hAnsi="Times New Roman" w:eastAsia="仿宋_GB2312" w:cs="Times New Roman"/>
                <w:sz w:val="21"/>
                <w:szCs w:val="21"/>
              </w:rPr>
            </w:pPr>
          </w:p>
          <w:p>
            <w:pPr>
              <w:spacing w:line="281" w:lineRule="auto"/>
              <w:jc w:val="center"/>
              <w:rPr>
                <w:rFonts w:hint="default" w:ascii="Times New Roman" w:hAnsi="Times New Roman" w:eastAsia="仿宋_GB2312" w:cs="Times New Roman"/>
                <w:sz w:val="21"/>
                <w:szCs w:val="21"/>
              </w:rPr>
            </w:pPr>
          </w:p>
          <w:p>
            <w:pPr>
              <w:spacing w:line="281" w:lineRule="auto"/>
              <w:jc w:val="center"/>
              <w:rPr>
                <w:rFonts w:hint="default" w:ascii="Times New Roman" w:hAnsi="Times New Roman" w:eastAsia="仿宋_GB2312" w:cs="Times New Roman"/>
                <w:sz w:val="21"/>
                <w:szCs w:val="21"/>
              </w:rPr>
            </w:pPr>
          </w:p>
          <w:p>
            <w:pPr>
              <w:spacing w:before="65" w:line="280" w:lineRule="auto"/>
              <w:ind w:left="119" w:right="44" w:firstLine="2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出厂水色度、浑</w:t>
            </w:r>
            <w:r>
              <w:rPr>
                <w:rFonts w:hint="default" w:ascii="Times New Roman" w:hAnsi="Times New Roman" w:eastAsia="仿宋_GB2312" w:cs="Times New Roman"/>
                <w:sz w:val="21"/>
                <w:szCs w:val="21"/>
              </w:rPr>
              <w:t xml:space="preserve"> </w:t>
            </w:r>
            <w:r>
              <w:rPr>
                <w:rFonts w:hint="default" w:ascii="Times New Roman" w:hAnsi="Times New Roman" w:eastAsia="仿宋_GB2312" w:cs="Times New Roman"/>
                <w:spacing w:val="5"/>
                <w:sz w:val="21"/>
                <w:szCs w:val="21"/>
              </w:rPr>
              <w:t xml:space="preserve">浊度、臭和味、 </w:t>
            </w:r>
            <w:r>
              <w:rPr>
                <w:rFonts w:hint="default" w:ascii="Times New Roman" w:hAnsi="Times New Roman" w:eastAsia="仿宋_GB2312" w:cs="Times New Roman"/>
                <w:spacing w:val="3"/>
                <w:sz w:val="21"/>
                <w:szCs w:val="21"/>
              </w:rPr>
              <w:t>肉眼可见物、pH</w:t>
            </w:r>
            <w:r>
              <w:rPr>
                <w:rFonts w:hint="default" w:ascii="Times New Roman" w:hAnsi="Times New Roman" w:eastAsia="仿宋_GB2312" w:cs="Times New Roman"/>
                <w:sz w:val="21"/>
                <w:szCs w:val="21"/>
              </w:rPr>
              <w:t xml:space="preserve"> </w:t>
            </w:r>
            <w:r>
              <w:rPr>
                <w:rFonts w:hint="default" w:ascii="Times New Roman" w:hAnsi="Times New Roman" w:eastAsia="仿宋_GB2312" w:cs="Times New Roman"/>
                <w:spacing w:val="-2"/>
                <w:sz w:val="21"/>
                <w:szCs w:val="21"/>
              </w:rPr>
              <w:t>和消毒剂余量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3" w:hRule="atLeast"/>
        </w:trPr>
        <w:tc>
          <w:tcPr>
            <w:tcW w:w="2683" w:type="dxa"/>
            <w:tcBorders>
              <w:top w:val="single" w:color="000000" w:sz="2" w:space="0"/>
              <w:bottom w:val="single" w:color="000000" w:sz="2" w:space="0"/>
            </w:tcBorders>
            <w:vAlign w:val="top"/>
          </w:tcPr>
          <w:p>
            <w:pPr>
              <w:spacing w:line="287" w:lineRule="auto"/>
              <w:rPr>
                <w:rFonts w:hint="eastAsia" w:ascii="仿宋_GB2312" w:hAnsi="仿宋_GB2312" w:eastAsia="仿宋_GB2312" w:cs="仿宋_GB2312"/>
                <w:sz w:val="21"/>
                <w:szCs w:val="21"/>
              </w:rPr>
            </w:pPr>
          </w:p>
          <w:p>
            <w:pPr>
              <w:spacing w:line="287" w:lineRule="auto"/>
              <w:rPr>
                <w:rFonts w:hint="eastAsia" w:ascii="仿宋_GB2312" w:hAnsi="仿宋_GB2312" w:eastAsia="仿宋_GB2312" w:cs="仿宋_GB2312"/>
                <w:sz w:val="21"/>
                <w:szCs w:val="21"/>
              </w:rPr>
            </w:pPr>
          </w:p>
          <w:p>
            <w:pPr>
              <w:spacing w:before="65" w:line="219" w:lineRule="auto"/>
              <w:ind w:firstLine="635"/>
              <w:rPr>
                <w:rFonts w:hint="eastAsia" w:ascii="仿宋_GB2312" w:hAnsi="仿宋_GB2312" w:eastAsia="仿宋_GB2312" w:cs="仿宋_GB2312"/>
                <w:sz w:val="21"/>
                <w:szCs w:val="21"/>
              </w:rPr>
            </w:pPr>
            <w:r>
              <w:rPr>
                <w:rFonts w:hint="eastAsia" w:ascii="仿宋_GB2312" w:hAnsi="仿宋_GB2312" w:eastAsia="仿宋_GB2312" w:cs="仿宋_GB2312"/>
                <w:spacing w:val="-1"/>
                <w:sz w:val="21"/>
                <w:szCs w:val="21"/>
              </w:rPr>
              <w:t>农村集中式供水</w:t>
            </w:r>
          </w:p>
        </w:tc>
        <w:tc>
          <w:tcPr>
            <w:tcW w:w="5766" w:type="dxa"/>
            <w:tcBorders>
              <w:top w:val="single" w:color="000000" w:sz="2" w:space="0"/>
              <w:bottom w:val="single" w:color="000000" w:sz="2" w:space="0"/>
            </w:tcBorders>
            <w:vAlign w:val="top"/>
          </w:tcPr>
          <w:p>
            <w:pPr>
              <w:spacing w:line="287" w:lineRule="auto"/>
              <w:rPr>
                <w:rFonts w:hint="eastAsia" w:ascii="仿宋_GB2312" w:hAnsi="仿宋_GB2312" w:eastAsia="仿宋_GB2312" w:cs="仿宋_GB2312"/>
                <w:sz w:val="21"/>
                <w:szCs w:val="21"/>
              </w:rPr>
            </w:pPr>
          </w:p>
          <w:p>
            <w:pPr>
              <w:spacing w:line="287" w:lineRule="auto"/>
              <w:rPr>
                <w:rFonts w:hint="eastAsia" w:ascii="仿宋_GB2312" w:hAnsi="仿宋_GB2312" w:eastAsia="仿宋_GB2312" w:cs="仿宋_GB2312"/>
                <w:sz w:val="21"/>
                <w:szCs w:val="21"/>
              </w:rPr>
            </w:pPr>
          </w:p>
          <w:p>
            <w:pPr>
              <w:spacing w:before="65" w:line="219" w:lineRule="auto"/>
              <w:ind w:firstLine="122"/>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辖区农村全部设计日供</w:t>
            </w:r>
            <w:r>
              <w:rPr>
                <w:rFonts w:hint="default" w:ascii="Times New Roman" w:hAnsi="Times New Roman" w:eastAsia="仿宋_GB2312" w:cs="Times New Roman"/>
                <w:spacing w:val="3"/>
                <w:sz w:val="21"/>
                <w:szCs w:val="21"/>
              </w:rPr>
              <w:t>水1000m</w:t>
            </w:r>
            <w:r>
              <w:rPr>
                <w:rFonts w:hint="default" w:ascii="Times New Roman" w:hAnsi="Times New Roman" w:eastAsia="仿宋_GB2312" w:cs="Times New Roman"/>
                <w:spacing w:val="3"/>
                <w:sz w:val="21"/>
                <w:szCs w:val="21"/>
                <w:vertAlign w:val="superscript"/>
                <w:lang w:val="en-US" w:eastAsia="zh-CN"/>
              </w:rPr>
              <w:t>3</w:t>
            </w:r>
            <w:r>
              <w:rPr>
                <w:rFonts w:hint="default" w:ascii="Times New Roman" w:hAnsi="Times New Roman" w:eastAsia="仿宋_GB2312" w:cs="Times New Roman"/>
                <w:spacing w:val="3"/>
                <w:sz w:val="21"/>
                <w:szCs w:val="21"/>
              </w:rPr>
              <w:t>以上水厂</w:t>
            </w:r>
          </w:p>
        </w:tc>
        <w:tc>
          <w:tcPr>
            <w:tcW w:w="3927" w:type="dxa"/>
            <w:vMerge w:val="continue"/>
            <w:tcBorders>
              <w:top w:val="nil"/>
              <w:bottom w:val="single" w:color="000000" w:sz="2" w:space="0"/>
            </w:tcBorders>
            <w:vAlign w:val="top"/>
          </w:tcPr>
          <w:p>
            <w:pPr>
              <w:rPr>
                <w:rFonts w:hint="default" w:ascii="Times New Roman" w:hAnsi="Times New Roman" w:eastAsia="仿宋_GB2312" w:cs="Times New Roman"/>
                <w:sz w:val="21"/>
                <w:szCs w:val="21"/>
              </w:rPr>
            </w:pPr>
          </w:p>
        </w:tc>
        <w:tc>
          <w:tcPr>
            <w:tcW w:w="1614" w:type="dxa"/>
            <w:vMerge w:val="continue"/>
            <w:tcBorders>
              <w:top w:val="nil"/>
              <w:bottom w:val="nil"/>
            </w:tcBorders>
            <w:vAlign w:val="top"/>
          </w:tcPr>
          <w:p>
            <w:pPr>
              <w:jc w:val="center"/>
              <w:rPr>
                <w:rFonts w:hint="default" w:ascii="Times New Roman" w:hAnsi="Times New Roman" w:eastAsia="仿宋_GB2312" w:cs="Times New Roman"/>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trPr>
        <w:tc>
          <w:tcPr>
            <w:tcW w:w="2683" w:type="dxa"/>
            <w:tcBorders>
              <w:top w:val="single" w:color="000000" w:sz="2" w:space="0"/>
              <w:bottom w:val="single" w:color="000000" w:sz="2" w:space="0"/>
            </w:tcBorders>
            <w:vAlign w:val="top"/>
          </w:tcPr>
          <w:p>
            <w:pPr>
              <w:spacing w:line="307" w:lineRule="auto"/>
              <w:rPr>
                <w:rFonts w:hint="eastAsia" w:ascii="仿宋_GB2312" w:hAnsi="仿宋_GB2312" w:eastAsia="仿宋_GB2312" w:cs="仿宋_GB2312"/>
                <w:sz w:val="21"/>
                <w:szCs w:val="21"/>
              </w:rPr>
            </w:pPr>
          </w:p>
          <w:p>
            <w:pPr>
              <w:spacing w:before="66" w:line="219" w:lineRule="auto"/>
              <w:ind w:firstLine="635"/>
              <w:rPr>
                <w:rFonts w:hint="eastAsia" w:ascii="仿宋_GB2312" w:hAnsi="仿宋_GB2312" w:eastAsia="仿宋_GB2312" w:cs="仿宋_GB2312"/>
                <w:sz w:val="21"/>
                <w:szCs w:val="21"/>
              </w:rPr>
            </w:pPr>
            <w:r>
              <w:rPr>
                <w:rFonts w:hint="eastAsia" w:ascii="仿宋_GB2312" w:hAnsi="仿宋_GB2312" w:eastAsia="仿宋_GB2312" w:cs="仿宋_GB2312"/>
                <w:spacing w:val="1"/>
                <w:sz w:val="21"/>
                <w:szCs w:val="21"/>
              </w:rPr>
              <w:t>小型集中式供水</w:t>
            </w:r>
          </w:p>
        </w:tc>
        <w:tc>
          <w:tcPr>
            <w:tcW w:w="5766" w:type="dxa"/>
            <w:tcBorders>
              <w:top w:val="single" w:color="000000" w:sz="2" w:space="0"/>
              <w:bottom w:val="single" w:color="000000" w:sz="2" w:space="0"/>
            </w:tcBorders>
            <w:vAlign w:val="center"/>
          </w:tcPr>
          <w:p>
            <w:pPr>
              <w:spacing w:before="65" w:line="219" w:lineRule="auto"/>
              <w:ind w:firstLine="122"/>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每个</w:t>
            </w:r>
            <w:r>
              <w:rPr>
                <w:rFonts w:hint="eastAsia" w:ascii="Times New Roman" w:hAnsi="Times New Roman" w:eastAsia="仿宋_GB2312" w:cs="Times New Roman"/>
                <w:spacing w:val="3"/>
                <w:sz w:val="21"/>
                <w:szCs w:val="21"/>
              </w:rPr>
              <w:t>县、县级市辖区在用小型集中式供水的乡镇数的至少30%</w:t>
            </w:r>
            <w:r>
              <w:rPr>
                <w:rFonts w:hint="eastAsia" w:ascii="Times New Roman" w:hAnsi="Times New Roman" w:eastAsia="仿宋_GB2312" w:cs="Times New Roman"/>
                <w:spacing w:val="3"/>
                <w:sz w:val="21"/>
                <w:szCs w:val="21"/>
                <w:vertAlign w:val="superscript"/>
              </w:rPr>
              <w:t>(c)</w:t>
            </w:r>
            <w:r>
              <w:rPr>
                <w:rFonts w:hint="eastAsia" w:ascii="Times New Roman" w:hAnsi="Times New Roman" w:eastAsia="仿宋_GB2312" w:cs="Times New Roman"/>
                <w:spacing w:val="3"/>
                <w:sz w:val="21"/>
                <w:szCs w:val="21"/>
              </w:rPr>
              <w:t>，每个乡镇抽查30%的设计日供水100m</w:t>
            </w:r>
            <w:r>
              <w:rPr>
                <w:rFonts w:hint="eastAsia" w:ascii="Times New Roman" w:hAnsi="Times New Roman" w:eastAsia="仿宋_GB2312" w:cs="Times New Roman"/>
                <w:spacing w:val="3"/>
                <w:sz w:val="21"/>
                <w:szCs w:val="21"/>
                <w:vertAlign w:val="superscript"/>
              </w:rPr>
              <w:t>3</w:t>
            </w:r>
            <w:r>
              <w:rPr>
                <w:rFonts w:hint="eastAsia" w:ascii="Times New Roman" w:hAnsi="Times New Roman" w:eastAsia="仿宋_GB2312" w:cs="Times New Roman"/>
                <w:spacing w:val="3"/>
                <w:sz w:val="21"/>
                <w:szCs w:val="21"/>
              </w:rPr>
              <w:t>以上水厂</w:t>
            </w:r>
            <w:r>
              <w:rPr>
                <w:rFonts w:hint="eastAsia" w:ascii="Times New Roman" w:hAnsi="Times New Roman" w:eastAsia="仿宋_GB2312" w:cs="Times New Roman"/>
                <w:spacing w:val="3"/>
                <w:sz w:val="21"/>
                <w:szCs w:val="21"/>
                <w:vertAlign w:val="superscript"/>
              </w:rPr>
              <w:t>(c)</w:t>
            </w:r>
          </w:p>
        </w:tc>
        <w:tc>
          <w:tcPr>
            <w:tcW w:w="3927"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400" w:lineRule="exact"/>
              <w:jc w:val="left"/>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rPr>
              <w:t>1.饮用水卫生安全巡查服务开展情况</w:t>
            </w:r>
            <w:r>
              <w:rPr>
                <w:rFonts w:hint="default" w:ascii="Times New Roman" w:hAnsi="Times New Roman" w:eastAsia="仿宋_GB2312" w:cs="Times New Roman"/>
                <w:sz w:val="21"/>
                <w:szCs w:val="21"/>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400" w:lineRule="exact"/>
              <w:jc w:val="left"/>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rPr>
              <w:t>2.持有卫生许可证情况</w:t>
            </w:r>
            <w:r>
              <w:rPr>
                <w:rFonts w:hint="default" w:ascii="Times New Roman" w:hAnsi="Times New Roman" w:eastAsia="仿宋_GB2312" w:cs="Times New Roman"/>
                <w:sz w:val="21"/>
                <w:szCs w:val="21"/>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400" w:lineRule="exact"/>
              <w:jc w:val="left"/>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rPr>
              <w:t>3.处罚情况</w:t>
            </w:r>
            <w:r>
              <w:rPr>
                <w:rFonts w:hint="default" w:ascii="Times New Roman" w:hAnsi="Times New Roman" w:eastAsia="仿宋_GB2312" w:cs="Times New Roman"/>
                <w:sz w:val="21"/>
                <w:szCs w:val="21"/>
                <w:lang w:eastAsia="zh-CN"/>
              </w:rPr>
              <w:t>。</w:t>
            </w:r>
          </w:p>
        </w:tc>
        <w:tc>
          <w:tcPr>
            <w:tcW w:w="1614" w:type="dxa"/>
            <w:vMerge w:val="continue"/>
            <w:tcBorders>
              <w:top w:val="nil"/>
              <w:bottom w:val="single" w:color="000000" w:sz="2" w:space="0"/>
            </w:tcBorders>
            <w:vAlign w:val="top"/>
          </w:tcPr>
          <w:p>
            <w:pPr>
              <w:jc w:val="center"/>
              <w:rPr>
                <w:rFonts w:hint="default" w:ascii="Times New Roman" w:hAnsi="Times New Roman" w:eastAsia="仿宋_GB2312" w:cs="Times New Roman"/>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8" w:hRule="atLeast"/>
        </w:trPr>
        <w:tc>
          <w:tcPr>
            <w:tcW w:w="2683" w:type="dxa"/>
            <w:tcBorders>
              <w:top w:val="single" w:color="000000" w:sz="2" w:space="0"/>
              <w:bottom w:val="single" w:color="000000" w:sz="2" w:space="0"/>
            </w:tcBorders>
            <w:vAlign w:val="center"/>
          </w:tcPr>
          <w:p>
            <w:pPr>
              <w:spacing w:before="65" w:line="219" w:lineRule="auto"/>
              <w:ind w:firstLine="122"/>
              <w:jc w:val="center"/>
              <w:rPr>
                <w:rFonts w:hint="eastAsia" w:ascii="Times New Roman" w:hAnsi="Times New Roman" w:eastAsia="仿宋_GB2312" w:cs="Times New Roman"/>
                <w:spacing w:val="3"/>
                <w:sz w:val="21"/>
                <w:szCs w:val="21"/>
              </w:rPr>
            </w:pPr>
          </w:p>
          <w:p>
            <w:pPr>
              <w:spacing w:before="65" w:line="219" w:lineRule="auto"/>
              <w:ind w:firstLine="122"/>
              <w:jc w:val="center"/>
              <w:rPr>
                <w:rFonts w:hint="eastAsia" w:ascii="Times New Roman" w:hAnsi="Times New Roman" w:eastAsia="仿宋_GB2312" w:cs="Times New Roman"/>
                <w:spacing w:val="3"/>
                <w:sz w:val="21"/>
                <w:szCs w:val="21"/>
              </w:rPr>
            </w:pPr>
          </w:p>
          <w:p>
            <w:pPr>
              <w:spacing w:before="65" w:line="219" w:lineRule="auto"/>
              <w:ind w:firstLine="122"/>
              <w:jc w:val="center"/>
              <w:rPr>
                <w:rFonts w:hint="eastAsia" w:ascii="Times New Roman" w:hAnsi="Times New Roman" w:eastAsia="仿宋_GB2312" w:cs="Times New Roman"/>
                <w:spacing w:val="3"/>
                <w:sz w:val="21"/>
                <w:szCs w:val="21"/>
              </w:rPr>
            </w:pPr>
            <w:r>
              <w:rPr>
                <w:rFonts w:hint="eastAsia" w:ascii="Times New Roman" w:hAnsi="Times New Roman" w:eastAsia="仿宋_GB2312" w:cs="Times New Roman"/>
                <w:spacing w:val="3"/>
                <w:sz w:val="21"/>
                <w:szCs w:val="21"/>
              </w:rPr>
              <w:t>二次供水</w:t>
            </w:r>
          </w:p>
        </w:tc>
        <w:tc>
          <w:tcPr>
            <w:tcW w:w="5766" w:type="dxa"/>
            <w:tcBorders>
              <w:top w:val="single" w:color="000000" w:sz="2" w:space="0"/>
              <w:bottom w:val="single" w:color="000000" w:sz="2" w:space="0"/>
            </w:tcBorders>
            <w:vAlign w:val="center"/>
          </w:tcPr>
          <w:p>
            <w:pPr>
              <w:spacing w:before="65" w:line="219" w:lineRule="auto"/>
              <w:ind w:firstLine="122"/>
              <w:rPr>
                <w:rFonts w:hint="eastAsia" w:ascii="Times New Roman" w:hAnsi="Times New Roman" w:eastAsia="仿宋_GB2312" w:cs="Times New Roman"/>
                <w:spacing w:val="3"/>
                <w:sz w:val="21"/>
                <w:szCs w:val="21"/>
              </w:rPr>
            </w:pPr>
            <w:r>
              <w:rPr>
                <w:rFonts w:hint="eastAsia" w:ascii="Times New Roman" w:hAnsi="Times New Roman" w:eastAsia="仿宋_GB2312" w:cs="Times New Roman"/>
                <w:spacing w:val="3"/>
                <w:sz w:val="21"/>
                <w:szCs w:val="21"/>
              </w:rPr>
              <w:t>每个县（区）10个二次供水设施，不足10个的全部检查</w:t>
            </w:r>
            <w:r>
              <w:rPr>
                <w:rFonts w:hint="eastAsia" w:ascii="Times New Roman" w:hAnsi="Times New Roman" w:eastAsia="仿宋_GB2312" w:cs="Times New Roman"/>
                <w:spacing w:val="3"/>
                <w:sz w:val="21"/>
                <w:szCs w:val="21"/>
                <w:vertAlign w:val="superscript"/>
              </w:rPr>
              <w:t>(c)</w:t>
            </w:r>
          </w:p>
        </w:tc>
        <w:tc>
          <w:tcPr>
            <w:tcW w:w="3927"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400" w:lineRule="exact"/>
              <w:jc w:val="left"/>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rPr>
              <w:t>1.供管水人员健康体检和培训情况</w:t>
            </w:r>
            <w:r>
              <w:rPr>
                <w:rFonts w:hint="default" w:ascii="Times New Roman" w:hAnsi="Times New Roman" w:eastAsia="仿宋_GB2312" w:cs="Times New Roman"/>
                <w:sz w:val="21"/>
                <w:szCs w:val="21"/>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400" w:lineRule="exact"/>
              <w:jc w:val="left"/>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rPr>
              <w:t>2.设施防护及周围环境情况</w:t>
            </w:r>
            <w:r>
              <w:rPr>
                <w:rFonts w:hint="default" w:ascii="Times New Roman" w:hAnsi="Times New Roman" w:eastAsia="仿宋_GB2312" w:cs="Times New Roman"/>
                <w:sz w:val="21"/>
                <w:szCs w:val="21"/>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400" w:lineRule="exact"/>
              <w:jc w:val="left"/>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rPr>
              <w:t>3.储水设备定期清洗消毒情况</w:t>
            </w:r>
            <w:r>
              <w:rPr>
                <w:rFonts w:hint="default" w:ascii="Times New Roman" w:hAnsi="Times New Roman" w:eastAsia="仿宋_GB2312" w:cs="Times New Roman"/>
                <w:sz w:val="21"/>
                <w:szCs w:val="21"/>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400" w:lineRule="exact"/>
              <w:jc w:val="left"/>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4.水质自检情况</w:t>
            </w:r>
            <w:r>
              <w:rPr>
                <w:rFonts w:hint="default" w:ascii="Times New Roman" w:hAnsi="Times New Roman" w:eastAsia="仿宋_GB2312" w:cs="Times New Roman"/>
                <w:sz w:val="21"/>
                <w:szCs w:val="21"/>
                <w:lang w:eastAsia="zh-CN"/>
              </w:rPr>
              <w:t>；</w:t>
            </w:r>
            <w:r>
              <w:rPr>
                <w:rFonts w:hint="default" w:ascii="Times New Roman" w:hAnsi="Times New Roman" w:eastAsia="仿宋_GB2312" w:cs="Times New Roman"/>
                <w:sz w:val="21"/>
                <w:szCs w:val="21"/>
                <w:vertAlign w:val="superscript"/>
              </w:rPr>
              <w:t>(d)</w:t>
            </w:r>
          </w:p>
          <w:p>
            <w:pPr>
              <w:keepNext w:val="0"/>
              <w:keepLines w:val="0"/>
              <w:pageBreakBefore w:val="0"/>
              <w:widowControl w:val="0"/>
              <w:kinsoku/>
              <w:wordWrap/>
              <w:overflowPunct/>
              <w:topLinePunct w:val="0"/>
              <w:autoSpaceDE/>
              <w:autoSpaceDN/>
              <w:bidi w:val="0"/>
              <w:adjustRightInd/>
              <w:snapToGrid/>
              <w:spacing w:beforeLines="0" w:afterLines="0" w:line="400" w:lineRule="exact"/>
              <w:jc w:val="left"/>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rPr>
              <w:t>5.饮用水卫生安全巡查服务开展情况</w:t>
            </w:r>
            <w:r>
              <w:rPr>
                <w:rFonts w:hint="default" w:ascii="Times New Roman" w:hAnsi="Times New Roman" w:eastAsia="仿宋_GB2312" w:cs="Times New Roman"/>
                <w:sz w:val="21"/>
                <w:szCs w:val="21"/>
                <w:lang w:eastAsia="zh-CN"/>
              </w:rPr>
              <w:t>。</w:t>
            </w:r>
          </w:p>
        </w:tc>
        <w:tc>
          <w:tcPr>
            <w:tcW w:w="1614" w:type="dxa"/>
            <w:tcBorders>
              <w:top w:val="single" w:color="000000" w:sz="2" w:space="0"/>
              <w:bottom w:val="single" w:color="000000" w:sz="2" w:space="0"/>
            </w:tcBorders>
            <w:vAlign w:val="top"/>
          </w:tcPr>
          <w:p>
            <w:pPr>
              <w:spacing w:before="246" w:line="283" w:lineRule="auto"/>
              <w:ind w:left="109" w:right="45" w:firstLine="3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出水色度、浑浊</w:t>
            </w:r>
            <w:r>
              <w:rPr>
                <w:rFonts w:hint="default" w:ascii="Times New Roman" w:hAnsi="Times New Roman" w:eastAsia="仿宋_GB2312" w:cs="Times New Roman"/>
                <w:spacing w:val="4"/>
                <w:sz w:val="21"/>
                <w:szCs w:val="21"/>
              </w:rPr>
              <w:t xml:space="preserve"> </w:t>
            </w:r>
            <w:r>
              <w:rPr>
                <w:rFonts w:hint="default" w:ascii="Times New Roman" w:hAnsi="Times New Roman" w:eastAsia="仿宋_GB2312" w:cs="Times New Roman"/>
                <w:spacing w:val="7"/>
                <w:sz w:val="21"/>
                <w:szCs w:val="21"/>
              </w:rPr>
              <w:t>度、臭和味、肉</w:t>
            </w:r>
            <w:r>
              <w:rPr>
                <w:rFonts w:hint="default" w:ascii="Times New Roman" w:hAnsi="Times New Roman" w:eastAsia="仿宋_GB2312" w:cs="Times New Roman"/>
                <w:sz w:val="21"/>
                <w:szCs w:val="21"/>
              </w:rPr>
              <w:t xml:space="preserve"> </w:t>
            </w:r>
            <w:r>
              <w:rPr>
                <w:rFonts w:hint="default" w:ascii="Times New Roman" w:hAnsi="Times New Roman" w:eastAsia="仿宋_GB2312" w:cs="Times New Roman"/>
                <w:spacing w:val="5"/>
                <w:sz w:val="21"/>
                <w:szCs w:val="21"/>
              </w:rPr>
              <w:t>眼可见物、pH和</w:t>
            </w:r>
            <w:r>
              <w:rPr>
                <w:rFonts w:hint="default" w:ascii="Times New Roman" w:hAnsi="Times New Roman" w:eastAsia="仿宋_GB2312" w:cs="Times New Roman"/>
                <w:spacing w:val="-2"/>
                <w:sz w:val="21"/>
                <w:szCs w:val="21"/>
              </w:rPr>
              <w:t>消毒剂余量</w:t>
            </w:r>
          </w:p>
        </w:tc>
      </w:tr>
    </w:tbl>
    <w:p>
      <w:pPr>
        <w:keepNext w:val="0"/>
        <w:keepLines w:val="0"/>
        <w:pageBreakBefore w:val="0"/>
        <w:widowControl w:val="0"/>
        <w:kinsoku/>
        <w:wordWrap/>
        <w:overflowPunct/>
        <w:topLinePunct w:val="0"/>
        <w:autoSpaceDE/>
        <w:autoSpaceDN/>
        <w:bidi w:val="0"/>
        <w:adjustRightInd/>
        <w:snapToGrid/>
        <w:spacing w:line="400" w:lineRule="exact"/>
        <w:ind w:left="0" w:right="0" w:firstLine="0"/>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sz w:val="21"/>
          <w:szCs w:val="21"/>
        </w:rPr>
        <w:t>a.不含学校内的自建设施集中式供水和二次供水。</w:t>
      </w:r>
    </w:p>
    <w:p>
      <w:pPr>
        <w:keepNext w:val="0"/>
        <w:keepLines w:val="0"/>
        <w:pageBreakBefore w:val="0"/>
        <w:widowControl w:val="0"/>
        <w:kinsoku/>
        <w:wordWrap/>
        <w:overflowPunct/>
        <w:topLinePunct w:val="0"/>
        <w:autoSpaceDE/>
        <w:autoSpaceDN/>
        <w:bidi w:val="0"/>
        <w:adjustRightInd/>
        <w:snapToGrid/>
        <w:spacing w:line="400" w:lineRule="exact"/>
        <w:ind w:left="0" w:right="0" w:firstLine="0"/>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b.农村集中式供水为监督检查信息卡上标记类别为"乡镇”的集中式供水。</w:t>
      </w:r>
    </w:p>
    <w:p>
      <w:pPr>
        <w:keepNext w:val="0"/>
        <w:keepLines w:val="0"/>
        <w:pageBreakBefore w:val="0"/>
        <w:widowControl w:val="0"/>
        <w:kinsoku/>
        <w:wordWrap/>
        <w:overflowPunct/>
        <w:topLinePunct w:val="0"/>
        <w:autoSpaceDE/>
        <w:autoSpaceDN/>
        <w:bidi w:val="0"/>
        <w:adjustRightInd/>
        <w:snapToGrid/>
        <w:spacing w:line="400" w:lineRule="exact"/>
        <w:ind w:left="0" w:right="0" w:firstLine="0"/>
        <w:textAlignment w:val="auto"/>
        <w:rPr>
          <w:rFonts w:hint="default" w:ascii="Times New Roman" w:hAnsi="Times New Roman" w:eastAsia="仿宋_GB2312" w:cs="Times New Roman"/>
          <w:spacing w:val="45"/>
          <w:sz w:val="21"/>
          <w:szCs w:val="21"/>
        </w:rPr>
      </w:pPr>
      <w:r>
        <w:rPr>
          <w:rFonts w:hint="default" w:ascii="Times New Roman" w:hAnsi="Times New Roman" w:eastAsia="仿宋_GB2312" w:cs="Times New Roman"/>
          <w:spacing w:val="-2"/>
          <w:sz w:val="21"/>
          <w:szCs w:val="21"/>
        </w:rPr>
        <w:t>c.各地在综合卫生监督档案、饮用水卫生安全巡查档案或记录以及相关调查资料等信息的基础上自行制定清单并实施双随机</w:t>
      </w:r>
      <w:r>
        <w:rPr>
          <w:rFonts w:hint="default" w:ascii="Times New Roman" w:hAnsi="Times New Roman" w:cs="Times New Roman"/>
          <w:spacing w:val="-2"/>
          <w:sz w:val="21"/>
          <w:szCs w:val="21"/>
          <w:lang w:val="en-US" w:eastAsia="zh-CN"/>
        </w:rPr>
        <w:t>抽</w:t>
      </w:r>
      <w:r>
        <w:rPr>
          <w:rFonts w:hint="default" w:ascii="Times New Roman" w:hAnsi="Times New Roman" w:eastAsia="仿宋_GB2312" w:cs="Times New Roman"/>
          <w:spacing w:val="-2"/>
          <w:sz w:val="21"/>
          <w:szCs w:val="21"/>
        </w:rPr>
        <w:t>查。</w:t>
      </w:r>
      <w:r>
        <w:rPr>
          <w:rFonts w:hint="default" w:ascii="Times New Roman" w:hAnsi="Times New Roman" w:eastAsia="仿宋_GB2312" w:cs="Times New Roman"/>
          <w:spacing w:val="45"/>
          <w:sz w:val="21"/>
          <w:szCs w:val="21"/>
        </w:rPr>
        <w:t xml:space="preserve"> </w:t>
      </w:r>
    </w:p>
    <w:p>
      <w:pPr>
        <w:keepNext w:val="0"/>
        <w:keepLines w:val="0"/>
        <w:pageBreakBefore w:val="0"/>
        <w:widowControl w:val="0"/>
        <w:kinsoku/>
        <w:wordWrap/>
        <w:overflowPunct/>
        <w:topLinePunct w:val="0"/>
        <w:autoSpaceDE/>
        <w:autoSpaceDN/>
        <w:bidi w:val="0"/>
        <w:adjustRightInd/>
        <w:snapToGrid/>
        <w:spacing w:line="400" w:lineRule="exact"/>
        <w:ind w:left="0" w:right="0" w:firstLine="0"/>
        <w:textAlignment w:val="auto"/>
        <w:rPr>
          <w:rFonts w:hint="default" w:ascii="Times New Roman" w:hAnsi="Times New Roman" w:eastAsia="仿宋_GB2312" w:cs="Times New Roman"/>
          <w:sz w:val="21"/>
          <w:szCs w:val="21"/>
          <w:lang w:eastAsia="zh-CN"/>
        </w:rPr>
        <w:sectPr>
          <w:footerReference r:id="rId6" w:type="default"/>
          <w:pgSz w:w="16990" w:h="12140"/>
          <w:pgMar w:top="1031" w:right="1195" w:bottom="1445" w:left="1794" w:header="0" w:footer="1219" w:gutter="0"/>
          <w:cols w:space="720" w:num="1"/>
        </w:sectPr>
      </w:pPr>
      <w:r>
        <w:rPr>
          <w:rFonts w:hint="default" w:ascii="Times New Roman" w:hAnsi="Times New Roman" w:eastAsia="仿宋_GB2312" w:cs="Times New Roman"/>
          <w:spacing w:val="-3"/>
          <w:sz w:val="21"/>
          <w:szCs w:val="21"/>
        </w:rPr>
        <w:t>d.水质自检包括委托</w:t>
      </w:r>
      <w:r>
        <w:rPr>
          <w:rFonts w:hint="default" w:ascii="Times New Roman" w:hAnsi="Times New Roman" w:eastAsia="仿宋_GB2312" w:cs="Times New Roman"/>
          <w:spacing w:val="-3"/>
          <w:sz w:val="21"/>
          <w:szCs w:val="21"/>
          <w:lang w:val="en-US" w:eastAsia="zh-CN"/>
        </w:rPr>
        <w:t>检测</w:t>
      </w:r>
      <w:r>
        <w:rPr>
          <w:rFonts w:hint="default" w:ascii="Times New Roman" w:hAnsi="Times New Roman" w:eastAsia="仿宋_GB2312" w:cs="Times New Roman"/>
          <w:spacing w:val="-3"/>
          <w:sz w:val="21"/>
          <w:szCs w:val="21"/>
          <w:lang w:eastAsia="zh-CN"/>
        </w:rPr>
        <w:t>。</w:t>
      </w:r>
    </w:p>
    <w:p>
      <w:pPr>
        <w:snapToGrid w:val="0"/>
        <w:spacing w:before="156" w:beforeLines="50" w:after="156" w:afterLines="50" w:line="600" w:lineRule="exact"/>
        <w:jc w:val="left"/>
        <w:rPr>
          <w:rFonts w:hint="eastAsia" w:ascii="黑体" w:hAnsi="宋体" w:eastAsia="黑体"/>
          <w:sz w:val="32"/>
          <w:szCs w:val="32"/>
          <w:lang w:val="en-US" w:eastAsia="zh-CN"/>
        </w:rPr>
      </w:pPr>
      <w:r>
        <w:rPr>
          <w:rFonts w:hint="eastAsia" w:ascii="黑体" w:hAnsi="宋体" w:eastAsia="黑体"/>
          <w:sz w:val="32"/>
          <w:szCs w:val="32"/>
        </w:rPr>
        <w:t>附表</w:t>
      </w:r>
      <w:r>
        <w:rPr>
          <w:rFonts w:hint="eastAsia" w:ascii="黑体" w:hAnsi="宋体" w:eastAsia="黑体"/>
          <w:sz w:val="32"/>
          <w:szCs w:val="32"/>
          <w:lang w:val="en-US" w:eastAsia="zh-CN"/>
        </w:rPr>
        <w:t>3</w:t>
      </w:r>
    </w:p>
    <w:p>
      <w:pPr>
        <w:widowControl/>
        <w:kinsoku w:val="0"/>
        <w:autoSpaceDE w:val="0"/>
        <w:autoSpaceDN w:val="0"/>
        <w:adjustRightInd w:val="0"/>
        <w:snapToGrid w:val="0"/>
        <w:spacing w:before="281" w:line="188" w:lineRule="auto"/>
        <w:ind w:firstLine="2601"/>
        <w:jc w:val="left"/>
        <w:textAlignment w:val="baseline"/>
        <w:rPr>
          <w:rFonts w:hint="eastAsia" w:ascii="方正小标宋简体" w:hAnsi="方正小标宋简体" w:eastAsia="方正小标宋简体" w:cs="方正小标宋简体"/>
          <w:snapToGrid w:val="0"/>
          <w:color w:val="000000"/>
          <w:kern w:val="0"/>
          <w:sz w:val="44"/>
          <w:szCs w:val="44"/>
        </w:rPr>
      </w:pPr>
      <w:r>
        <w:rPr>
          <w:rFonts w:hint="eastAsia" w:ascii="方正小标宋简体" w:hAnsi="方正小标宋简体" w:eastAsia="方正小标宋简体" w:cs="方正小标宋简体"/>
          <w:snapToGrid w:val="0"/>
          <w:color w:val="000000"/>
          <w:spacing w:val="12"/>
          <w:kern w:val="0"/>
          <w:sz w:val="44"/>
          <w:szCs w:val="44"/>
          <w14:textOutline w14:w="7595" w14:cap="flat" w14:cmpd="sng">
            <w14:solidFill>
              <w14:srgbClr w14:val="000000"/>
            </w14:solidFill>
            <w14:prstDash w14:val="solid"/>
            <w14:miter w14:val="0"/>
          </w14:textOutline>
        </w:rPr>
        <w:t>2022年涉水产品国家随机监督抽查工作计划表</w:t>
      </w:r>
    </w:p>
    <w:tbl>
      <w:tblPr>
        <w:tblStyle w:val="8"/>
        <w:tblW w:w="13260" w:type="dxa"/>
        <w:tblInd w:w="20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93"/>
        <w:gridCol w:w="4247"/>
        <w:gridCol w:w="3488"/>
        <w:gridCol w:w="34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2093" w:type="dxa"/>
            <w:tcBorders>
              <w:top w:val="single" w:color="000000" w:sz="2" w:space="0"/>
              <w:bottom w:val="single" w:color="000000" w:sz="2" w:space="0"/>
            </w:tcBorders>
            <w:vAlign w:val="top"/>
          </w:tcPr>
          <w:p>
            <w:pPr>
              <w:widowControl/>
              <w:kinsoku w:val="0"/>
              <w:autoSpaceDE w:val="0"/>
              <w:autoSpaceDN w:val="0"/>
              <w:adjustRightInd w:val="0"/>
              <w:snapToGrid w:val="0"/>
              <w:spacing w:before="126" w:line="219" w:lineRule="auto"/>
              <w:ind w:firstLine="634"/>
              <w:jc w:val="left"/>
              <w:textAlignment w:val="baseline"/>
              <w:rPr>
                <w:rFonts w:ascii="宋体" w:hAnsi="宋体" w:eastAsia="宋体" w:cs="宋体"/>
                <w:snapToGrid w:val="0"/>
                <w:color w:val="000000"/>
                <w:kern w:val="0"/>
                <w:sz w:val="20"/>
                <w:szCs w:val="20"/>
              </w:rPr>
            </w:pPr>
            <w:r>
              <w:rPr>
                <w:rFonts w:ascii="宋体" w:hAnsi="宋体" w:eastAsia="宋体" w:cs="宋体"/>
                <w:snapToGrid w:val="0"/>
                <w:color w:val="000000"/>
                <w:spacing w:val="4"/>
                <w:kern w:val="0"/>
                <w:sz w:val="20"/>
                <w:szCs w:val="20"/>
              </w:rPr>
              <w:t>产品类别</w:t>
            </w:r>
          </w:p>
        </w:tc>
        <w:tc>
          <w:tcPr>
            <w:tcW w:w="4247" w:type="dxa"/>
            <w:tcBorders>
              <w:top w:val="single" w:color="000000" w:sz="2" w:space="0"/>
              <w:bottom w:val="single" w:color="000000" w:sz="2" w:space="0"/>
            </w:tcBorders>
            <w:vAlign w:val="top"/>
          </w:tcPr>
          <w:p>
            <w:pPr>
              <w:widowControl/>
              <w:kinsoku w:val="0"/>
              <w:autoSpaceDE w:val="0"/>
              <w:autoSpaceDN w:val="0"/>
              <w:adjustRightInd w:val="0"/>
              <w:snapToGrid w:val="0"/>
              <w:spacing w:before="126" w:line="219" w:lineRule="auto"/>
              <w:ind w:firstLine="1661"/>
              <w:jc w:val="left"/>
              <w:textAlignment w:val="baseline"/>
              <w:rPr>
                <w:rFonts w:ascii="宋体" w:hAnsi="宋体" w:eastAsia="宋体" w:cs="宋体"/>
                <w:snapToGrid w:val="0"/>
                <w:color w:val="000000"/>
                <w:kern w:val="0"/>
                <w:sz w:val="20"/>
                <w:szCs w:val="20"/>
              </w:rPr>
            </w:pPr>
            <w:r>
              <w:rPr>
                <w:rFonts w:ascii="宋体" w:hAnsi="宋体" w:eastAsia="宋体" w:cs="宋体"/>
                <w:snapToGrid w:val="0"/>
                <w:color w:val="000000"/>
                <w:spacing w:val="1"/>
                <w:kern w:val="0"/>
                <w:sz w:val="20"/>
                <w:szCs w:val="20"/>
              </w:rPr>
              <w:t>范围和数量</w:t>
            </w:r>
          </w:p>
        </w:tc>
        <w:tc>
          <w:tcPr>
            <w:tcW w:w="3488" w:type="dxa"/>
            <w:tcBorders>
              <w:top w:val="single" w:color="000000" w:sz="2" w:space="0"/>
              <w:bottom w:val="single" w:color="000000" w:sz="2" w:space="0"/>
            </w:tcBorders>
            <w:vAlign w:val="top"/>
          </w:tcPr>
          <w:p>
            <w:pPr>
              <w:widowControl/>
              <w:kinsoku w:val="0"/>
              <w:autoSpaceDE w:val="0"/>
              <w:autoSpaceDN w:val="0"/>
              <w:adjustRightInd w:val="0"/>
              <w:snapToGrid w:val="0"/>
              <w:spacing w:before="126" w:line="219" w:lineRule="auto"/>
              <w:ind w:firstLine="1354"/>
              <w:jc w:val="left"/>
              <w:textAlignment w:val="baseline"/>
              <w:rPr>
                <w:rFonts w:ascii="宋体" w:hAnsi="宋体" w:eastAsia="宋体" w:cs="宋体"/>
                <w:snapToGrid w:val="0"/>
                <w:color w:val="000000"/>
                <w:kern w:val="0"/>
                <w:sz w:val="20"/>
                <w:szCs w:val="20"/>
              </w:rPr>
            </w:pPr>
            <w:r>
              <w:rPr>
                <w:rFonts w:ascii="宋体" w:hAnsi="宋体" w:eastAsia="宋体" w:cs="宋体"/>
                <w:snapToGrid w:val="0"/>
                <w:color w:val="000000"/>
                <w:spacing w:val="-2"/>
                <w:kern w:val="0"/>
                <w:sz w:val="20"/>
                <w:szCs w:val="20"/>
              </w:rPr>
              <w:t>检查内容</w:t>
            </w:r>
          </w:p>
        </w:tc>
        <w:tc>
          <w:tcPr>
            <w:tcW w:w="3432" w:type="dxa"/>
            <w:tcBorders>
              <w:top w:val="single" w:color="000000" w:sz="2" w:space="0"/>
              <w:bottom w:val="single" w:color="000000" w:sz="2" w:space="0"/>
            </w:tcBorders>
            <w:vAlign w:val="top"/>
          </w:tcPr>
          <w:p>
            <w:pPr>
              <w:widowControl/>
              <w:kinsoku w:val="0"/>
              <w:autoSpaceDE w:val="0"/>
              <w:autoSpaceDN w:val="0"/>
              <w:adjustRightInd w:val="0"/>
              <w:snapToGrid w:val="0"/>
              <w:spacing w:before="126" w:line="219" w:lineRule="auto"/>
              <w:ind w:firstLine="1256"/>
              <w:jc w:val="left"/>
              <w:textAlignment w:val="baseline"/>
              <w:rPr>
                <w:rFonts w:ascii="宋体" w:hAnsi="宋体" w:eastAsia="宋体" w:cs="宋体"/>
                <w:snapToGrid w:val="0"/>
                <w:color w:val="000000"/>
                <w:kern w:val="0"/>
                <w:sz w:val="20"/>
                <w:szCs w:val="20"/>
              </w:rPr>
            </w:pPr>
            <w:r>
              <w:rPr>
                <w:rFonts w:hint="default" w:ascii="￥ﾍﾎ￦ﾖﾇ￤ﾻ﾿￥ﾮﾋ" w:hAnsi="￥ﾍﾎ￦ﾖﾇ￤ﾻ﾿￥ﾮﾋ" w:eastAsia="￥ﾍﾎ￦ﾖﾇ￤ﾻ﾿￥ﾮﾋ"/>
                <w:sz w:val="21"/>
              </w:rPr>
              <w:t>检测项目(a)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2093" w:type="dxa"/>
            <w:tcBorders>
              <w:top w:val="single" w:color="000000" w:sz="2" w:space="0"/>
              <w:bottom w:val="single" w:color="000000" w:sz="2" w:space="0"/>
            </w:tcBorders>
            <w:vAlign w:val="top"/>
          </w:tcPr>
          <w:p>
            <w:pPr>
              <w:widowControl/>
              <w:kinsoku w:val="0"/>
              <w:autoSpaceDE w:val="0"/>
              <w:autoSpaceDN w:val="0"/>
              <w:adjustRightInd w:val="0"/>
              <w:snapToGrid w:val="0"/>
              <w:spacing w:before="82" w:line="219" w:lineRule="auto"/>
              <w:ind w:firstLine="535"/>
              <w:jc w:val="left"/>
              <w:textAlignment w:val="baseline"/>
              <w:rPr>
                <w:rFonts w:hint="eastAsia" w:ascii="仿宋_GB2312" w:hAnsi="仿宋_GB2312" w:eastAsia="仿宋_GB2312" w:cs="仿宋_GB2312"/>
                <w:snapToGrid w:val="0"/>
                <w:color w:val="000000"/>
                <w:kern w:val="0"/>
                <w:sz w:val="18"/>
                <w:szCs w:val="18"/>
              </w:rPr>
            </w:pPr>
            <w:r>
              <w:rPr>
                <w:rFonts w:hint="eastAsia" w:ascii="仿宋_GB2312" w:hAnsi="仿宋_GB2312" w:eastAsia="仿宋_GB2312" w:cs="仿宋_GB2312"/>
                <w:snapToGrid w:val="0"/>
                <w:color w:val="000000"/>
                <w:spacing w:val="-2"/>
                <w:kern w:val="0"/>
                <w:sz w:val="18"/>
                <w:szCs w:val="18"/>
              </w:rPr>
              <w:t>输配水设备</w:t>
            </w:r>
          </w:p>
        </w:tc>
        <w:tc>
          <w:tcPr>
            <w:tcW w:w="4247" w:type="dxa"/>
            <w:vMerge w:val="restart"/>
            <w:tcBorders>
              <w:top w:val="single" w:color="000000" w:sz="2" w:space="0"/>
              <w:bottom w:val="nil"/>
            </w:tcBorders>
            <w:vAlign w:val="top"/>
          </w:tcPr>
          <w:p>
            <w:pPr>
              <w:widowControl/>
              <w:kinsoku w:val="0"/>
              <w:autoSpaceDE w:val="0"/>
              <w:autoSpaceDN w:val="0"/>
              <w:adjustRightInd w:val="0"/>
              <w:snapToGrid w:val="0"/>
              <w:spacing w:before="279" w:line="292" w:lineRule="auto"/>
              <w:ind w:left="132" w:right="76"/>
              <w:jc w:val="both"/>
              <w:textAlignment w:val="baseline"/>
              <w:rPr>
                <w:rFonts w:hint="default" w:ascii="Times New Roman" w:hAnsi="Times New Roman" w:eastAsia="仿宋_GB2312" w:cs="Times New Roman"/>
                <w:snapToGrid w:val="0"/>
                <w:color w:val="000000" w:themeColor="text1"/>
                <w:kern w:val="0"/>
                <w:sz w:val="18"/>
                <w:szCs w:val="18"/>
                <w:lang w:val="en-US" w:eastAsia="zh-CN"/>
                <w14:textFill>
                  <w14:solidFill>
                    <w14:schemeClr w14:val="tx1"/>
                  </w14:solidFill>
                </w14:textFill>
              </w:rPr>
            </w:pPr>
            <w:r>
              <w:rPr>
                <w:rFonts w:hint="default" w:ascii="Times New Roman" w:hAnsi="Times New Roman" w:eastAsia="仿宋_GB2312" w:cs="Times New Roman"/>
                <w:snapToGrid w:val="0"/>
                <w:color w:val="000000" w:themeColor="text1"/>
                <w:spacing w:val="10"/>
                <w:kern w:val="0"/>
                <w:sz w:val="18"/>
                <w:szCs w:val="18"/>
                <w14:textFill>
                  <w14:solidFill>
                    <w14:schemeClr w14:val="tx1"/>
                  </w14:solidFill>
                </w14:textFill>
              </w:rPr>
              <w:t>辖区内10个生产企业,不足的全部抽查,每个</w:t>
            </w:r>
            <w:r>
              <w:rPr>
                <w:rFonts w:hint="default" w:ascii="Times New Roman" w:hAnsi="Times New Roman" w:eastAsia="仿宋_GB2312" w:cs="Times New Roman"/>
                <w:snapToGrid w:val="0"/>
                <w:color w:val="000000" w:themeColor="text1"/>
                <w:spacing w:val="18"/>
                <w:kern w:val="0"/>
                <w:sz w:val="18"/>
                <w:szCs w:val="18"/>
                <w14:textFill>
                  <w14:solidFill>
                    <w14:schemeClr w14:val="tx1"/>
                  </w14:solidFill>
                </w14:textFill>
              </w:rPr>
              <w:t xml:space="preserve"> </w:t>
            </w:r>
            <w:r>
              <w:rPr>
                <w:rFonts w:hint="default" w:ascii="Times New Roman" w:hAnsi="Times New Roman" w:eastAsia="仿宋_GB2312" w:cs="Times New Roman"/>
                <w:snapToGrid w:val="0"/>
                <w:color w:val="000000" w:themeColor="text1"/>
                <w:spacing w:val="8"/>
                <w:kern w:val="0"/>
                <w:sz w:val="18"/>
                <w:szCs w:val="18"/>
                <w14:textFill>
                  <w14:solidFill>
                    <w14:schemeClr w14:val="tx1"/>
                  </w14:solidFill>
                </w14:textFill>
              </w:rPr>
              <w:t>企业抽查1-3个产品</w:t>
            </w:r>
          </w:p>
        </w:tc>
        <w:tc>
          <w:tcPr>
            <w:tcW w:w="3488" w:type="dxa"/>
            <w:vMerge w:val="restart"/>
            <w:tcBorders>
              <w:top w:val="single" w:color="000000" w:sz="2" w:space="0"/>
              <w:bottom w:val="nil"/>
            </w:tcBorders>
            <w:vAlign w:val="top"/>
          </w:tcPr>
          <w:p>
            <w:pPr>
              <w:widowControl/>
              <w:numPr>
                <w:ilvl w:val="0"/>
                <w:numId w:val="1"/>
              </w:numPr>
              <w:kinsoku w:val="0"/>
              <w:autoSpaceDE w:val="0"/>
              <w:autoSpaceDN w:val="0"/>
              <w:adjustRightInd w:val="0"/>
              <w:snapToGrid w:val="0"/>
              <w:spacing w:before="131" w:line="290" w:lineRule="auto"/>
              <w:ind w:left="114"/>
              <w:jc w:val="both"/>
              <w:textAlignment w:val="baseline"/>
              <w:rPr>
                <w:rFonts w:hint="default" w:ascii="Times New Roman" w:hAnsi="Times New Roman" w:eastAsia="仿宋_GB2312" w:cs="Times New Roman"/>
                <w:snapToGrid w:val="0"/>
                <w:color w:val="000000" w:themeColor="text1"/>
                <w:spacing w:val="1"/>
                <w:kern w:val="0"/>
                <w:sz w:val="18"/>
                <w:szCs w:val="18"/>
                <w14:textFill>
                  <w14:solidFill>
                    <w14:schemeClr w14:val="tx1"/>
                  </w14:solidFill>
                </w14:textFill>
              </w:rPr>
            </w:pPr>
            <w:r>
              <w:rPr>
                <w:rFonts w:hint="default" w:ascii="Times New Roman" w:hAnsi="Times New Roman" w:eastAsia="仿宋_GB2312" w:cs="Times New Roman"/>
                <w:snapToGrid w:val="0"/>
                <w:color w:val="000000" w:themeColor="text1"/>
                <w:spacing w:val="9"/>
                <w:w w:val="101"/>
                <w:kern w:val="0"/>
                <w:sz w:val="18"/>
                <w:szCs w:val="18"/>
                <w14:textFill>
                  <w14:solidFill>
                    <w14:schemeClr w14:val="tx1"/>
                  </w14:solidFill>
                </w14:textFill>
              </w:rPr>
              <w:t>生产企业符合《涉及饮用水卫生安</w:t>
            </w:r>
            <w:r>
              <w:rPr>
                <w:rFonts w:hint="default" w:ascii="Times New Roman" w:hAnsi="Times New Roman" w:eastAsia="仿宋_GB2312" w:cs="Times New Roman"/>
                <w:snapToGrid w:val="0"/>
                <w:color w:val="000000" w:themeColor="text1"/>
                <w:spacing w:val="6"/>
                <w:kern w:val="0"/>
                <w:sz w:val="18"/>
                <w:szCs w:val="18"/>
                <w14:textFill>
                  <w14:solidFill>
                    <w14:schemeClr w14:val="tx1"/>
                  </w14:solidFill>
                </w14:textFill>
              </w:rPr>
              <w:t xml:space="preserve">  </w:t>
            </w:r>
            <w:r>
              <w:rPr>
                <w:rFonts w:hint="default" w:ascii="Times New Roman" w:hAnsi="Times New Roman" w:eastAsia="仿宋_GB2312" w:cs="Times New Roman"/>
                <w:snapToGrid w:val="0"/>
                <w:color w:val="000000" w:themeColor="text1"/>
                <w:spacing w:val="4"/>
                <w:kern w:val="0"/>
                <w:sz w:val="18"/>
                <w:szCs w:val="18"/>
                <w14:textFill>
                  <w14:solidFill>
                    <w14:schemeClr w14:val="tx1"/>
                  </w14:solidFill>
                </w14:textFill>
              </w:rPr>
              <w:t>全产品生产企业卫生规范》情况</w:t>
            </w:r>
            <w:r>
              <w:rPr>
                <w:rFonts w:hint="default" w:ascii="Times New Roman" w:hAnsi="Times New Roman" w:cs="Times New Roman"/>
                <w:snapToGrid w:val="0"/>
                <w:color w:val="000000" w:themeColor="text1"/>
                <w:spacing w:val="4"/>
                <w:kern w:val="0"/>
                <w:sz w:val="18"/>
                <w:szCs w:val="18"/>
                <w:lang w:eastAsia="zh-CN"/>
                <w14:textFill>
                  <w14:solidFill>
                    <w14:schemeClr w14:val="tx1"/>
                  </w14:solidFill>
                </w14:textFill>
              </w:rPr>
              <w:t>；</w:t>
            </w:r>
            <w:r>
              <w:rPr>
                <w:rFonts w:hint="default" w:ascii="Times New Roman" w:hAnsi="Times New Roman" w:eastAsia="仿宋_GB2312" w:cs="Times New Roman"/>
                <w:snapToGrid w:val="0"/>
                <w:color w:val="000000" w:themeColor="text1"/>
                <w:spacing w:val="1"/>
                <w:kern w:val="0"/>
                <w:sz w:val="18"/>
                <w:szCs w:val="18"/>
                <w14:textFill>
                  <w14:solidFill>
                    <w14:schemeClr w14:val="tx1"/>
                  </w14:solidFill>
                </w14:textFill>
              </w:rPr>
              <w:t xml:space="preserve">     </w:t>
            </w:r>
          </w:p>
          <w:p>
            <w:pPr>
              <w:widowControl/>
              <w:numPr>
                <w:ilvl w:val="0"/>
                <w:numId w:val="1"/>
              </w:numPr>
              <w:kinsoku w:val="0"/>
              <w:autoSpaceDE w:val="0"/>
              <w:autoSpaceDN w:val="0"/>
              <w:adjustRightInd w:val="0"/>
              <w:snapToGrid w:val="0"/>
              <w:spacing w:before="131" w:line="290" w:lineRule="auto"/>
              <w:ind w:left="114"/>
              <w:jc w:val="both"/>
              <w:textAlignment w:val="baseline"/>
              <w:rPr>
                <w:rFonts w:hint="default" w:ascii="Times New Roman" w:hAnsi="Times New Roman" w:eastAsia="仿宋_GB2312" w:cs="Times New Roman"/>
                <w:snapToGrid w:val="0"/>
                <w:color w:val="000000" w:themeColor="text1"/>
                <w:kern w:val="0"/>
                <w:sz w:val="18"/>
                <w:szCs w:val="18"/>
                <w14:textFill>
                  <w14:solidFill>
                    <w14:schemeClr w14:val="tx1"/>
                  </w14:solidFill>
                </w14:textFill>
              </w:rPr>
            </w:pPr>
            <w:r>
              <w:rPr>
                <w:rFonts w:hint="default" w:ascii="Times New Roman" w:hAnsi="Times New Roman" w:eastAsia="仿宋_GB2312" w:cs="Times New Roman"/>
                <w:snapToGrid w:val="0"/>
                <w:color w:val="000000" w:themeColor="text1"/>
                <w:spacing w:val="7"/>
                <w:kern w:val="0"/>
                <w:sz w:val="18"/>
                <w:szCs w:val="18"/>
                <w14:textFill>
                  <w14:solidFill>
                    <w14:schemeClr w14:val="tx1"/>
                  </w14:solidFill>
                </w14:textFill>
              </w:rPr>
              <w:t>产品卫生许可批件、标签、说明书。</w:t>
            </w:r>
          </w:p>
        </w:tc>
        <w:tc>
          <w:tcPr>
            <w:tcW w:w="3432" w:type="dxa"/>
            <w:vMerge w:val="restart"/>
            <w:tcBorders>
              <w:top w:val="single" w:color="000000" w:sz="2" w:space="0"/>
              <w:bottom w:val="nil"/>
            </w:tcBorders>
            <w:vAlign w:val="top"/>
          </w:tcPr>
          <w:p>
            <w:pPr>
              <w:widowControl/>
              <w:kinsoku w:val="0"/>
              <w:autoSpaceDE w:val="0"/>
              <w:autoSpaceDN w:val="0"/>
              <w:adjustRightInd w:val="0"/>
              <w:snapToGrid w:val="0"/>
              <w:spacing w:line="264" w:lineRule="auto"/>
              <w:jc w:val="left"/>
              <w:textAlignment w:val="baseline"/>
              <w:rPr>
                <w:rFonts w:hint="eastAsia" w:ascii="仿宋_GB2312" w:hAnsi="仿宋_GB2312" w:eastAsia="仿宋_GB2312" w:cs="仿宋_GB2312"/>
                <w:snapToGrid w:val="0"/>
                <w:color w:val="000000"/>
                <w:kern w:val="0"/>
                <w:sz w:val="18"/>
                <w:szCs w:val="18"/>
              </w:rPr>
            </w:pPr>
          </w:p>
          <w:p>
            <w:pPr>
              <w:widowControl/>
              <w:kinsoku w:val="0"/>
              <w:autoSpaceDE w:val="0"/>
              <w:autoSpaceDN w:val="0"/>
              <w:adjustRightInd w:val="0"/>
              <w:snapToGrid w:val="0"/>
              <w:spacing w:line="264" w:lineRule="auto"/>
              <w:jc w:val="left"/>
              <w:textAlignment w:val="baseline"/>
              <w:rPr>
                <w:rFonts w:hint="eastAsia" w:ascii="仿宋_GB2312" w:hAnsi="仿宋_GB2312" w:eastAsia="仿宋_GB2312" w:cs="仿宋_GB2312"/>
                <w:snapToGrid w:val="0"/>
                <w:color w:val="000000"/>
                <w:kern w:val="0"/>
                <w:sz w:val="18"/>
                <w:szCs w:val="18"/>
              </w:rPr>
            </w:pPr>
          </w:p>
          <w:p>
            <w:pPr>
              <w:widowControl/>
              <w:kinsoku w:val="0"/>
              <w:autoSpaceDE w:val="0"/>
              <w:autoSpaceDN w:val="0"/>
              <w:adjustRightInd w:val="0"/>
              <w:snapToGrid w:val="0"/>
              <w:spacing w:line="264" w:lineRule="auto"/>
              <w:jc w:val="left"/>
              <w:textAlignment w:val="baseline"/>
              <w:rPr>
                <w:rFonts w:hint="eastAsia" w:ascii="仿宋_GB2312" w:hAnsi="仿宋_GB2312" w:eastAsia="仿宋_GB2312" w:cs="仿宋_GB2312"/>
                <w:snapToGrid w:val="0"/>
                <w:color w:val="000000"/>
                <w:kern w:val="0"/>
                <w:sz w:val="18"/>
                <w:szCs w:val="18"/>
              </w:rPr>
            </w:pPr>
          </w:p>
          <w:p>
            <w:pPr>
              <w:widowControl/>
              <w:kinsoku w:val="0"/>
              <w:autoSpaceDE w:val="0"/>
              <w:autoSpaceDN w:val="0"/>
              <w:adjustRightInd w:val="0"/>
              <w:snapToGrid w:val="0"/>
              <w:spacing w:before="65" w:line="219" w:lineRule="auto"/>
              <w:ind w:firstLine="816"/>
              <w:jc w:val="left"/>
              <w:textAlignment w:val="baseline"/>
              <w:rPr>
                <w:rFonts w:hint="eastAsia" w:ascii="仿宋_GB2312" w:hAnsi="仿宋_GB2312" w:eastAsia="仿宋_GB2312" w:cs="仿宋_GB2312"/>
                <w:snapToGrid w:val="0"/>
                <w:color w:val="000000"/>
                <w:kern w:val="0"/>
                <w:sz w:val="18"/>
                <w:szCs w:val="18"/>
              </w:rPr>
            </w:pPr>
            <w:r>
              <w:rPr>
                <w:rFonts w:hint="eastAsia" w:ascii="仿宋_GB2312" w:hAnsi="仿宋_GB2312" w:eastAsia="仿宋_GB2312" w:cs="仿宋_GB2312"/>
                <w:snapToGrid w:val="0"/>
                <w:color w:val="000000"/>
                <w:spacing w:val="1"/>
                <w:kern w:val="0"/>
                <w:sz w:val="18"/>
                <w:szCs w:val="18"/>
              </w:rPr>
              <w:t>产品卫生安全性检测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2093" w:type="dxa"/>
            <w:tcBorders>
              <w:top w:val="single" w:color="000000" w:sz="2" w:space="0"/>
              <w:bottom w:val="single" w:color="000000" w:sz="2" w:space="0"/>
            </w:tcBorders>
            <w:vAlign w:val="top"/>
          </w:tcPr>
          <w:p>
            <w:pPr>
              <w:widowControl/>
              <w:kinsoku w:val="0"/>
              <w:autoSpaceDE w:val="0"/>
              <w:autoSpaceDN w:val="0"/>
              <w:adjustRightInd w:val="0"/>
              <w:snapToGrid w:val="0"/>
              <w:spacing w:before="81" w:line="219" w:lineRule="auto"/>
              <w:ind w:firstLine="535"/>
              <w:jc w:val="left"/>
              <w:textAlignment w:val="baseline"/>
              <w:rPr>
                <w:rFonts w:hint="eastAsia" w:ascii="仿宋_GB2312" w:hAnsi="仿宋_GB2312" w:eastAsia="仿宋_GB2312" w:cs="仿宋_GB2312"/>
                <w:snapToGrid w:val="0"/>
                <w:color w:val="000000"/>
                <w:kern w:val="0"/>
                <w:sz w:val="18"/>
                <w:szCs w:val="18"/>
              </w:rPr>
            </w:pPr>
            <w:r>
              <w:rPr>
                <w:rFonts w:hint="eastAsia" w:ascii="仿宋_GB2312" w:hAnsi="仿宋_GB2312" w:eastAsia="仿宋_GB2312" w:cs="仿宋_GB2312"/>
                <w:snapToGrid w:val="0"/>
                <w:color w:val="000000"/>
                <w:spacing w:val="-2"/>
                <w:kern w:val="0"/>
                <w:sz w:val="18"/>
                <w:szCs w:val="18"/>
              </w:rPr>
              <w:t>水处理材料</w:t>
            </w:r>
          </w:p>
        </w:tc>
        <w:tc>
          <w:tcPr>
            <w:tcW w:w="4247" w:type="dxa"/>
            <w:vMerge w:val="continue"/>
            <w:tcBorders>
              <w:top w:val="nil"/>
              <w:bottom w:val="nil"/>
            </w:tcBorders>
            <w:vAlign w:val="top"/>
          </w:tcPr>
          <w:p>
            <w:pPr>
              <w:widowControl/>
              <w:kinsoku w:val="0"/>
              <w:autoSpaceDE w:val="0"/>
              <w:autoSpaceDN w:val="0"/>
              <w:adjustRightInd w:val="0"/>
              <w:snapToGrid w:val="0"/>
              <w:spacing w:line="240" w:lineRule="auto"/>
              <w:jc w:val="both"/>
              <w:textAlignment w:val="baseline"/>
              <w:rPr>
                <w:rFonts w:hint="default" w:ascii="Times New Roman" w:hAnsi="Times New Roman" w:eastAsia="仿宋_GB2312" w:cs="Times New Roman"/>
                <w:snapToGrid w:val="0"/>
                <w:color w:val="000000" w:themeColor="text1"/>
                <w:kern w:val="0"/>
                <w:sz w:val="18"/>
                <w:szCs w:val="18"/>
                <w14:textFill>
                  <w14:solidFill>
                    <w14:schemeClr w14:val="tx1"/>
                  </w14:solidFill>
                </w14:textFill>
              </w:rPr>
            </w:pPr>
          </w:p>
        </w:tc>
        <w:tc>
          <w:tcPr>
            <w:tcW w:w="3488" w:type="dxa"/>
            <w:vMerge w:val="continue"/>
            <w:tcBorders>
              <w:top w:val="nil"/>
              <w:bottom w:val="nil"/>
            </w:tcBorders>
            <w:vAlign w:val="top"/>
          </w:tcPr>
          <w:p>
            <w:pPr>
              <w:widowControl/>
              <w:kinsoku w:val="0"/>
              <w:autoSpaceDE w:val="0"/>
              <w:autoSpaceDN w:val="0"/>
              <w:adjustRightInd w:val="0"/>
              <w:snapToGrid w:val="0"/>
              <w:spacing w:line="240" w:lineRule="auto"/>
              <w:jc w:val="both"/>
              <w:textAlignment w:val="baseline"/>
              <w:rPr>
                <w:rFonts w:hint="default" w:ascii="Times New Roman" w:hAnsi="Times New Roman" w:eastAsia="仿宋_GB2312" w:cs="Times New Roman"/>
                <w:snapToGrid w:val="0"/>
                <w:color w:val="000000" w:themeColor="text1"/>
                <w:kern w:val="0"/>
                <w:sz w:val="18"/>
                <w:szCs w:val="18"/>
                <w14:textFill>
                  <w14:solidFill>
                    <w14:schemeClr w14:val="tx1"/>
                  </w14:solidFill>
                </w14:textFill>
              </w:rPr>
            </w:pPr>
          </w:p>
        </w:tc>
        <w:tc>
          <w:tcPr>
            <w:tcW w:w="3432" w:type="dxa"/>
            <w:vMerge w:val="continue"/>
            <w:tcBorders>
              <w:top w:val="nil"/>
              <w:bottom w:val="nil"/>
            </w:tcBorders>
            <w:vAlign w:val="top"/>
          </w:tcPr>
          <w:p>
            <w:pPr>
              <w:widowControl/>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000000"/>
                <w:kern w:val="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2093" w:type="dxa"/>
            <w:tcBorders>
              <w:top w:val="single" w:color="000000" w:sz="2" w:space="0"/>
              <w:bottom w:val="single" w:color="000000" w:sz="2" w:space="0"/>
            </w:tcBorders>
            <w:vAlign w:val="top"/>
          </w:tcPr>
          <w:p>
            <w:pPr>
              <w:widowControl/>
              <w:kinsoku w:val="0"/>
              <w:autoSpaceDE w:val="0"/>
              <w:autoSpaceDN w:val="0"/>
              <w:adjustRightInd w:val="0"/>
              <w:snapToGrid w:val="0"/>
              <w:spacing w:before="51" w:line="219" w:lineRule="auto"/>
              <w:ind w:firstLine="535"/>
              <w:jc w:val="left"/>
              <w:textAlignment w:val="baseline"/>
              <w:rPr>
                <w:rFonts w:hint="eastAsia" w:ascii="仿宋_GB2312" w:hAnsi="仿宋_GB2312" w:eastAsia="仿宋_GB2312" w:cs="仿宋_GB2312"/>
                <w:snapToGrid w:val="0"/>
                <w:color w:val="000000"/>
                <w:kern w:val="0"/>
                <w:sz w:val="18"/>
                <w:szCs w:val="18"/>
              </w:rPr>
            </w:pPr>
            <w:r>
              <w:rPr>
                <w:rFonts w:hint="eastAsia" w:ascii="仿宋_GB2312" w:hAnsi="仿宋_GB2312" w:eastAsia="仿宋_GB2312" w:cs="仿宋_GB2312"/>
                <w:snapToGrid w:val="0"/>
                <w:color w:val="000000"/>
                <w:spacing w:val="2"/>
                <w:kern w:val="0"/>
                <w:sz w:val="18"/>
                <w:szCs w:val="18"/>
              </w:rPr>
              <w:t>化学处理剂</w:t>
            </w:r>
          </w:p>
        </w:tc>
        <w:tc>
          <w:tcPr>
            <w:tcW w:w="4247" w:type="dxa"/>
            <w:vMerge w:val="continue"/>
            <w:tcBorders>
              <w:top w:val="nil"/>
              <w:bottom w:val="single" w:color="000000" w:sz="2" w:space="0"/>
            </w:tcBorders>
            <w:vAlign w:val="top"/>
          </w:tcPr>
          <w:p>
            <w:pPr>
              <w:widowControl/>
              <w:kinsoku w:val="0"/>
              <w:autoSpaceDE w:val="0"/>
              <w:autoSpaceDN w:val="0"/>
              <w:adjustRightInd w:val="0"/>
              <w:snapToGrid w:val="0"/>
              <w:spacing w:line="240" w:lineRule="auto"/>
              <w:jc w:val="both"/>
              <w:textAlignment w:val="baseline"/>
              <w:rPr>
                <w:rFonts w:hint="default" w:ascii="Times New Roman" w:hAnsi="Times New Roman" w:eastAsia="仿宋_GB2312" w:cs="Times New Roman"/>
                <w:snapToGrid w:val="0"/>
                <w:color w:val="000000" w:themeColor="text1"/>
                <w:kern w:val="0"/>
                <w:sz w:val="18"/>
                <w:szCs w:val="18"/>
                <w14:textFill>
                  <w14:solidFill>
                    <w14:schemeClr w14:val="tx1"/>
                  </w14:solidFill>
                </w14:textFill>
              </w:rPr>
            </w:pPr>
          </w:p>
        </w:tc>
        <w:tc>
          <w:tcPr>
            <w:tcW w:w="3488" w:type="dxa"/>
            <w:vMerge w:val="continue"/>
            <w:tcBorders>
              <w:top w:val="nil"/>
              <w:bottom w:val="single" w:color="000000" w:sz="2" w:space="0"/>
            </w:tcBorders>
            <w:vAlign w:val="top"/>
          </w:tcPr>
          <w:p>
            <w:pPr>
              <w:widowControl/>
              <w:kinsoku w:val="0"/>
              <w:autoSpaceDE w:val="0"/>
              <w:autoSpaceDN w:val="0"/>
              <w:adjustRightInd w:val="0"/>
              <w:snapToGrid w:val="0"/>
              <w:spacing w:line="240" w:lineRule="auto"/>
              <w:jc w:val="both"/>
              <w:textAlignment w:val="baseline"/>
              <w:rPr>
                <w:rFonts w:hint="default" w:ascii="Times New Roman" w:hAnsi="Times New Roman" w:eastAsia="仿宋_GB2312" w:cs="Times New Roman"/>
                <w:snapToGrid w:val="0"/>
                <w:color w:val="000000" w:themeColor="text1"/>
                <w:kern w:val="0"/>
                <w:sz w:val="18"/>
                <w:szCs w:val="18"/>
                <w14:textFill>
                  <w14:solidFill>
                    <w14:schemeClr w14:val="tx1"/>
                  </w14:solidFill>
                </w14:textFill>
              </w:rPr>
            </w:pPr>
          </w:p>
        </w:tc>
        <w:tc>
          <w:tcPr>
            <w:tcW w:w="3432" w:type="dxa"/>
            <w:vMerge w:val="continue"/>
            <w:tcBorders>
              <w:top w:val="nil"/>
              <w:bottom w:val="nil"/>
            </w:tcBorders>
            <w:vAlign w:val="top"/>
          </w:tcPr>
          <w:p>
            <w:pPr>
              <w:widowControl/>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000000"/>
                <w:kern w:val="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4" w:hRule="atLeast"/>
        </w:trPr>
        <w:tc>
          <w:tcPr>
            <w:tcW w:w="2093" w:type="dxa"/>
            <w:vMerge w:val="restart"/>
            <w:tcBorders>
              <w:top w:val="single" w:color="000000" w:sz="2" w:space="0"/>
              <w:bottom w:val="nil"/>
            </w:tcBorders>
            <w:vAlign w:val="top"/>
          </w:tcPr>
          <w:p>
            <w:pPr>
              <w:widowControl/>
              <w:kinsoku w:val="0"/>
              <w:autoSpaceDE w:val="0"/>
              <w:autoSpaceDN w:val="0"/>
              <w:adjustRightInd w:val="0"/>
              <w:snapToGrid w:val="0"/>
              <w:spacing w:line="273" w:lineRule="auto"/>
              <w:jc w:val="left"/>
              <w:textAlignment w:val="baseline"/>
              <w:rPr>
                <w:rFonts w:hint="eastAsia" w:ascii="仿宋_GB2312" w:hAnsi="仿宋_GB2312" w:eastAsia="仿宋_GB2312" w:cs="仿宋_GB2312"/>
                <w:snapToGrid w:val="0"/>
                <w:color w:val="000000"/>
                <w:kern w:val="0"/>
                <w:sz w:val="18"/>
                <w:szCs w:val="18"/>
              </w:rPr>
            </w:pPr>
          </w:p>
          <w:p>
            <w:pPr>
              <w:widowControl/>
              <w:kinsoku w:val="0"/>
              <w:autoSpaceDE w:val="0"/>
              <w:autoSpaceDN w:val="0"/>
              <w:adjustRightInd w:val="0"/>
              <w:snapToGrid w:val="0"/>
              <w:spacing w:line="273" w:lineRule="auto"/>
              <w:jc w:val="left"/>
              <w:textAlignment w:val="baseline"/>
              <w:rPr>
                <w:rFonts w:hint="eastAsia" w:ascii="仿宋_GB2312" w:hAnsi="仿宋_GB2312" w:eastAsia="仿宋_GB2312" w:cs="仿宋_GB2312"/>
                <w:snapToGrid w:val="0"/>
                <w:color w:val="000000"/>
                <w:kern w:val="0"/>
                <w:sz w:val="18"/>
                <w:szCs w:val="18"/>
              </w:rPr>
            </w:pPr>
          </w:p>
          <w:p>
            <w:pPr>
              <w:widowControl/>
              <w:kinsoku w:val="0"/>
              <w:autoSpaceDE w:val="0"/>
              <w:autoSpaceDN w:val="0"/>
              <w:adjustRightInd w:val="0"/>
              <w:snapToGrid w:val="0"/>
              <w:spacing w:line="273" w:lineRule="auto"/>
              <w:jc w:val="left"/>
              <w:textAlignment w:val="baseline"/>
              <w:rPr>
                <w:rFonts w:hint="eastAsia" w:ascii="仿宋_GB2312" w:hAnsi="仿宋_GB2312" w:eastAsia="仿宋_GB2312" w:cs="仿宋_GB2312"/>
                <w:snapToGrid w:val="0"/>
                <w:color w:val="000000"/>
                <w:kern w:val="0"/>
                <w:sz w:val="18"/>
                <w:szCs w:val="18"/>
              </w:rPr>
            </w:pPr>
          </w:p>
          <w:p>
            <w:pPr>
              <w:widowControl/>
              <w:kinsoku w:val="0"/>
              <w:autoSpaceDE w:val="0"/>
              <w:autoSpaceDN w:val="0"/>
              <w:adjustRightInd w:val="0"/>
              <w:snapToGrid w:val="0"/>
              <w:spacing w:line="273" w:lineRule="auto"/>
              <w:jc w:val="left"/>
              <w:textAlignment w:val="baseline"/>
              <w:rPr>
                <w:rFonts w:hint="eastAsia" w:ascii="仿宋_GB2312" w:hAnsi="仿宋_GB2312" w:eastAsia="仿宋_GB2312" w:cs="仿宋_GB2312"/>
                <w:snapToGrid w:val="0"/>
                <w:color w:val="000000"/>
                <w:kern w:val="0"/>
                <w:sz w:val="18"/>
                <w:szCs w:val="18"/>
              </w:rPr>
            </w:pPr>
          </w:p>
          <w:p>
            <w:pPr>
              <w:widowControl/>
              <w:kinsoku w:val="0"/>
              <w:autoSpaceDE w:val="0"/>
              <w:autoSpaceDN w:val="0"/>
              <w:adjustRightInd w:val="0"/>
              <w:snapToGrid w:val="0"/>
              <w:spacing w:before="65" w:line="219" w:lineRule="auto"/>
              <w:ind w:firstLine="535"/>
              <w:jc w:val="left"/>
              <w:textAlignment w:val="baseline"/>
              <w:rPr>
                <w:rFonts w:hint="eastAsia" w:ascii="仿宋_GB2312" w:hAnsi="仿宋_GB2312" w:eastAsia="仿宋_GB2312" w:cs="仿宋_GB2312"/>
                <w:snapToGrid w:val="0"/>
                <w:color w:val="000000"/>
                <w:kern w:val="0"/>
                <w:sz w:val="18"/>
                <w:szCs w:val="18"/>
              </w:rPr>
            </w:pPr>
            <w:r>
              <w:rPr>
                <w:rFonts w:hint="eastAsia" w:ascii="仿宋_GB2312" w:hAnsi="仿宋_GB2312" w:eastAsia="仿宋_GB2312" w:cs="仿宋_GB2312"/>
                <w:snapToGrid w:val="0"/>
                <w:color w:val="000000"/>
                <w:spacing w:val="-2"/>
                <w:kern w:val="0"/>
                <w:sz w:val="18"/>
                <w:szCs w:val="18"/>
              </w:rPr>
              <w:t>水质处理器</w:t>
            </w:r>
          </w:p>
        </w:tc>
        <w:tc>
          <w:tcPr>
            <w:tcW w:w="4247" w:type="dxa"/>
            <w:tcBorders>
              <w:top w:val="single" w:color="000000" w:sz="2" w:space="0"/>
              <w:bottom w:val="single" w:color="000000" w:sz="2" w:space="0"/>
            </w:tcBorders>
            <w:vAlign w:val="top"/>
          </w:tcPr>
          <w:p>
            <w:pPr>
              <w:widowControl/>
              <w:kinsoku w:val="0"/>
              <w:autoSpaceDE w:val="0"/>
              <w:autoSpaceDN w:val="0"/>
              <w:adjustRightInd w:val="0"/>
              <w:snapToGrid w:val="0"/>
              <w:spacing w:before="199" w:line="284" w:lineRule="auto"/>
              <w:ind w:left="132" w:right="96"/>
              <w:jc w:val="both"/>
              <w:textAlignment w:val="baseline"/>
              <w:rPr>
                <w:rFonts w:hint="default" w:ascii="Times New Roman" w:hAnsi="Times New Roman" w:eastAsia="仿宋_GB2312" w:cs="Times New Roman"/>
                <w:snapToGrid w:val="0"/>
                <w:color w:val="000000" w:themeColor="text1"/>
                <w:kern w:val="0"/>
                <w:sz w:val="18"/>
                <w:szCs w:val="18"/>
                <w:lang w:val="en-US" w:eastAsia="zh-CN"/>
                <w14:textFill>
                  <w14:solidFill>
                    <w14:schemeClr w14:val="tx1"/>
                  </w14:solidFill>
                </w14:textFill>
              </w:rPr>
            </w:pPr>
            <w:r>
              <w:rPr>
                <w:rFonts w:hint="default" w:ascii="Times New Roman" w:hAnsi="Times New Roman" w:eastAsia="仿宋_GB2312" w:cs="Times New Roman"/>
                <w:snapToGrid w:val="0"/>
                <w:color w:val="000000" w:themeColor="text1"/>
                <w:spacing w:val="8"/>
                <w:kern w:val="0"/>
                <w:sz w:val="18"/>
                <w:szCs w:val="18"/>
                <w14:textFill>
                  <w14:solidFill>
                    <w14:schemeClr w14:val="tx1"/>
                  </w14:solidFill>
                </w14:textFill>
              </w:rPr>
              <w:t>辖区内10个生产企业,不足的全部抽查,每个 企业抽查1-2个产品</w:t>
            </w:r>
          </w:p>
        </w:tc>
        <w:tc>
          <w:tcPr>
            <w:tcW w:w="3488" w:type="dxa"/>
            <w:tcBorders>
              <w:top w:val="single" w:color="000000" w:sz="2" w:space="0"/>
              <w:bottom w:val="single" w:color="000000" w:sz="2" w:space="0"/>
            </w:tcBorders>
            <w:vAlign w:val="top"/>
          </w:tcPr>
          <w:p>
            <w:pPr>
              <w:widowControl/>
              <w:kinsoku w:val="0"/>
              <w:autoSpaceDE w:val="0"/>
              <w:autoSpaceDN w:val="0"/>
              <w:adjustRightInd w:val="0"/>
              <w:snapToGrid w:val="0"/>
              <w:spacing w:before="43" w:line="264" w:lineRule="auto"/>
              <w:ind w:left="114"/>
              <w:jc w:val="both"/>
              <w:textAlignment w:val="baseline"/>
              <w:rPr>
                <w:rFonts w:hint="default" w:ascii="Times New Roman" w:hAnsi="Times New Roman" w:eastAsia="仿宋_GB2312" w:cs="Times New Roman"/>
                <w:snapToGrid w:val="0"/>
                <w:color w:val="000000" w:themeColor="text1"/>
                <w:kern w:val="0"/>
                <w:sz w:val="18"/>
                <w:szCs w:val="18"/>
                <w14:textFill>
                  <w14:solidFill>
                    <w14:schemeClr w14:val="tx1"/>
                  </w14:solidFill>
                </w14:textFill>
              </w:rPr>
            </w:pPr>
            <w:r>
              <w:rPr>
                <w:rFonts w:hint="default" w:ascii="Times New Roman" w:hAnsi="Times New Roman" w:eastAsia="仿宋_GB2312" w:cs="Times New Roman"/>
                <w:snapToGrid w:val="0"/>
                <w:color w:val="000000" w:themeColor="text1"/>
                <w:spacing w:val="10"/>
                <w:kern w:val="0"/>
                <w:sz w:val="18"/>
                <w:szCs w:val="18"/>
                <w14:textFill>
                  <w14:solidFill>
                    <w14:schemeClr w14:val="tx1"/>
                  </w14:solidFill>
                </w14:textFill>
              </w:rPr>
              <w:t>1.生产企业符合《涉及饮用水卫生安</w:t>
            </w:r>
            <w:r>
              <w:rPr>
                <w:rFonts w:hint="default" w:ascii="Times New Roman" w:hAnsi="Times New Roman" w:eastAsia="仿宋_GB2312" w:cs="Times New Roman"/>
                <w:snapToGrid w:val="0"/>
                <w:color w:val="000000" w:themeColor="text1"/>
                <w:spacing w:val="3"/>
                <w:kern w:val="0"/>
                <w:sz w:val="18"/>
                <w:szCs w:val="18"/>
                <w14:textFill>
                  <w14:solidFill>
                    <w14:schemeClr w14:val="tx1"/>
                  </w14:solidFill>
                </w14:textFill>
              </w:rPr>
              <w:t xml:space="preserve">  </w:t>
            </w:r>
            <w:r>
              <w:rPr>
                <w:rFonts w:hint="default" w:ascii="Times New Roman" w:hAnsi="Times New Roman" w:eastAsia="仿宋_GB2312" w:cs="Times New Roman"/>
                <w:snapToGrid w:val="0"/>
                <w:color w:val="000000" w:themeColor="text1"/>
                <w:spacing w:val="6"/>
                <w:kern w:val="0"/>
                <w:sz w:val="18"/>
                <w:szCs w:val="18"/>
                <w14:textFill>
                  <w14:solidFill>
                    <w14:schemeClr w14:val="tx1"/>
                  </w14:solidFill>
                </w14:textFill>
              </w:rPr>
              <w:t>全产品生产企业卫生规范》情况</w:t>
            </w:r>
            <w:r>
              <w:rPr>
                <w:rFonts w:hint="default" w:ascii="Times New Roman" w:hAnsi="Times New Roman" w:cs="Times New Roman"/>
                <w:snapToGrid w:val="0"/>
                <w:color w:val="000000" w:themeColor="text1"/>
                <w:spacing w:val="6"/>
                <w:kern w:val="0"/>
                <w:sz w:val="18"/>
                <w:szCs w:val="18"/>
                <w:lang w:eastAsia="zh-CN"/>
                <w14:textFill>
                  <w14:solidFill>
                    <w14:schemeClr w14:val="tx1"/>
                  </w14:solidFill>
                </w14:textFill>
              </w:rPr>
              <w:t>；</w:t>
            </w:r>
            <w:r>
              <w:rPr>
                <w:rFonts w:hint="default" w:ascii="Times New Roman" w:hAnsi="Times New Roman" w:eastAsia="仿宋_GB2312" w:cs="Times New Roman"/>
                <w:snapToGrid w:val="0"/>
                <w:color w:val="000000" w:themeColor="text1"/>
                <w:spacing w:val="1"/>
                <w:kern w:val="0"/>
                <w:sz w:val="18"/>
                <w:szCs w:val="18"/>
                <w14:textFill>
                  <w14:solidFill>
                    <w14:schemeClr w14:val="tx1"/>
                  </w14:solidFill>
                </w14:textFill>
              </w:rPr>
              <w:t xml:space="preserve">      </w:t>
            </w:r>
            <w:r>
              <w:rPr>
                <w:rFonts w:hint="default" w:ascii="Times New Roman" w:hAnsi="Times New Roman" w:eastAsia="仿宋_GB2312" w:cs="Times New Roman"/>
                <w:snapToGrid w:val="0"/>
                <w:color w:val="000000" w:themeColor="text1"/>
                <w:spacing w:val="7"/>
                <w:kern w:val="0"/>
                <w:sz w:val="18"/>
                <w:szCs w:val="18"/>
                <w14:textFill>
                  <w14:solidFill>
                    <w14:schemeClr w14:val="tx1"/>
                  </w14:solidFill>
                </w14:textFill>
              </w:rPr>
              <w:t>2.产品卫生许可批件、标签、说明书。</w:t>
            </w:r>
          </w:p>
        </w:tc>
        <w:tc>
          <w:tcPr>
            <w:tcW w:w="3432" w:type="dxa"/>
            <w:vMerge w:val="continue"/>
            <w:tcBorders>
              <w:top w:val="nil"/>
              <w:bottom w:val="single" w:color="000000" w:sz="2" w:space="0"/>
            </w:tcBorders>
            <w:vAlign w:val="top"/>
          </w:tcPr>
          <w:p>
            <w:pPr>
              <w:widowControl/>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000000"/>
                <w:kern w:val="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4" w:hRule="atLeast"/>
        </w:trPr>
        <w:tc>
          <w:tcPr>
            <w:tcW w:w="2093" w:type="dxa"/>
            <w:vMerge w:val="continue"/>
            <w:tcBorders>
              <w:top w:val="nil"/>
              <w:bottom w:val="nil"/>
            </w:tcBorders>
            <w:vAlign w:val="top"/>
          </w:tcPr>
          <w:p>
            <w:pPr>
              <w:widowControl/>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000000"/>
                <w:kern w:val="0"/>
                <w:sz w:val="18"/>
                <w:szCs w:val="18"/>
              </w:rPr>
            </w:pPr>
          </w:p>
        </w:tc>
        <w:tc>
          <w:tcPr>
            <w:tcW w:w="4247" w:type="dxa"/>
            <w:tcBorders>
              <w:top w:val="single" w:color="000000" w:sz="2" w:space="0"/>
              <w:bottom w:val="single" w:color="000000" w:sz="2" w:space="0"/>
            </w:tcBorders>
            <w:vAlign w:val="top"/>
          </w:tcPr>
          <w:p>
            <w:pPr>
              <w:widowControl/>
              <w:kinsoku w:val="0"/>
              <w:autoSpaceDE w:val="0"/>
              <w:autoSpaceDN w:val="0"/>
              <w:adjustRightInd w:val="0"/>
              <w:snapToGrid w:val="0"/>
              <w:spacing w:before="80" w:line="256" w:lineRule="auto"/>
              <w:ind w:left="131" w:right="73" w:hanging="9"/>
              <w:jc w:val="both"/>
              <w:textAlignment w:val="baseline"/>
              <w:rPr>
                <w:rFonts w:hint="default" w:ascii="Times New Roman" w:hAnsi="Times New Roman" w:eastAsia="仿宋_GB2312" w:cs="Times New Roman"/>
                <w:snapToGrid w:val="0"/>
                <w:color w:val="000000" w:themeColor="text1"/>
                <w:kern w:val="0"/>
                <w:sz w:val="18"/>
                <w:szCs w:val="18"/>
                <w:lang w:val="en-US" w:eastAsia="zh-CN"/>
                <w14:textFill>
                  <w14:solidFill>
                    <w14:schemeClr w14:val="tx1"/>
                  </w14:solidFill>
                </w14:textFill>
              </w:rPr>
            </w:pPr>
            <w:r>
              <w:rPr>
                <w:rFonts w:hint="default" w:ascii="Times New Roman" w:hAnsi="Times New Roman" w:eastAsia="仿宋_GB2312" w:cs="Times New Roman"/>
                <w:color w:val="000000" w:themeColor="text1"/>
                <w:sz w:val="18"/>
                <w:szCs w:val="18"/>
                <w14:textFill>
                  <w14:solidFill>
                    <w14:schemeClr w14:val="tx1"/>
                  </w14:solidFill>
                </w14:textFill>
              </w:rPr>
              <w:t>辖区内10个实体经营单位</w:t>
            </w:r>
            <w:r>
              <w:rPr>
                <w:rFonts w:hint="default" w:ascii="Times New Roman" w:hAnsi="Times New Roman" w:eastAsia="仿宋_GB2312" w:cs="Times New Roman"/>
                <w:color w:val="000000" w:themeColor="text1"/>
                <w:sz w:val="18"/>
                <w:szCs w:val="18"/>
                <w:vertAlign w:val="superscript"/>
                <w14:textFill>
                  <w14:solidFill>
                    <w14:schemeClr w14:val="tx1"/>
                  </w14:solidFill>
                </w14:textFill>
              </w:rPr>
              <w:t>(b)</w:t>
            </w:r>
            <w:r>
              <w:rPr>
                <w:rFonts w:hint="default" w:ascii="Times New Roman" w:hAnsi="Times New Roman" w:eastAsia="仿宋_GB2312" w:cs="Times New Roman"/>
                <w:color w:val="000000" w:themeColor="text1"/>
                <w:kern w:val="0"/>
                <w:sz w:val="18"/>
                <w:szCs w:val="18"/>
                <w14:textFill>
                  <w14:solidFill>
                    <w14:schemeClr w14:val="tx1"/>
                  </w14:solidFill>
                </w14:textFill>
              </w:rPr>
              <w:t>，含6个城市商场、超市或专营商店、4个乡镇综合或专营市场，不足的全部抽查</w:t>
            </w:r>
          </w:p>
        </w:tc>
        <w:tc>
          <w:tcPr>
            <w:tcW w:w="3488" w:type="dxa"/>
            <w:tcBorders>
              <w:top w:val="single" w:color="000000" w:sz="2" w:space="0"/>
              <w:bottom w:val="single" w:color="000000" w:sz="2" w:space="0"/>
            </w:tcBorders>
            <w:vAlign w:val="top"/>
          </w:tcPr>
          <w:p>
            <w:pPr>
              <w:widowControl/>
              <w:kinsoku w:val="0"/>
              <w:autoSpaceDE w:val="0"/>
              <w:autoSpaceDN w:val="0"/>
              <w:adjustRightInd w:val="0"/>
              <w:snapToGrid w:val="0"/>
              <w:spacing w:before="234" w:line="300" w:lineRule="exact"/>
              <w:ind w:firstLine="114"/>
              <w:jc w:val="both"/>
              <w:textAlignment w:val="baseline"/>
              <w:rPr>
                <w:rFonts w:hint="default" w:ascii="Times New Roman" w:hAnsi="Times New Roman" w:eastAsia="仿宋_GB2312" w:cs="Times New Roman"/>
                <w:snapToGrid w:val="0"/>
                <w:color w:val="000000" w:themeColor="text1"/>
                <w:kern w:val="0"/>
                <w:sz w:val="18"/>
                <w:szCs w:val="18"/>
                <w14:textFill>
                  <w14:solidFill>
                    <w14:schemeClr w14:val="tx1"/>
                  </w14:solidFill>
                </w14:textFill>
              </w:rPr>
            </w:pPr>
            <w:r>
              <w:rPr>
                <w:rFonts w:hint="default" w:ascii="Times New Roman" w:hAnsi="Times New Roman" w:eastAsia="仿宋_GB2312" w:cs="Times New Roman"/>
                <w:snapToGrid w:val="0"/>
                <w:color w:val="000000" w:themeColor="text1"/>
                <w:spacing w:val="-3"/>
                <w:kern w:val="0"/>
                <w:position w:val="7"/>
                <w:sz w:val="18"/>
                <w:szCs w:val="18"/>
                <w14:textFill>
                  <w14:solidFill>
                    <w14:schemeClr w14:val="tx1"/>
                  </w14:solidFill>
                </w14:textFill>
              </w:rPr>
              <w:t>1.标签、说明书;</w:t>
            </w:r>
          </w:p>
          <w:p>
            <w:pPr>
              <w:widowControl/>
              <w:kinsoku w:val="0"/>
              <w:autoSpaceDE w:val="0"/>
              <w:autoSpaceDN w:val="0"/>
              <w:adjustRightInd w:val="0"/>
              <w:snapToGrid w:val="0"/>
              <w:spacing w:line="219" w:lineRule="auto"/>
              <w:ind w:firstLine="114"/>
              <w:jc w:val="both"/>
              <w:textAlignment w:val="baseline"/>
              <w:rPr>
                <w:rFonts w:hint="default" w:ascii="Times New Roman" w:hAnsi="Times New Roman" w:eastAsia="仿宋_GB2312" w:cs="Times New Roman"/>
                <w:snapToGrid w:val="0"/>
                <w:color w:val="000000" w:themeColor="text1"/>
                <w:kern w:val="0"/>
                <w:sz w:val="18"/>
                <w:szCs w:val="18"/>
                <w14:textFill>
                  <w14:solidFill>
                    <w14:schemeClr w14:val="tx1"/>
                  </w14:solidFill>
                </w14:textFill>
              </w:rPr>
            </w:pPr>
            <w:r>
              <w:rPr>
                <w:rFonts w:hint="default" w:ascii="Times New Roman" w:hAnsi="Times New Roman" w:eastAsia="仿宋_GB2312" w:cs="Times New Roman"/>
                <w:snapToGrid w:val="0"/>
                <w:color w:val="000000" w:themeColor="text1"/>
                <w:spacing w:val="1"/>
                <w:kern w:val="0"/>
                <w:sz w:val="18"/>
                <w:szCs w:val="18"/>
                <w14:textFill>
                  <w14:solidFill>
                    <w14:schemeClr w14:val="tx1"/>
                  </w14:solidFill>
                </w14:textFill>
              </w:rPr>
              <w:t>2.产品卫生许可批件。</w:t>
            </w:r>
          </w:p>
        </w:tc>
        <w:tc>
          <w:tcPr>
            <w:tcW w:w="3432" w:type="dxa"/>
            <w:vMerge w:val="restart"/>
            <w:tcBorders>
              <w:top w:val="single" w:color="000000" w:sz="2" w:space="0"/>
              <w:bottom w:val="nil"/>
            </w:tcBorders>
            <w:vAlign w:val="center"/>
          </w:tcPr>
          <w:p>
            <w:pPr>
              <w:widowControl/>
              <w:kinsoku w:val="0"/>
              <w:autoSpaceDE w:val="0"/>
              <w:autoSpaceDN w:val="0"/>
              <w:adjustRightInd w:val="0"/>
              <w:snapToGrid w:val="0"/>
              <w:spacing w:line="240" w:lineRule="auto"/>
              <w:jc w:val="center"/>
              <w:textAlignment w:val="baseline"/>
              <w:rPr>
                <w:rFonts w:hint="eastAsia" w:ascii="仿宋_GB2312" w:hAnsi="仿宋_GB2312" w:eastAsia="仿宋_GB2312" w:cs="仿宋_GB2312"/>
                <w:snapToGrid w:val="0"/>
                <w:color w:val="000000"/>
                <w:kern w:val="0"/>
                <w:sz w:val="18"/>
                <w:szCs w:val="18"/>
                <w:lang w:val="en-US" w:eastAsia="zh-CN"/>
              </w:rPr>
            </w:pPr>
            <w:r>
              <w:rPr>
                <w:rFonts w:hint="eastAsia" w:ascii="仿宋_GB2312" w:hAnsi="仿宋_GB2312" w:eastAsia="仿宋_GB2312" w:cs="仿宋_GB2312"/>
                <w:snapToGrid w:val="0"/>
                <w:color w:val="000000"/>
                <w:kern w:val="0"/>
                <w:sz w:val="18"/>
                <w:szCs w:val="18"/>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2093" w:type="dxa"/>
            <w:vMerge w:val="continue"/>
            <w:tcBorders>
              <w:top w:val="nil"/>
              <w:bottom w:val="single" w:color="000000" w:sz="2" w:space="0"/>
            </w:tcBorders>
            <w:vAlign w:val="top"/>
          </w:tcPr>
          <w:p>
            <w:pPr>
              <w:widowControl/>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000000"/>
                <w:kern w:val="0"/>
                <w:sz w:val="18"/>
                <w:szCs w:val="18"/>
              </w:rPr>
            </w:pPr>
          </w:p>
        </w:tc>
        <w:tc>
          <w:tcPr>
            <w:tcW w:w="4247" w:type="dxa"/>
            <w:tcBorders>
              <w:top w:val="single" w:color="000000" w:sz="2" w:space="0"/>
              <w:bottom w:val="single" w:color="000000" w:sz="2" w:space="0"/>
            </w:tcBorders>
            <w:vAlign w:val="top"/>
          </w:tcPr>
          <w:p>
            <w:pPr>
              <w:widowControl/>
              <w:kinsoku w:val="0"/>
              <w:autoSpaceDE w:val="0"/>
              <w:autoSpaceDN w:val="0"/>
              <w:adjustRightInd w:val="0"/>
              <w:snapToGrid w:val="0"/>
              <w:spacing w:before="94" w:line="272" w:lineRule="auto"/>
              <w:ind w:left="132" w:right="55"/>
              <w:jc w:val="both"/>
              <w:textAlignment w:val="baseline"/>
              <w:rPr>
                <w:rFonts w:hint="default" w:ascii="Times New Roman" w:hAnsi="Times New Roman" w:eastAsia="仿宋_GB2312" w:cs="Times New Roman"/>
                <w:snapToGrid w:val="0"/>
                <w:color w:val="000000" w:themeColor="text1"/>
                <w:kern w:val="0"/>
                <w:sz w:val="18"/>
                <w:szCs w:val="18"/>
                <w14:textFill>
                  <w14:solidFill>
                    <w14:schemeClr w14:val="tx1"/>
                  </w14:solidFill>
                </w14:textFill>
              </w:rPr>
            </w:pPr>
            <w:r>
              <w:rPr>
                <w:rFonts w:hint="default" w:ascii="Times New Roman" w:hAnsi="Times New Roman" w:eastAsia="仿宋_GB2312" w:cs="Times New Roman"/>
                <w:snapToGrid w:val="0"/>
                <w:color w:val="000000" w:themeColor="text1"/>
                <w:spacing w:val="2"/>
                <w:kern w:val="0"/>
                <w:sz w:val="18"/>
                <w:szCs w:val="18"/>
                <w14:textFill>
                  <w14:solidFill>
                    <w14:schemeClr w14:val="tx1"/>
                  </w14:solidFill>
                </w14:textFill>
              </w:rPr>
              <w:t>辖区内</w:t>
            </w:r>
            <w:r>
              <w:rPr>
                <w:rFonts w:hint="default" w:ascii="Times New Roman" w:hAnsi="Times New Roman" w:cs="Times New Roman"/>
                <w:snapToGrid w:val="0"/>
                <w:color w:val="000000" w:themeColor="text1"/>
                <w:spacing w:val="2"/>
                <w:kern w:val="0"/>
                <w:sz w:val="18"/>
                <w:szCs w:val="18"/>
                <w:lang w:val="en-US" w:eastAsia="zh-CN"/>
                <w14:textFill>
                  <w14:solidFill>
                    <w14:schemeClr w14:val="tx1"/>
                  </w14:solidFill>
                </w14:textFill>
              </w:rPr>
              <w:t>50</w:t>
            </w:r>
            <w:r>
              <w:rPr>
                <w:rFonts w:hint="default" w:ascii="Times New Roman" w:hAnsi="Times New Roman" w:eastAsia="仿宋_GB2312" w:cs="Times New Roman"/>
                <w:snapToGrid w:val="0"/>
                <w:color w:val="000000" w:themeColor="text1"/>
                <w:spacing w:val="2"/>
                <w:kern w:val="0"/>
                <w:sz w:val="18"/>
                <w:szCs w:val="18"/>
                <w14:textFill>
                  <w14:solidFill>
                    <w14:schemeClr w14:val="tx1"/>
                  </w14:solidFill>
                </w14:textFill>
              </w:rPr>
              <w:t>个在主要网络平台从事经销活动的网</w:t>
            </w:r>
            <w:r>
              <w:rPr>
                <w:rFonts w:hint="default" w:ascii="Times New Roman" w:hAnsi="Times New Roman" w:eastAsia="仿宋_GB2312" w:cs="Times New Roman"/>
                <w:snapToGrid w:val="0"/>
                <w:color w:val="000000" w:themeColor="text1"/>
                <w:spacing w:val="3"/>
                <w:kern w:val="0"/>
                <w:sz w:val="18"/>
                <w:szCs w:val="18"/>
                <w14:textFill>
                  <w14:solidFill>
                    <w14:schemeClr w14:val="tx1"/>
                  </w14:solidFill>
                </w14:textFill>
              </w:rPr>
              <w:t>店,不足的全部抽查,检查网店所有产品</w:t>
            </w:r>
            <w:r>
              <w:rPr>
                <w:rFonts w:hint="default" w:ascii="Times New Roman" w:hAnsi="Times New Roman" w:eastAsia="仿宋_GB2312" w:cs="Times New Roman"/>
                <w:snapToGrid w:val="0"/>
                <w:color w:val="000000" w:themeColor="text1"/>
                <w:spacing w:val="8"/>
                <w:kern w:val="0"/>
                <w:sz w:val="18"/>
                <w:szCs w:val="18"/>
                <w:vertAlign w:val="superscript"/>
                <w:lang w:val="en-US" w:eastAsia="zh-CN"/>
                <w14:textFill>
                  <w14:solidFill>
                    <w14:schemeClr w14:val="tx1"/>
                  </w14:solidFill>
                </w14:textFill>
              </w:rPr>
              <w:t>(c)</w:t>
            </w:r>
          </w:p>
        </w:tc>
        <w:tc>
          <w:tcPr>
            <w:tcW w:w="3488" w:type="dxa"/>
            <w:tcBorders>
              <w:top w:val="single" w:color="000000" w:sz="2" w:space="0"/>
              <w:bottom w:val="single" w:color="000000" w:sz="2" w:space="0"/>
            </w:tcBorders>
            <w:vAlign w:val="top"/>
          </w:tcPr>
          <w:p>
            <w:pPr>
              <w:widowControl/>
              <w:kinsoku w:val="0"/>
              <w:autoSpaceDE w:val="0"/>
              <w:autoSpaceDN w:val="0"/>
              <w:adjustRightInd w:val="0"/>
              <w:snapToGrid w:val="0"/>
              <w:spacing w:before="246" w:line="219" w:lineRule="auto"/>
              <w:ind w:firstLine="114"/>
              <w:jc w:val="both"/>
              <w:textAlignment w:val="baseline"/>
              <w:rPr>
                <w:rFonts w:hint="default" w:ascii="Times New Roman" w:hAnsi="Times New Roman" w:eastAsia="仿宋_GB2312" w:cs="Times New Roman"/>
                <w:snapToGrid w:val="0"/>
                <w:color w:val="000000" w:themeColor="text1"/>
                <w:kern w:val="0"/>
                <w:sz w:val="18"/>
                <w:szCs w:val="18"/>
                <w14:textFill>
                  <w14:solidFill>
                    <w14:schemeClr w14:val="tx1"/>
                  </w14:solidFill>
                </w14:textFill>
              </w:rPr>
            </w:pPr>
            <w:r>
              <w:rPr>
                <w:rFonts w:hint="default" w:ascii="Times New Roman" w:hAnsi="Times New Roman" w:eastAsia="仿宋_GB2312" w:cs="Times New Roman"/>
                <w:snapToGrid w:val="0"/>
                <w:color w:val="000000" w:themeColor="text1"/>
                <w:spacing w:val="3"/>
                <w:kern w:val="0"/>
                <w:sz w:val="18"/>
                <w:szCs w:val="18"/>
                <w14:textFill>
                  <w14:solidFill>
                    <w14:schemeClr w14:val="tx1"/>
                  </w14:solidFill>
                </w14:textFill>
              </w:rPr>
              <w:t>产品卫生许可批件。</w:t>
            </w:r>
          </w:p>
        </w:tc>
        <w:tc>
          <w:tcPr>
            <w:tcW w:w="3432" w:type="dxa"/>
            <w:vMerge w:val="continue"/>
            <w:tcBorders>
              <w:top w:val="nil"/>
              <w:bottom w:val="single" w:color="000000" w:sz="2" w:space="0"/>
            </w:tcBorders>
            <w:vAlign w:val="top"/>
          </w:tcPr>
          <w:p>
            <w:pPr>
              <w:widowControl/>
              <w:kinsoku w:val="0"/>
              <w:autoSpaceDE w:val="0"/>
              <w:autoSpaceDN w:val="0"/>
              <w:adjustRightInd w:val="0"/>
              <w:snapToGrid w:val="0"/>
              <w:spacing w:line="240" w:lineRule="auto"/>
              <w:jc w:val="left"/>
              <w:textAlignment w:val="baseline"/>
              <w:rPr>
                <w:rFonts w:hint="eastAsia" w:ascii="仿宋_GB2312" w:hAnsi="仿宋_GB2312" w:eastAsia="仿宋_GB2312" w:cs="仿宋_GB2312"/>
                <w:snapToGrid w:val="0"/>
                <w:color w:val="000000"/>
                <w:kern w:val="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2093" w:type="dxa"/>
            <w:tcBorders>
              <w:top w:val="single" w:color="000000" w:sz="2" w:space="0"/>
              <w:bottom w:val="single" w:color="000000" w:sz="2" w:space="0"/>
            </w:tcBorders>
            <w:vAlign w:val="top"/>
          </w:tcPr>
          <w:p>
            <w:pPr>
              <w:widowControl/>
              <w:kinsoku w:val="0"/>
              <w:autoSpaceDE w:val="0"/>
              <w:autoSpaceDN w:val="0"/>
              <w:adjustRightInd w:val="0"/>
              <w:snapToGrid w:val="0"/>
              <w:spacing w:before="247" w:line="219" w:lineRule="auto"/>
              <w:ind w:firstLine="435"/>
              <w:jc w:val="left"/>
              <w:textAlignment w:val="baseline"/>
              <w:rPr>
                <w:rFonts w:hint="eastAsia" w:ascii="仿宋_GB2312" w:hAnsi="仿宋_GB2312" w:eastAsia="仿宋_GB2312" w:cs="仿宋_GB2312"/>
                <w:snapToGrid w:val="0"/>
                <w:color w:val="000000"/>
                <w:kern w:val="0"/>
                <w:sz w:val="18"/>
                <w:szCs w:val="18"/>
              </w:rPr>
            </w:pPr>
            <w:r>
              <w:rPr>
                <w:rFonts w:hint="eastAsia" w:ascii="仿宋_GB2312" w:hAnsi="仿宋_GB2312" w:eastAsia="仿宋_GB2312" w:cs="仿宋_GB2312"/>
                <w:snapToGrid w:val="0"/>
                <w:color w:val="000000"/>
                <w:spacing w:val="3"/>
                <w:kern w:val="0"/>
                <w:sz w:val="18"/>
                <w:szCs w:val="18"/>
              </w:rPr>
              <w:t>进口涉水产品</w:t>
            </w:r>
          </w:p>
        </w:tc>
        <w:tc>
          <w:tcPr>
            <w:tcW w:w="4247" w:type="dxa"/>
            <w:tcBorders>
              <w:top w:val="single" w:color="000000" w:sz="2" w:space="0"/>
              <w:bottom w:val="single" w:color="000000" w:sz="2" w:space="0"/>
            </w:tcBorders>
            <w:vAlign w:val="top"/>
          </w:tcPr>
          <w:p>
            <w:pPr>
              <w:widowControl/>
              <w:kinsoku w:val="0"/>
              <w:autoSpaceDE w:val="0"/>
              <w:autoSpaceDN w:val="0"/>
              <w:adjustRightInd w:val="0"/>
              <w:snapToGrid w:val="0"/>
              <w:spacing w:before="94" w:line="254" w:lineRule="auto"/>
              <w:ind w:left="132" w:right="183"/>
              <w:jc w:val="both"/>
              <w:textAlignment w:val="baseline"/>
              <w:rPr>
                <w:rFonts w:hint="default" w:ascii="Times New Roman" w:hAnsi="Times New Roman" w:eastAsia="仿宋_GB2312" w:cs="Times New Roman"/>
                <w:snapToGrid w:val="0"/>
                <w:color w:val="000000" w:themeColor="text1"/>
                <w:kern w:val="0"/>
                <w:sz w:val="18"/>
                <w:szCs w:val="18"/>
                <w14:textFill>
                  <w14:solidFill>
                    <w14:schemeClr w14:val="tx1"/>
                  </w14:solidFill>
                </w14:textFill>
              </w:rPr>
            </w:pPr>
            <w:r>
              <w:rPr>
                <w:rFonts w:hint="default" w:ascii="Times New Roman" w:hAnsi="Times New Roman" w:eastAsia="仿宋_GB2312" w:cs="Times New Roman"/>
                <w:snapToGrid w:val="0"/>
                <w:color w:val="000000" w:themeColor="text1"/>
                <w:spacing w:val="5"/>
                <w:kern w:val="0"/>
                <w:sz w:val="18"/>
                <w:szCs w:val="18"/>
                <w14:textFill>
                  <w14:solidFill>
                    <w14:schemeClr w14:val="tx1"/>
                  </w14:solidFill>
                </w14:textFill>
              </w:rPr>
              <w:t>辖区内10个在华责任单位,不足的全部抽查,</w:t>
            </w:r>
            <w:r>
              <w:rPr>
                <w:rFonts w:hint="default" w:ascii="Times New Roman" w:hAnsi="Times New Roman" w:eastAsia="仿宋_GB2312" w:cs="Times New Roman"/>
                <w:snapToGrid w:val="0"/>
                <w:color w:val="000000" w:themeColor="text1"/>
                <w:spacing w:val="16"/>
                <w:kern w:val="0"/>
                <w:sz w:val="18"/>
                <w:szCs w:val="18"/>
                <w14:textFill>
                  <w14:solidFill>
                    <w14:schemeClr w14:val="tx1"/>
                  </w14:solidFill>
                </w14:textFill>
              </w:rPr>
              <w:t xml:space="preserve"> </w:t>
            </w:r>
            <w:r>
              <w:rPr>
                <w:rFonts w:hint="default" w:ascii="Times New Roman" w:hAnsi="Times New Roman" w:eastAsia="仿宋_GB2312" w:cs="Times New Roman"/>
                <w:snapToGrid w:val="0"/>
                <w:color w:val="000000" w:themeColor="text1"/>
                <w:spacing w:val="-1"/>
                <w:kern w:val="0"/>
                <w:sz w:val="18"/>
                <w:szCs w:val="18"/>
                <w14:textFill>
                  <w14:solidFill>
                    <w14:schemeClr w14:val="tx1"/>
                  </w14:solidFill>
                </w14:textFill>
              </w:rPr>
              <w:t>每个单位抽查1-3种产品</w:t>
            </w:r>
          </w:p>
        </w:tc>
        <w:tc>
          <w:tcPr>
            <w:tcW w:w="3488" w:type="dxa"/>
            <w:tcBorders>
              <w:top w:val="single" w:color="000000" w:sz="2" w:space="0"/>
              <w:bottom w:val="single" w:color="000000" w:sz="2" w:space="0"/>
            </w:tcBorders>
            <w:vAlign w:val="top"/>
          </w:tcPr>
          <w:p>
            <w:pPr>
              <w:widowControl/>
              <w:kinsoku w:val="0"/>
              <w:autoSpaceDE w:val="0"/>
              <w:autoSpaceDN w:val="0"/>
              <w:adjustRightInd w:val="0"/>
              <w:snapToGrid w:val="0"/>
              <w:spacing w:before="96" w:line="290" w:lineRule="exact"/>
              <w:ind w:firstLine="114"/>
              <w:jc w:val="both"/>
              <w:textAlignment w:val="baseline"/>
              <w:rPr>
                <w:rFonts w:hint="default" w:ascii="Times New Roman" w:hAnsi="Times New Roman" w:eastAsia="仿宋_GB2312" w:cs="Times New Roman"/>
                <w:snapToGrid w:val="0"/>
                <w:color w:val="000000" w:themeColor="text1"/>
                <w:kern w:val="0"/>
                <w:sz w:val="18"/>
                <w:szCs w:val="18"/>
                <w14:textFill>
                  <w14:solidFill>
                    <w14:schemeClr w14:val="tx1"/>
                  </w14:solidFill>
                </w14:textFill>
              </w:rPr>
            </w:pPr>
            <w:r>
              <w:rPr>
                <w:rFonts w:hint="default" w:ascii="Times New Roman" w:hAnsi="Times New Roman" w:eastAsia="仿宋_GB2312" w:cs="Times New Roman"/>
                <w:snapToGrid w:val="0"/>
                <w:color w:val="000000" w:themeColor="text1"/>
                <w:spacing w:val="-3"/>
                <w:kern w:val="0"/>
                <w:position w:val="6"/>
                <w:sz w:val="18"/>
                <w:szCs w:val="18"/>
                <w14:textFill>
                  <w14:solidFill>
                    <w14:schemeClr w14:val="tx1"/>
                  </w14:solidFill>
                </w14:textFill>
              </w:rPr>
              <w:t>1.标签、说明书;</w:t>
            </w:r>
          </w:p>
          <w:p>
            <w:pPr>
              <w:widowControl/>
              <w:kinsoku w:val="0"/>
              <w:autoSpaceDE w:val="0"/>
              <w:autoSpaceDN w:val="0"/>
              <w:adjustRightInd w:val="0"/>
              <w:snapToGrid w:val="0"/>
              <w:spacing w:line="219" w:lineRule="auto"/>
              <w:ind w:firstLine="114"/>
              <w:jc w:val="both"/>
              <w:textAlignment w:val="baseline"/>
              <w:rPr>
                <w:rFonts w:hint="default" w:ascii="Times New Roman" w:hAnsi="Times New Roman" w:eastAsia="仿宋_GB2312" w:cs="Times New Roman"/>
                <w:snapToGrid w:val="0"/>
                <w:color w:val="000000" w:themeColor="text1"/>
                <w:kern w:val="0"/>
                <w:sz w:val="18"/>
                <w:szCs w:val="18"/>
                <w14:textFill>
                  <w14:solidFill>
                    <w14:schemeClr w14:val="tx1"/>
                  </w14:solidFill>
                </w14:textFill>
              </w:rPr>
            </w:pPr>
            <w:r>
              <w:rPr>
                <w:rFonts w:hint="default" w:ascii="Times New Roman" w:hAnsi="Times New Roman" w:eastAsia="仿宋_GB2312" w:cs="Times New Roman"/>
                <w:snapToGrid w:val="0"/>
                <w:color w:val="000000" w:themeColor="text1"/>
                <w:spacing w:val="1"/>
                <w:kern w:val="0"/>
                <w:sz w:val="18"/>
                <w:szCs w:val="18"/>
                <w14:textFill>
                  <w14:solidFill>
                    <w14:schemeClr w14:val="tx1"/>
                  </w14:solidFill>
                </w14:textFill>
              </w:rPr>
              <w:t>2.产品卫生许可批件。</w:t>
            </w:r>
          </w:p>
        </w:tc>
        <w:tc>
          <w:tcPr>
            <w:tcW w:w="3432" w:type="dxa"/>
            <w:tcBorders>
              <w:top w:val="single" w:color="000000" w:sz="2" w:space="0"/>
              <w:bottom w:val="single" w:color="000000" w:sz="2" w:space="0"/>
            </w:tcBorders>
            <w:vAlign w:val="top"/>
          </w:tcPr>
          <w:p>
            <w:pPr>
              <w:widowControl/>
              <w:kinsoku w:val="0"/>
              <w:autoSpaceDE w:val="0"/>
              <w:autoSpaceDN w:val="0"/>
              <w:adjustRightInd w:val="0"/>
              <w:snapToGrid w:val="0"/>
              <w:spacing w:before="247" w:line="219" w:lineRule="auto"/>
              <w:ind w:firstLine="816"/>
              <w:jc w:val="left"/>
              <w:textAlignment w:val="baseline"/>
              <w:rPr>
                <w:rFonts w:hint="eastAsia" w:ascii="仿宋_GB2312" w:hAnsi="仿宋_GB2312" w:eastAsia="仿宋_GB2312" w:cs="仿宋_GB2312"/>
                <w:snapToGrid w:val="0"/>
                <w:color w:val="000000"/>
                <w:kern w:val="0"/>
                <w:sz w:val="18"/>
                <w:szCs w:val="18"/>
              </w:rPr>
            </w:pPr>
            <w:r>
              <w:rPr>
                <w:rFonts w:hint="eastAsia" w:ascii="仿宋_GB2312" w:hAnsi="仿宋_GB2312" w:eastAsia="仿宋_GB2312" w:cs="仿宋_GB2312"/>
                <w:snapToGrid w:val="0"/>
                <w:color w:val="000000"/>
                <w:spacing w:val="1"/>
                <w:kern w:val="0"/>
                <w:sz w:val="18"/>
                <w:szCs w:val="18"/>
              </w:rPr>
              <w:t>产品卫生安全性检测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9" w:hRule="atLeast"/>
        </w:trPr>
        <w:tc>
          <w:tcPr>
            <w:tcW w:w="2093" w:type="dxa"/>
            <w:tcBorders>
              <w:top w:val="single" w:color="000000" w:sz="2" w:space="0"/>
              <w:bottom w:val="single" w:color="000000" w:sz="2" w:space="0"/>
            </w:tcBorders>
            <w:vAlign w:val="top"/>
          </w:tcPr>
          <w:p>
            <w:pPr>
              <w:widowControl/>
              <w:kinsoku w:val="0"/>
              <w:autoSpaceDE w:val="0"/>
              <w:autoSpaceDN w:val="0"/>
              <w:adjustRightInd w:val="0"/>
              <w:snapToGrid w:val="0"/>
              <w:spacing w:before="257" w:line="289" w:lineRule="auto"/>
              <w:ind w:left="534" w:right="357" w:hanging="200"/>
              <w:jc w:val="left"/>
              <w:textAlignment w:val="baseline"/>
              <w:rPr>
                <w:rFonts w:hint="eastAsia" w:ascii="仿宋_GB2312" w:hAnsi="仿宋_GB2312" w:eastAsia="仿宋_GB2312" w:cs="仿宋_GB2312"/>
                <w:snapToGrid w:val="0"/>
                <w:color w:val="000000"/>
                <w:kern w:val="0"/>
                <w:sz w:val="18"/>
                <w:szCs w:val="18"/>
              </w:rPr>
            </w:pPr>
            <w:r>
              <w:rPr>
                <w:rFonts w:hint="eastAsia" w:ascii="仿宋_GB2312" w:hAnsi="仿宋_GB2312" w:eastAsia="仿宋_GB2312" w:cs="仿宋_GB2312"/>
                <w:snapToGrid w:val="0"/>
                <w:color w:val="000000"/>
                <w:spacing w:val="-2"/>
                <w:kern w:val="0"/>
                <w:sz w:val="18"/>
                <w:szCs w:val="18"/>
              </w:rPr>
              <w:t>现制现售饮用水</w:t>
            </w:r>
            <w:r>
              <w:rPr>
                <w:rFonts w:hint="eastAsia" w:ascii="仿宋_GB2312" w:hAnsi="仿宋_GB2312" w:eastAsia="仿宋_GB2312" w:cs="仿宋_GB2312"/>
                <w:snapToGrid w:val="0"/>
                <w:color w:val="000000"/>
                <w:spacing w:val="4"/>
                <w:kern w:val="0"/>
                <w:sz w:val="18"/>
                <w:szCs w:val="18"/>
              </w:rPr>
              <w:t xml:space="preserve"> </w:t>
            </w:r>
            <w:r>
              <w:rPr>
                <w:rFonts w:hint="eastAsia" w:ascii="仿宋_GB2312" w:hAnsi="仿宋_GB2312" w:eastAsia="仿宋_GB2312" w:cs="仿宋_GB2312"/>
                <w:snapToGrid w:val="0"/>
                <w:color w:val="000000"/>
                <w:spacing w:val="1"/>
                <w:kern w:val="0"/>
                <w:sz w:val="18"/>
                <w:szCs w:val="18"/>
              </w:rPr>
              <w:t>自动售水机</w:t>
            </w:r>
          </w:p>
        </w:tc>
        <w:tc>
          <w:tcPr>
            <w:tcW w:w="4247" w:type="dxa"/>
            <w:tcBorders>
              <w:top w:val="single" w:color="000000" w:sz="2" w:space="0"/>
              <w:bottom w:val="single" w:color="000000" w:sz="2" w:space="0"/>
            </w:tcBorders>
            <w:vAlign w:val="top"/>
          </w:tcPr>
          <w:p>
            <w:pPr>
              <w:widowControl/>
              <w:kinsoku w:val="0"/>
              <w:autoSpaceDE w:val="0"/>
              <w:autoSpaceDN w:val="0"/>
              <w:adjustRightInd w:val="0"/>
              <w:snapToGrid w:val="0"/>
              <w:spacing w:before="245" w:line="292" w:lineRule="auto"/>
              <w:ind w:left="132" w:right="96"/>
              <w:jc w:val="both"/>
              <w:textAlignment w:val="baseline"/>
              <w:rPr>
                <w:rFonts w:hint="default" w:ascii="Times New Roman" w:hAnsi="Times New Roman" w:eastAsia="仿宋_GB2312" w:cs="Times New Roman"/>
                <w:snapToGrid w:val="0"/>
                <w:color w:val="000000" w:themeColor="text1"/>
                <w:kern w:val="0"/>
                <w:sz w:val="18"/>
                <w:szCs w:val="18"/>
                <w14:textFill>
                  <w14:solidFill>
                    <w14:schemeClr w14:val="tx1"/>
                  </w14:solidFill>
                </w14:textFill>
              </w:rPr>
            </w:pPr>
            <w:r>
              <w:rPr>
                <w:rFonts w:hint="default" w:ascii="Times New Roman" w:hAnsi="Times New Roman" w:eastAsia="仿宋_GB2312" w:cs="Times New Roman"/>
                <w:color w:val="000000" w:themeColor="text1"/>
                <w:sz w:val="18"/>
                <w:szCs w:val="18"/>
                <w14:textFill>
                  <w14:solidFill>
                    <w14:schemeClr w14:val="tx1"/>
                  </w14:solidFill>
                </w14:textFill>
              </w:rPr>
              <w:t>辖区内5个经营单位</w:t>
            </w:r>
            <w:r>
              <w:rPr>
                <w:rFonts w:hint="default" w:ascii="Times New Roman" w:hAnsi="Times New Roman" w:eastAsia="仿宋_GB2312" w:cs="Times New Roman"/>
                <w:color w:val="000000" w:themeColor="text1"/>
                <w:sz w:val="18"/>
                <w:szCs w:val="18"/>
                <w:vertAlign w:val="superscript"/>
                <w14:textFill>
                  <w14:solidFill>
                    <w14:schemeClr w14:val="tx1"/>
                  </w14:solidFill>
                </w14:textFill>
              </w:rPr>
              <w:t>(b)</w:t>
            </w:r>
            <w:r>
              <w:rPr>
                <w:rFonts w:hint="default" w:ascii="Times New Roman" w:hAnsi="Times New Roman" w:eastAsia="仿宋_GB2312" w:cs="Times New Roman"/>
                <w:color w:val="000000" w:themeColor="text1"/>
                <w:sz w:val="18"/>
                <w:szCs w:val="18"/>
                <w14:textFill>
                  <w14:solidFill>
                    <w14:schemeClr w14:val="tx1"/>
                  </w14:solidFill>
                </w14:textFill>
              </w:rPr>
              <w:t>，不足的全部抽查，每个单位抽查1-3个应用现场</w:t>
            </w:r>
          </w:p>
        </w:tc>
        <w:tc>
          <w:tcPr>
            <w:tcW w:w="3488" w:type="dxa"/>
            <w:tcBorders>
              <w:top w:val="single" w:color="000000" w:sz="2" w:space="0"/>
              <w:bottom w:val="single" w:color="000000" w:sz="2" w:space="0"/>
            </w:tcBorders>
            <w:vAlign w:val="top"/>
          </w:tcPr>
          <w:p>
            <w:pPr>
              <w:widowControl/>
              <w:kinsoku w:val="0"/>
              <w:autoSpaceDE w:val="0"/>
              <w:autoSpaceDN w:val="0"/>
              <w:adjustRightInd w:val="0"/>
              <w:snapToGrid w:val="0"/>
              <w:spacing w:line="341" w:lineRule="auto"/>
              <w:jc w:val="both"/>
              <w:textAlignment w:val="baseline"/>
              <w:rPr>
                <w:rFonts w:hint="default" w:ascii="Times New Roman" w:hAnsi="Times New Roman" w:eastAsia="仿宋_GB2312" w:cs="Times New Roman"/>
                <w:snapToGrid w:val="0"/>
                <w:color w:val="000000" w:themeColor="text1"/>
                <w:kern w:val="0"/>
                <w:sz w:val="18"/>
                <w:szCs w:val="18"/>
                <w14:textFill>
                  <w14:solidFill>
                    <w14:schemeClr w14:val="tx1"/>
                  </w14:solidFill>
                </w14:textFill>
              </w:rPr>
            </w:pPr>
          </w:p>
          <w:p>
            <w:pPr>
              <w:widowControl/>
              <w:kinsoku w:val="0"/>
              <w:autoSpaceDE w:val="0"/>
              <w:autoSpaceDN w:val="0"/>
              <w:adjustRightInd w:val="0"/>
              <w:snapToGrid w:val="0"/>
              <w:spacing w:before="65" w:line="219" w:lineRule="auto"/>
              <w:ind w:firstLine="114"/>
              <w:jc w:val="both"/>
              <w:textAlignment w:val="baseline"/>
              <w:rPr>
                <w:rFonts w:hint="default" w:ascii="Times New Roman" w:hAnsi="Times New Roman" w:eastAsia="仿宋_GB2312" w:cs="Times New Roman"/>
                <w:snapToGrid w:val="0"/>
                <w:color w:val="000000" w:themeColor="text1"/>
                <w:kern w:val="0"/>
                <w:sz w:val="18"/>
                <w:szCs w:val="18"/>
                <w14:textFill>
                  <w14:solidFill>
                    <w14:schemeClr w14:val="tx1"/>
                  </w14:solidFill>
                </w14:textFill>
              </w:rPr>
            </w:pPr>
            <w:r>
              <w:rPr>
                <w:rFonts w:hint="default" w:ascii="Times New Roman" w:hAnsi="Times New Roman" w:eastAsia="仿宋_GB2312" w:cs="Times New Roman"/>
                <w:snapToGrid w:val="0"/>
                <w:color w:val="000000" w:themeColor="text1"/>
                <w:spacing w:val="-1"/>
                <w:kern w:val="0"/>
                <w:sz w:val="18"/>
                <w:szCs w:val="18"/>
                <w14:textFill>
                  <w14:solidFill>
                    <w14:schemeClr w14:val="tx1"/>
                  </w14:solidFill>
                </w14:textFill>
              </w:rPr>
              <w:t>产品卫生许可批件。</w:t>
            </w:r>
          </w:p>
        </w:tc>
        <w:tc>
          <w:tcPr>
            <w:tcW w:w="3432" w:type="dxa"/>
            <w:tcBorders>
              <w:top w:val="single" w:color="000000" w:sz="2" w:space="0"/>
              <w:bottom w:val="single" w:color="000000" w:sz="2" w:space="0"/>
            </w:tcBorders>
            <w:vAlign w:val="top"/>
          </w:tcPr>
          <w:p>
            <w:pPr>
              <w:widowControl/>
              <w:kinsoku w:val="0"/>
              <w:autoSpaceDE w:val="0"/>
              <w:autoSpaceDN w:val="0"/>
              <w:adjustRightInd w:val="0"/>
              <w:snapToGrid w:val="0"/>
              <w:spacing w:before="108" w:line="274" w:lineRule="auto"/>
              <w:ind w:left="127" w:right="75"/>
              <w:jc w:val="left"/>
              <w:textAlignment w:val="baseline"/>
              <w:rPr>
                <w:rFonts w:hint="eastAsia" w:ascii="仿宋_GB2312" w:hAnsi="仿宋_GB2312" w:eastAsia="仿宋_GB2312" w:cs="仿宋_GB2312"/>
                <w:snapToGrid w:val="0"/>
                <w:color w:val="000000"/>
                <w:kern w:val="0"/>
                <w:sz w:val="18"/>
                <w:szCs w:val="18"/>
              </w:rPr>
            </w:pPr>
            <w:r>
              <w:rPr>
                <w:rFonts w:hint="default" w:ascii="Times New Roman" w:hAnsi="Times New Roman" w:eastAsia="仿宋_GB2312" w:cs="Times New Roman"/>
                <w:snapToGrid w:val="0"/>
                <w:color w:val="000000"/>
                <w:kern w:val="0"/>
                <w:sz w:val="18"/>
                <w:szCs w:val="18"/>
              </w:rPr>
              <w:t>出水水质菌落总数、总大肠菌群、色</w:t>
            </w:r>
            <w:r>
              <w:rPr>
                <w:rFonts w:hint="default" w:ascii="Times New Roman" w:hAnsi="Times New Roman" w:eastAsia="仿宋_GB2312" w:cs="Times New Roman"/>
                <w:snapToGrid w:val="0"/>
                <w:color w:val="000000"/>
                <w:spacing w:val="8"/>
                <w:kern w:val="0"/>
                <w:sz w:val="18"/>
                <w:szCs w:val="18"/>
              </w:rPr>
              <w:t xml:space="preserve"> </w:t>
            </w:r>
            <w:r>
              <w:rPr>
                <w:rFonts w:hint="default" w:ascii="Times New Roman" w:hAnsi="Times New Roman" w:eastAsia="仿宋_GB2312" w:cs="Times New Roman"/>
                <w:snapToGrid w:val="0"/>
                <w:color w:val="000000"/>
                <w:spacing w:val="1"/>
                <w:kern w:val="0"/>
                <w:sz w:val="18"/>
                <w:szCs w:val="18"/>
              </w:rPr>
              <w:t>度、浑浊度、臭和味、肉眼可见物、</w:t>
            </w:r>
            <w:r>
              <w:rPr>
                <w:rFonts w:hint="default" w:ascii="Times New Roman" w:hAnsi="Times New Roman" w:eastAsia="仿宋_GB2312" w:cs="Times New Roman"/>
                <w:snapToGrid w:val="0"/>
                <w:color w:val="000000"/>
                <w:spacing w:val="3"/>
                <w:kern w:val="0"/>
                <w:sz w:val="18"/>
                <w:szCs w:val="18"/>
              </w:rPr>
              <w:t xml:space="preserve"> </w:t>
            </w:r>
            <w:r>
              <w:rPr>
                <w:rFonts w:hint="default" w:ascii="Times New Roman" w:hAnsi="Times New Roman" w:eastAsia="仿宋_GB2312" w:cs="Times New Roman"/>
                <w:snapToGrid w:val="0"/>
                <w:color w:val="000000"/>
                <w:spacing w:val="-1"/>
                <w:kern w:val="0"/>
                <w:sz w:val="18"/>
                <w:szCs w:val="18"/>
              </w:rPr>
              <w:t>pH、耗氧量等</w:t>
            </w:r>
          </w:p>
        </w:tc>
      </w:tr>
    </w:tbl>
    <w:p>
      <w:pPr>
        <w:keepNext w:val="0"/>
        <w:keepLines w:val="0"/>
        <w:pageBreakBefore w:val="0"/>
        <w:widowControl/>
        <w:kinsoku w:val="0"/>
        <w:wordWrap/>
        <w:overflowPunct/>
        <w:topLinePunct w:val="0"/>
        <w:autoSpaceDE w:val="0"/>
        <w:autoSpaceDN w:val="0"/>
        <w:bidi w:val="0"/>
        <w:adjustRightInd w:val="0"/>
        <w:snapToGrid w:val="0"/>
        <w:spacing w:line="600" w:lineRule="exact"/>
        <w:ind w:firstLine="0"/>
        <w:jc w:val="left"/>
        <w:textAlignment w:val="baseline"/>
        <w:rPr>
          <w:rFonts w:hint="default" w:ascii="Times New Roman" w:hAnsi="Times New Roman" w:eastAsia="仿宋_GB2312" w:cs="Times New Roman"/>
          <w:snapToGrid w:val="0"/>
          <w:color w:val="000000"/>
          <w:kern w:val="0"/>
          <w:sz w:val="21"/>
          <w:szCs w:val="21"/>
        </w:rPr>
      </w:pPr>
      <w:r>
        <w:rPr>
          <w:rFonts w:hint="default" w:ascii="Times New Roman" w:hAnsi="Times New Roman" w:eastAsia="仿宋_GB2312" w:cs="Times New Roman"/>
          <w:snapToGrid w:val="0"/>
          <w:color w:val="000000"/>
          <w:spacing w:val="-1"/>
          <w:kern w:val="0"/>
          <w:sz w:val="21"/>
          <w:szCs w:val="21"/>
        </w:rPr>
        <w:t>a.无负压供水设备、饮用水消毒设备、大型水质处理器产品卫生安全性检测合理缺项。</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0"/>
        <w:jc w:val="left"/>
        <w:textAlignment w:val="baseline"/>
        <w:rPr>
          <w:rFonts w:hint="default" w:ascii="Times New Roman" w:hAnsi="Times New Roman" w:eastAsia="仿宋_GB2312" w:cs="Times New Roman"/>
          <w:snapToGrid w:val="0"/>
          <w:color w:val="000000"/>
          <w:spacing w:val="-2"/>
          <w:kern w:val="0"/>
          <w:sz w:val="21"/>
          <w:szCs w:val="21"/>
        </w:rPr>
      </w:pPr>
      <w:r>
        <w:rPr>
          <w:rFonts w:hint="default" w:ascii="Times New Roman" w:hAnsi="Times New Roman" w:eastAsia="仿宋_GB2312" w:cs="Times New Roman"/>
          <w:snapToGrid w:val="0"/>
          <w:color w:val="000000"/>
          <w:spacing w:val="-2"/>
          <w:kern w:val="0"/>
          <w:sz w:val="21"/>
          <w:szCs w:val="21"/>
        </w:rPr>
        <w:t>b.各地在综合卫生监督档案及相关调查资料等信息基础上自行制定清单并实施双随机抽查。</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0"/>
        <w:jc w:val="left"/>
        <w:textAlignment w:val="baseline"/>
        <w:rPr>
          <w:rFonts w:hint="default" w:ascii="Times New Roman" w:hAnsi="Times New Roman" w:eastAsia="仿宋_GB2312" w:cs="Times New Roman"/>
          <w:color w:val="000000" w:themeColor="text1"/>
          <w:sz w:val="21"/>
          <w:szCs w:val="21"/>
          <w:lang w:eastAsia="zh-CN"/>
          <w14:textFill>
            <w14:solidFill>
              <w14:schemeClr w14:val="tx1"/>
            </w14:solidFill>
          </w14:textFill>
        </w:rPr>
      </w:pPr>
      <w:r>
        <w:rPr>
          <w:rFonts w:hint="default" w:ascii="Times New Roman" w:hAnsi="Times New Roman" w:eastAsia="仿宋_GB2312" w:cs="Times New Roman"/>
          <w:snapToGrid w:val="0"/>
          <w:color w:val="000000" w:themeColor="text1"/>
          <w:spacing w:val="-2"/>
          <w:kern w:val="0"/>
          <w:sz w:val="21"/>
          <w:szCs w:val="21"/>
          <w:lang w:val="en-US" w:eastAsia="zh-CN"/>
          <w14:textFill>
            <w14:solidFill>
              <w14:schemeClr w14:val="tx1"/>
            </w14:solidFill>
          </w14:textFill>
        </w:rPr>
        <w:t>C.</w:t>
      </w:r>
      <w:r>
        <w:rPr>
          <w:rFonts w:hint="default" w:ascii="Times New Roman" w:hAnsi="Times New Roman" w:eastAsia="仿宋_GB2312" w:cs="Times New Roman"/>
          <w:color w:val="000000" w:themeColor="text1"/>
          <w:sz w:val="21"/>
          <w:szCs w:val="21"/>
          <w14:textFill>
            <w14:solidFill>
              <w14:schemeClr w14:val="tx1"/>
            </w14:solidFill>
          </w14:textFill>
        </w:rPr>
        <w:t>由各地、州（市）卫生监督机构完成，其它涉水产品抽检任务由省级监督执法局完成（除</w:t>
      </w:r>
      <w:r>
        <w:rPr>
          <w:rFonts w:hint="default" w:ascii="Times New Roman" w:hAnsi="Times New Roman" w:eastAsia="仿宋_GB2312" w:cs="Times New Roman"/>
          <w:color w:val="000000" w:themeColor="text1"/>
          <w:sz w:val="21"/>
          <w:szCs w:val="21"/>
          <w:lang w:val="en-US" w:eastAsia="zh-CN"/>
          <w14:textFill>
            <w14:solidFill>
              <w14:schemeClr w14:val="tx1"/>
            </w14:solidFill>
          </w14:textFill>
        </w:rPr>
        <w:t>国家双随机</w:t>
      </w:r>
      <w:r>
        <w:rPr>
          <w:rFonts w:hint="default" w:ascii="Times New Roman" w:hAnsi="Times New Roman" w:eastAsia="仿宋_GB2312" w:cs="Times New Roman"/>
          <w:color w:val="000000" w:themeColor="text1"/>
          <w:sz w:val="21"/>
          <w:szCs w:val="21"/>
          <w14:textFill>
            <w14:solidFill>
              <w14:schemeClr w14:val="tx1"/>
            </w14:solidFill>
          </w14:textFill>
        </w:rPr>
        <w:t>名单中抽取的任务）</w:t>
      </w:r>
    </w:p>
    <w:p>
      <w:pPr>
        <w:widowControl/>
        <w:kinsoku w:val="0"/>
        <w:autoSpaceDE w:val="0"/>
        <w:autoSpaceDN w:val="0"/>
        <w:adjustRightInd w:val="0"/>
        <w:snapToGrid w:val="0"/>
        <w:spacing w:before="62" w:line="219" w:lineRule="auto"/>
        <w:ind w:firstLine="420" w:firstLineChars="200"/>
        <w:jc w:val="left"/>
        <w:textAlignment w:val="baseline"/>
        <w:rPr>
          <w:rFonts w:hint="default" w:ascii="Times New Roman" w:hAnsi="Times New Roman" w:eastAsia="￥ﾍﾎ￦ﾖﾇ￤ﾻ﾿￥ﾮﾋ" w:cs="Times New Roman"/>
          <w:color w:val="auto"/>
          <w:sz w:val="21"/>
          <w:lang w:val="en-US" w:eastAsia="zh-CN"/>
        </w:rPr>
        <w:sectPr>
          <w:footerReference r:id="rId7" w:type="default"/>
          <w:pgSz w:w="16930" w:h="12050"/>
          <w:pgMar w:top="1024" w:right="1554" w:bottom="1423" w:left="1904" w:header="0" w:footer="1170" w:gutter="0"/>
          <w:cols w:space="720" w:num="1"/>
        </w:sectPr>
      </w:pPr>
    </w:p>
    <w:p>
      <w:pPr>
        <w:keepNext w:val="0"/>
        <w:keepLines w:val="0"/>
        <w:pageBreakBefore w:val="0"/>
        <w:widowControl w:val="0"/>
        <w:kinsoku/>
        <w:wordWrap/>
        <w:overflowPunct/>
        <w:topLinePunct w:val="0"/>
        <w:autoSpaceDE/>
        <w:autoSpaceDN/>
        <w:bidi w:val="0"/>
        <w:adjustRightInd/>
        <w:snapToGrid w:val="0"/>
        <w:spacing w:beforeLines="0" w:after="156" w:afterLines="50" w:line="600" w:lineRule="exact"/>
        <w:jc w:val="left"/>
        <w:textAlignment w:val="auto"/>
        <w:rPr>
          <w:rFonts w:hint="eastAsia" w:ascii="黑体" w:hAnsi="宋体" w:eastAsia="黑体"/>
          <w:sz w:val="30"/>
        </w:rPr>
      </w:pPr>
      <w:r>
        <w:rPr>
          <w:rFonts w:hint="eastAsia" w:ascii="黑体" w:hAnsi="宋体" w:eastAsia="黑体"/>
          <w:sz w:val="32"/>
          <w:szCs w:val="32"/>
        </w:rPr>
        <w:t>附表</w:t>
      </w:r>
      <w:r>
        <w:rPr>
          <w:rFonts w:hint="eastAsia" w:ascii="黑体" w:hAnsi="宋体" w:eastAsia="黑体"/>
          <w:sz w:val="32"/>
          <w:szCs w:val="32"/>
          <w:lang w:val="en-US" w:eastAsia="zh-CN"/>
        </w:rPr>
        <w:t>4</w:t>
      </w:r>
      <w:r>
        <w:rPr>
          <w:rFonts w:hint="eastAsia" w:ascii="黑体" w:hAnsi="宋体" w:eastAsia="黑体"/>
          <w:sz w:val="32"/>
          <w:szCs w:val="32"/>
        </w:rPr>
        <w:t xml:space="preserve">  </w:t>
      </w:r>
      <w:r>
        <w:rPr>
          <w:rFonts w:hint="eastAsia" w:ascii="黑体" w:hAnsi="宋体" w:eastAsia="黑体"/>
          <w:sz w:val="30"/>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0"/>
        <w:jc w:val="center"/>
        <w:textAlignment w:val="auto"/>
        <w:rPr>
          <w:rFonts w:ascii="宋体" w:hAnsi="宋体" w:eastAsia="宋体" w:cs="宋体"/>
          <w:sz w:val="42"/>
          <w:szCs w:val="42"/>
        </w:rPr>
      </w:pPr>
      <w:r>
        <w:rPr>
          <w:rFonts w:hint="eastAsia" w:ascii="方正小标宋简体" w:hAnsi="方正小标宋简体" w:eastAsia="方正小标宋简体" w:cs="方正小标宋简体"/>
          <w:spacing w:val="8"/>
          <w:sz w:val="44"/>
          <w:szCs w:val="44"/>
        </w:rPr>
        <w:t>2022年小型集中式供水卫生安全巡查服务实施情况汇总表</w:t>
      </w:r>
    </w:p>
    <w:tbl>
      <w:tblPr>
        <w:tblStyle w:val="8"/>
        <w:tblW w:w="13449" w:type="dxa"/>
        <w:tblInd w:w="2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4"/>
        <w:gridCol w:w="1259"/>
        <w:gridCol w:w="1689"/>
        <w:gridCol w:w="1509"/>
        <w:gridCol w:w="1789"/>
        <w:gridCol w:w="1908"/>
        <w:gridCol w:w="1898"/>
        <w:gridCol w:w="1019"/>
        <w:gridCol w:w="10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6" w:hRule="atLeast"/>
        </w:trPr>
        <w:tc>
          <w:tcPr>
            <w:tcW w:w="1314" w:type="dxa"/>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rPr>
              <w:t>在用小型集中式供水的乡镇总数</w:t>
            </w:r>
          </w:p>
        </w:tc>
        <w:tc>
          <w:tcPr>
            <w:tcW w:w="1259" w:type="dxa"/>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rPr>
              <w:t>检查乡镇数</w:t>
            </w:r>
          </w:p>
        </w:tc>
        <w:tc>
          <w:tcPr>
            <w:tcW w:w="1689" w:type="dxa"/>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rPr>
              <w:t>检查的乡镇中已开展卫生安全巡查的乡镇数</w:t>
            </w:r>
            <w:r>
              <w:rPr>
                <w:rFonts w:hint="default" w:ascii="Times New Roman" w:hAnsi="Times New Roman" w:eastAsia="仿宋_GB2312" w:cs="Times New Roman"/>
                <w:kern w:val="0"/>
                <w:sz w:val="21"/>
                <w:szCs w:val="21"/>
                <w:vertAlign w:val="superscript"/>
              </w:rPr>
              <w:t>(a)</w:t>
            </w:r>
          </w:p>
        </w:tc>
        <w:tc>
          <w:tcPr>
            <w:tcW w:w="1509" w:type="dxa"/>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rPr>
              <w:t>检查的乡镇中在用小型集中式供水水厂数</w:t>
            </w:r>
          </w:p>
        </w:tc>
        <w:tc>
          <w:tcPr>
            <w:tcW w:w="1789" w:type="dxa"/>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rPr>
              <w:t>已建立基本情况档案的小型集中式供水水厂数</w:t>
            </w:r>
            <w:r>
              <w:rPr>
                <w:rFonts w:hint="default" w:ascii="Times New Roman" w:hAnsi="Times New Roman" w:eastAsia="仿宋_GB2312" w:cs="Times New Roman"/>
                <w:kern w:val="0"/>
                <w:sz w:val="21"/>
                <w:szCs w:val="21"/>
                <w:vertAlign w:val="superscript"/>
              </w:rPr>
              <w:t>(b)</w:t>
            </w:r>
          </w:p>
        </w:tc>
        <w:tc>
          <w:tcPr>
            <w:tcW w:w="1908" w:type="dxa"/>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rPr>
              <w:t>已建立卫生安全巡查档案的小型集中式供水水厂数</w:t>
            </w:r>
            <w:r>
              <w:rPr>
                <w:rFonts w:hint="default" w:ascii="Times New Roman" w:hAnsi="Times New Roman" w:eastAsia="仿宋_GB2312" w:cs="Times New Roman"/>
                <w:kern w:val="0"/>
                <w:sz w:val="21"/>
                <w:szCs w:val="21"/>
                <w:vertAlign w:val="superscript"/>
              </w:rPr>
              <w:t>(b)</w:t>
            </w:r>
          </w:p>
        </w:tc>
        <w:tc>
          <w:tcPr>
            <w:tcW w:w="1898" w:type="dxa"/>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rPr>
              <w:t>检查的小型集中式供水中持有卫生许可证的水厂数</w:t>
            </w:r>
          </w:p>
        </w:tc>
        <w:tc>
          <w:tcPr>
            <w:tcW w:w="1019" w:type="dxa"/>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rPr>
              <w:t>案件数</w:t>
            </w:r>
          </w:p>
        </w:tc>
        <w:tc>
          <w:tcPr>
            <w:tcW w:w="1064" w:type="dxa"/>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rPr>
              <w:t>罚款金额（万元）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1314"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259"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689"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509"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789"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908"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898"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019"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064"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r>
    </w:tbl>
    <w:p>
      <w:pPr>
        <w:spacing w:line="293" w:lineRule="auto"/>
        <w:rPr>
          <w:rFonts w:hint="default" w:ascii="Times New Roman" w:hAnsi="Times New Roman" w:eastAsia="仿宋_GB2312" w:cs="Times New Roman"/>
          <w:sz w:val="21"/>
          <w:szCs w:val="21"/>
        </w:rPr>
      </w:pPr>
    </w:p>
    <w:p>
      <w:pPr>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default" w:ascii="Times New Roman" w:hAnsi="Times New Roman" w:eastAsia="仿宋_GB2312" w:cs="Times New Roman"/>
          <w:spacing w:val="24"/>
          <w:sz w:val="21"/>
          <w:szCs w:val="21"/>
        </w:rPr>
      </w:pPr>
      <w:r>
        <w:rPr>
          <w:rFonts w:hint="default" w:ascii="Times New Roman" w:hAnsi="Times New Roman" w:eastAsia="仿宋_GB2312" w:cs="Times New Roman"/>
          <w:spacing w:val="3"/>
          <w:sz w:val="21"/>
          <w:szCs w:val="21"/>
        </w:rPr>
        <w:t>a.提供饮用水卫生安全巡查服务的机构建立有农村集中式供水基本情况档案或卫生安全巡查记录,才可判定为已开展饮用水卫生安全巡查。</w:t>
      </w:r>
      <w:r>
        <w:rPr>
          <w:rFonts w:hint="default" w:ascii="Times New Roman" w:hAnsi="Times New Roman" w:eastAsia="仿宋_GB2312" w:cs="Times New Roman"/>
          <w:spacing w:val="24"/>
          <w:sz w:val="21"/>
          <w:szCs w:val="21"/>
        </w:rPr>
        <w:t xml:space="preserve"> </w:t>
      </w:r>
    </w:p>
    <w:p>
      <w:pPr>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sectPr>
          <w:footerReference r:id="rId8" w:type="default"/>
          <w:pgSz w:w="16960" w:h="12110"/>
          <w:pgMar w:top="1029" w:right="1554" w:bottom="1409" w:left="1739" w:header="0" w:footer="1239" w:gutter="0"/>
          <w:cols w:space="720" w:num="1"/>
        </w:sectPr>
      </w:pPr>
      <w:r>
        <w:rPr>
          <w:rFonts w:hint="default" w:ascii="Times New Roman" w:hAnsi="Times New Roman" w:eastAsia="仿宋_GB2312" w:cs="Times New Roman"/>
          <w:sz w:val="21"/>
          <w:szCs w:val="21"/>
        </w:rPr>
        <w:t>b.指由饮用水卫生安全巡查服务机构建立的相关档案。</w:t>
      </w:r>
    </w:p>
    <w:p>
      <w:pPr>
        <w:snapToGrid w:val="0"/>
        <w:spacing w:before="156" w:beforeLines="50" w:after="156" w:afterLines="50" w:line="600" w:lineRule="exact"/>
        <w:jc w:val="left"/>
        <w:rPr>
          <w:rFonts w:hint="eastAsia" w:ascii="黑体" w:hAnsi="黑体" w:eastAsia="黑体"/>
          <w:sz w:val="30"/>
        </w:rPr>
      </w:pPr>
    </w:p>
    <w:p>
      <w:pPr>
        <w:snapToGrid w:val="0"/>
        <w:spacing w:before="156" w:beforeLines="50" w:after="156" w:afterLines="50" w:line="600" w:lineRule="exact"/>
        <w:jc w:val="left"/>
        <w:rPr>
          <w:rFonts w:hint="eastAsia" w:ascii="黑体" w:hAnsi="黑体" w:eastAsia="黑体"/>
          <w:sz w:val="32"/>
          <w:szCs w:val="32"/>
          <w:lang w:val="en-US"/>
        </w:rPr>
      </w:pPr>
      <w:r>
        <w:rPr>
          <w:rFonts w:hint="eastAsia" w:ascii="黑体" w:hAnsi="黑体" w:eastAsia="黑体"/>
          <w:sz w:val="32"/>
          <w:szCs w:val="32"/>
        </w:rPr>
        <w:t>附表</w:t>
      </w:r>
      <w:r>
        <w:rPr>
          <w:rFonts w:hint="eastAsia" w:ascii="黑体" w:hAnsi="黑体" w:eastAsia="黑体"/>
          <w:sz w:val="32"/>
          <w:szCs w:val="32"/>
          <w:lang w:val="en-US" w:eastAsia="zh-CN"/>
        </w:rPr>
        <w:t>5</w:t>
      </w:r>
    </w:p>
    <w:p>
      <w:pPr>
        <w:keepNext w:val="0"/>
        <w:keepLines w:val="0"/>
        <w:pageBreakBefore w:val="0"/>
        <w:widowControl w:val="0"/>
        <w:kinsoku/>
        <w:wordWrap/>
        <w:overflowPunct/>
        <w:topLinePunct w:val="0"/>
        <w:autoSpaceDE/>
        <w:autoSpaceDN/>
        <w:bidi w:val="0"/>
        <w:adjustRightInd/>
        <w:snapToGrid/>
        <w:spacing w:line="600" w:lineRule="exact"/>
        <w:ind w:firstLine="0"/>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pacing w:val="11"/>
          <w:sz w:val="40"/>
          <w:szCs w:val="40"/>
        </w:rPr>
        <w:t>2022年小型集中式供水和二次供水水质国家随机监督抽查信息汇总表</w:t>
      </w:r>
    </w:p>
    <w:tbl>
      <w:tblPr>
        <w:tblStyle w:val="8"/>
        <w:tblW w:w="139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24"/>
        <w:gridCol w:w="1379"/>
        <w:gridCol w:w="1349"/>
        <w:gridCol w:w="800"/>
        <w:gridCol w:w="779"/>
        <w:gridCol w:w="800"/>
        <w:gridCol w:w="789"/>
        <w:gridCol w:w="800"/>
        <w:gridCol w:w="789"/>
        <w:gridCol w:w="809"/>
        <w:gridCol w:w="809"/>
        <w:gridCol w:w="790"/>
        <w:gridCol w:w="819"/>
        <w:gridCol w:w="789"/>
        <w:gridCol w:w="8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624" w:type="dxa"/>
            <w:vMerge w:val="restart"/>
            <w:tcBorders>
              <w:top w:val="single" w:color="000000" w:sz="2" w:space="0"/>
              <w:bottom w:val="nil"/>
            </w:tcBorders>
            <w:vAlign w:val="top"/>
          </w:tcPr>
          <w:p>
            <w:pPr>
              <w:keepNext w:val="0"/>
              <w:keepLines w:val="0"/>
              <w:pageBreakBefore w:val="0"/>
              <w:widowControl w:val="0"/>
              <w:kinsoku/>
              <w:wordWrap/>
              <w:overflowPunct/>
              <w:topLinePunct w:val="0"/>
              <w:autoSpaceDE/>
              <w:autoSpaceDN/>
              <w:bidi w:val="0"/>
              <w:adjustRightInd/>
              <w:snapToGrid/>
              <w:spacing w:line="260" w:lineRule="auto"/>
              <w:textAlignment w:val="auto"/>
              <w:rPr>
                <w:rFonts w:hint="eastAsia" w:ascii="仿宋_GB2312" w:hAnsi="仿宋_GB2312" w:eastAsia="仿宋_GB2312" w:cs="仿宋_GB2312"/>
                <w:sz w:val="21"/>
                <w:szCs w:val="21"/>
              </w:rPr>
            </w:pPr>
          </w:p>
          <w:p>
            <w:pPr>
              <w:keepNext w:val="0"/>
              <w:keepLines w:val="0"/>
              <w:pageBreakBefore w:val="0"/>
              <w:widowControl w:val="0"/>
              <w:kinsoku/>
              <w:wordWrap/>
              <w:overflowPunct/>
              <w:topLinePunct w:val="0"/>
              <w:autoSpaceDE/>
              <w:autoSpaceDN/>
              <w:bidi w:val="0"/>
              <w:adjustRightInd/>
              <w:snapToGrid/>
              <w:spacing w:line="260" w:lineRule="auto"/>
              <w:textAlignment w:val="auto"/>
              <w:rPr>
                <w:rFonts w:hint="eastAsia" w:ascii="仿宋_GB2312" w:hAnsi="仿宋_GB2312" w:eastAsia="仿宋_GB2312" w:cs="仿宋_GB2312"/>
                <w:sz w:val="21"/>
                <w:szCs w:val="21"/>
              </w:rPr>
            </w:pPr>
          </w:p>
          <w:p>
            <w:pPr>
              <w:keepNext w:val="0"/>
              <w:keepLines w:val="0"/>
              <w:pageBreakBefore w:val="0"/>
              <w:widowControl w:val="0"/>
              <w:kinsoku/>
              <w:wordWrap/>
              <w:overflowPunct/>
              <w:topLinePunct w:val="0"/>
              <w:autoSpaceDE/>
              <w:autoSpaceDN/>
              <w:bidi w:val="0"/>
              <w:adjustRightInd/>
              <w:snapToGrid/>
              <w:spacing w:before="65" w:line="219" w:lineRule="auto"/>
              <w:ind w:firstLine="404"/>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单位类别</w:t>
            </w:r>
          </w:p>
        </w:tc>
        <w:tc>
          <w:tcPr>
            <w:tcW w:w="1379" w:type="dxa"/>
            <w:vMerge w:val="restart"/>
            <w:tcBorders>
              <w:top w:val="single" w:color="000000" w:sz="2" w:space="0"/>
              <w:bottom w:val="nil"/>
            </w:tcBorders>
            <w:vAlign w:val="center"/>
          </w:tcPr>
          <w:p>
            <w:pPr>
              <w:keepNext w:val="0"/>
              <w:keepLines w:val="0"/>
              <w:pageBreakBefore w:val="0"/>
              <w:widowControl w:val="0"/>
              <w:kinsoku/>
              <w:wordWrap/>
              <w:overflowPunct/>
              <w:topLinePunct w:val="0"/>
              <w:autoSpaceDE/>
              <w:autoSpaceDN/>
              <w:bidi w:val="0"/>
              <w:adjustRightInd/>
              <w:snapToGrid/>
              <w:spacing w:beforeLines="0" w:afterLine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rPr>
              <w:t>检测单位数</w:t>
            </w:r>
            <w:r>
              <w:rPr>
                <w:rFonts w:hint="eastAsia" w:ascii="仿宋_GB2312" w:hAnsi="仿宋_GB2312" w:eastAsia="仿宋_GB2312" w:cs="仿宋_GB2312"/>
                <w:kern w:val="0"/>
                <w:sz w:val="21"/>
                <w:szCs w:val="21"/>
                <w:vertAlign w:val="superscript"/>
              </w:rPr>
              <w:t>(a)</w:t>
            </w:r>
          </w:p>
        </w:tc>
        <w:tc>
          <w:tcPr>
            <w:tcW w:w="1349" w:type="dxa"/>
            <w:vMerge w:val="restart"/>
            <w:tcBorders>
              <w:top w:val="single" w:color="000000" w:sz="2" w:space="0"/>
              <w:bottom w:val="nil"/>
            </w:tcBorders>
            <w:vAlign w:val="center"/>
          </w:tcPr>
          <w:p>
            <w:pPr>
              <w:keepNext w:val="0"/>
              <w:keepLines w:val="0"/>
              <w:pageBreakBefore w:val="0"/>
              <w:widowControl w:val="0"/>
              <w:kinsoku/>
              <w:wordWrap/>
              <w:overflowPunct/>
              <w:topLinePunct w:val="0"/>
              <w:autoSpaceDE/>
              <w:autoSpaceDN/>
              <w:bidi w:val="0"/>
              <w:adjustRightInd/>
              <w:snapToGrid/>
              <w:spacing w:beforeLines="0" w:afterLine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rPr>
              <w:t>合格单位数</w:t>
            </w:r>
            <w:r>
              <w:rPr>
                <w:rFonts w:hint="eastAsia" w:ascii="仿宋_GB2312" w:hAnsi="仿宋_GB2312" w:eastAsia="仿宋_GB2312" w:cs="仿宋_GB2312"/>
                <w:kern w:val="0"/>
                <w:sz w:val="21"/>
                <w:szCs w:val="21"/>
                <w:vertAlign w:val="superscript"/>
              </w:rPr>
              <w:t>(b)</w:t>
            </w:r>
          </w:p>
        </w:tc>
        <w:tc>
          <w:tcPr>
            <w:tcW w:w="1579" w:type="dxa"/>
            <w:gridSpan w:val="2"/>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spacing w:before="108" w:line="220" w:lineRule="auto"/>
              <w:ind w:firstLine="583"/>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5"/>
                <w:sz w:val="21"/>
                <w:szCs w:val="21"/>
              </w:rPr>
              <w:t>色度</w:t>
            </w:r>
          </w:p>
        </w:tc>
        <w:tc>
          <w:tcPr>
            <w:tcW w:w="1589" w:type="dxa"/>
            <w:gridSpan w:val="2"/>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spacing w:before="108" w:line="219" w:lineRule="auto"/>
              <w:ind w:firstLine="484"/>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浑浊度</w:t>
            </w:r>
          </w:p>
        </w:tc>
        <w:tc>
          <w:tcPr>
            <w:tcW w:w="1589" w:type="dxa"/>
            <w:gridSpan w:val="2"/>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spacing w:before="108" w:line="219" w:lineRule="auto"/>
              <w:ind w:firstLine="485"/>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臭和味</w:t>
            </w:r>
          </w:p>
        </w:tc>
        <w:tc>
          <w:tcPr>
            <w:tcW w:w="1618" w:type="dxa"/>
            <w:gridSpan w:val="2"/>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spacing w:before="108" w:line="219" w:lineRule="auto"/>
              <w:ind w:firstLine="305"/>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肉眼可见物</w:t>
            </w:r>
          </w:p>
        </w:tc>
        <w:tc>
          <w:tcPr>
            <w:tcW w:w="1609" w:type="dxa"/>
            <w:gridSpan w:val="2"/>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spacing w:before="135" w:line="182" w:lineRule="auto"/>
              <w:ind w:firstLine="698"/>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pH</w:t>
            </w:r>
          </w:p>
        </w:tc>
        <w:tc>
          <w:tcPr>
            <w:tcW w:w="1594" w:type="dxa"/>
            <w:gridSpan w:val="2"/>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spacing w:before="106" w:line="219" w:lineRule="auto"/>
              <w:ind w:firstLine="288"/>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消毒剂余量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2" w:hRule="atLeast"/>
        </w:trPr>
        <w:tc>
          <w:tcPr>
            <w:tcW w:w="1624" w:type="dxa"/>
            <w:vMerge w:val="continue"/>
            <w:tcBorders>
              <w:top w:val="nil"/>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1"/>
                <w:szCs w:val="21"/>
              </w:rPr>
            </w:pPr>
          </w:p>
        </w:tc>
        <w:tc>
          <w:tcPr>
            <w:tcW w:w="1379" w:type="dxa"/>
            <w:vMerge w:val="continue"/>
            <w:tcBorders>
              <w:top w:val="nil"/>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1"/>
                <w:szCs w:val="21"/>
              </w:rPr>
            </w:pPr>
          </w:p>
        </w:tc>
        <w:tc>
          <w:tcPr>
            <w:tcW w:w="1349" w:type="dxa"/>
            <w:vMerge w:val="continue"/>
            <w:tcBorders>
              <w:top w:val="nil"/>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1"/>
                <w:szCs w:val="21"/>
              </w:rPr>
            </w:pPr>
          </w:p>
        </w:tc>
        <w:tc>
          <w:tcPr>
            <w:tcW w:w="800"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spacing w:before="94" w:line="219" w:lineRule="auto"/>
              <w:ind w:firstLine="193"/>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8"/>
                <w:sz w:val="21"/>
                <w:szCs w:val="21"/>
              </w:rPr>
              <w:t>检测</w:t>
            </w:r>
          </w:p>
          <w:p>
            <w:pPr>
              <w:keepNext w:val="0"/>
              <w:keepLines w:val="0"/>
              <w:pageBreakBefore w:val="0"/>
              <w:widowControl w:val="0"/>
              <w:kinsoku/>
              <w:wordWrap/>
              <w:overflowPunct/>
              <w:topLinePunct w:val="0"/>
              <w:autoSpaceDE/>
              <w:autoSpaceDN/>
              <w:bidi w:val="0"/>
              <w:adjustRightInd/>
              <w:snapToGrid/>
              <w:spacing w:before="33" w:line="220" w:lineRule="auto"/>
              <w:ind w:firstLine="193"/>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单位</w:t>
            </w:r>
          </w:p>
          <w:p>
            <w:pPr>
              <w:keepNext w:val="0"/>
              <w:keepLines w:val="0"/>
              <w:pageBreakBefore w:val="0"/>
              <w:widowControl w:val="0"/>
              <w:kinsoku/>
              <w:wordWrap/>
              <w:overflowPunct/>
              <w:topLinePunct w:val="0"/>
              <w:autoSpaceDE/>
              <w:autoSpaceDN/>
              <w:bidi w:val="0"/>
              <w:adjustRightInd/>
              <w:snapToGrid/>
              <w:spacing w:before="61" w:line="219" w:lineRule="auto"/>
              <w:ind w:firstLine="293"/>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数</w:t>
            </w:r>
          </w:p>
        </w:tc>
        <w:tc>
          <w:tcPr>
            <w:tcW w:w="779"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spacing w:before="104" w:line="219" w:lineRule="auto"/>
              <w:ind w:firstLine="182"/>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合格</w:t>
            </w:r>
          </w:p>
          <w:p>
            <w:pPr>
              <w:keepNext w:val="0"/>
              <w:keepLines w:val="0"/>
              <w:pageBreakBefore w:val="0"/>
              <w:widowControl w:val="0"/>
              <w:kinsoku/>
              <w:wordWrap/>
              <w:overflowPunct/>
              <w:topLinePunct w:val="0"/>
              <w:autoSpaceDE/>
              <w:autoSpaceDN/>
              <w:bidi w:val="0"/>
              <w:adjustRightInd/>
              <w:snapToGrid/>
              <w:spacing w:before="33" w:line="220" w:lineRule="auto"/>
              <w:ind w:firstLine="182"/>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单位</w:t>
            </w:r>
          </w:p>
          <w:p>
            <w:pPr>
              <w:keepNext w:val="0"/>
              <w:keepLines w:val="0"/>
              <w:pageBreakBefore w:val="0"/>
              <w:widowControl w:val="0"/>
              <w:kinsoku/>
              <w:wordWrap/>
              <w:overflowPunct/>
              <w:topLinePunct w:val="0"/>
              <w:autoSpaceDE/>
              <w:autoSpaceDN/>
              <w:bidi w:val="0"/>
              <w:adjustRightInd/>
              <w:snapToGrid/>
              <w:spacing w:before="71" w:line="219" w:lineRule="auto"/>
              <w:ind w:firstLine="283"/>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数</w:t>
            </w:r>
          </w:p>
        </w:tc>
        <w:tc>
          <w:tcPr>
            <w:tcW w:w="800"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spacing w:before="104" w:line="219" w:lineRule="auto"/>
              <w:ind w:firstLine="194"/>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8"/>
                <w:sz w:val="21"/>
                <w:szCs w:val="21"/>
              </w:rPr>
              <w:t>检测</w:t>
            </w:r>
          </w:p>
          <w:p>
            <w:pPr>
              <w:keepNext w:val="0"/>
              <w:keepLines w:val="0"/>
              <w:pageBreakBefore w:val="0"/>
              <w:widowControl w:val="0"/>
              <w:kinsoku/>
              <w:wordWrap/>
              <w:overflowPunct/>
              <w:topLinePunct w:val="0"/>
              <w:autoSpaceDE/>
              <w:autoSpaceDN/>
              <w:bidi w:val="0"/>
              <w:adjustRightInd/>
              <w:snapToGrid/>
              <w:spacing w:before="43" w:line="220" w:lineRule="auto"/>
              <w:ind w:firstLine="194"/>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单位</w:t>
            </w:r>
          </w:p>
          <w:p>
            <w:pPr>
              <w:keepNext w:val="0"/>
              <w:keepLines w:val="0"/>
              <w:pageBreakBefore w:val="0"/>
              <w:widowControl w:val="0"/>
              <w:kinsoku/>
              <w:wordWrap/>
              <w:overflowPunct/>
              <w:topLinePunct w:val="0"/>
              <w:autoSpaceDE/>
              <w:autoSpaceDN/>
              <w:bidi w:val="0"/>
              <w:adjustRightInd/>
              <w:snapToGrid/>
              <w:spacing w:before="61" w:line="219" w:lineRule="auto"/>
              <w:ind w:firstLine="294"/>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数</w:t>
            </w:r>
          </w:p>
        </w:tc>
        <w:tc>
          <w:tcPr>
            <w:tcW w:w="789"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spacing w:before="104" w:line="219" w:lineRule="auto"/>
              <w:ind w:firstLine="183"/>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合格</w:t>
            </w:r>
          </w:p>
          <w:p>
            <w:pPr>
              <w:keepNext w:val="0"/>
              <w:keepLines w:val="0"/>
              <w:pageBreakBefore w:val="0"/>
              <w:widowControl w:val="0"/>
              <w:kinsoku/>
              <w:wordWrap/>
              <w:overflowPunct/>
              <w:topLinePunct w:val="0"/>
              <w:autoSpaceDE/>
              <w:autoSpaceDN/>
              <w:bidi w:val="0"/>
              <w:adjustRightInd/>
              <w:snapToGrid/>
              <w:spacing w:before="33" w:line="220" w:lineRule="auto"/>
              <w:ind w:firstLine="183"/>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单位</w:t>
            </w:r>
          </w:p>
          <w:p>
            <w:pPr>
              <w:keepNext w:val="0"/>
              <w:keepLines w:val="0"/>
              <w:pageBreakBefore w:val="0"/>
              <w:widowControl w:val="0"/>
              <w:kinsoku/>
              <w:wordWrap/>
              <w:overflowPunct/>
              <w:topLinePunct w:val="0"/>
              <w:autoSpaceDE/>
              <w:autoSpaceDN/>
              <w:bidi w:val="0"/>
              <w:adjustRightInd/>
              <w:snapToGrid/>
              <w:spacing w:before="81" w:line="219" w:lineRule="auto"/>
              <w:ind w:firstLine="284"/>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数</w:t>
            </w:r>
          </w:p>
        </w:tc>
        <w:tc>
          <w:tcPr>
            <w:tcW w:w="800"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spacing w:before="124" w:line="219" w:lineRule="auto"/>
              <w:ind w:firstLine="195"/>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8"/>
                <w:sz w:val="21"/>
                <w:szCs w:val="21"/>
              </w:rPr>
              <w:t>检测</w:t>
            </w:r>
          </w:p>
          <w:p>
            <w:pPr>
              <w:keepNext w:val="0"/>
              <w:keepLines w:val="0"/>
              <w:pageBreakBefore w:val="0"/>
              <w:widowControl w:val="0"/>
              <w:kinsoku/>
              <w:wordWrap/>
              <w:overflowPunct/>
              <w:topLinePunct w:val="0"/>
              <w:autoSpaceDE/>
              <w:autoSpaceDN/>
              <w:bidi w:val="0"/>
              <w:adjustRightInd/>
              <w:snapToGrid/>
              <w:spacing w:before="33" w:line="220" w:lineRule="auto"/>
              <w:ind w:firstLine="195"/>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单位</w:t>
            </w:r>
          </w:p>
          <w:p>
            <w:pPr>
              <w:keepNext w:val="0"/>
              <w:keepLines w:val="0"/>
              <w:pageBreakBefore w:val="0"/>
              <w:widowControl w:val="0"/>
              <w:kinsoku/>
              <w:wordWrap/>
              <w:overflowPunct/>
              <w:topLinePunct w:val="0"/>
              <w:autoSpaceDE/>
              <w:autoSpaceDN/>
              <w:bidi w:val="0"/>
              <w:adjustRightInd/>
              <w:snapToGrid/>
              <w:spacing w:before="61" w:line="219" w:lineRule="auto"/>
              <w:ind w:firstLine="295"/>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数</w:t>
            </w:r>
          </w:p>
        </w:tc>
        <w:tc>
          <w:tcPr>
            <w:tcW w:w="789"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spacing w:before="104" w:line="219" w:lineRule="auto"/>
              <w:ind w:firstLine="184"/>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合格</w:t>
            </w:r>
          </w:p>
          <w:p>
            <w:pPr>
              <w:keepNext w:val="0"/>
              <w:keepLines w:val="0"/>
              <w:pageBreakBefore w:val="0"/>
              <w:widowControl w:val="0"/>
              <w:kinsoku/>
              <w:wordWrap/>
              <w:overflowPunct/>
              <w:topLinePunct w:val="0"/>
              <w:autoSpaceDE/>
              <w:autoSpaceDN/>
              <w:bidi w:val="0"/>
              <w:adjustRightInd/>
              <w:snapToGrid/>
              <w:spacing w:before="53" w:line="220" w:lineRule="auto"/>
              <w:ind w:firstLine="184"/>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单位</w:t>
            </w:r>
          </w:p>
          <w:p>
            <w:pPr>
              <w:keepNext w:val="0"/>
              <w:keepLines w:val="0"/>
              <w:pageBreakBefore w:val="0"/>
              <w:widowControl w:val="0"/>
              <w:kinsoku/>
              <w:wordWrap/>
              <w:overflowPunct/>
              <w:topLinePunct w:val="0"/>
              <w:autoSpaceDE/>
              <w:autoSpaceDN/>
              <w:bidi w:val="0"/>
              <w:adjustRightInd/>
              <w:snapToGrid/>
              <w:spacing w:before="61" w:line="219" w:lineRule="auto"/>
              <w:ind w:firstLine="285"/>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数</w:t>
            </w:r>
          </w:p>
        </w:tc>
        <w:tc>
          <w:tcPr>
            <w:tcW w:w="809"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spacing w:before="94" w:line="219" w:lineRule="auto"/>
              <w:ind w:firstLine="196"/>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8"/>
                <w:sz w:val="21"/>
                <w:szCs w:val="21"/>
              </w:rPr>
              <w:t>检测</w:t>
            </w:r>
          </w:p>
          <w:p>
            <w:pPr>
              <w:keepNext w:val="0"/>
              <w:keepLines w:val="0"/>
              <w:pageBreakBefore w:val="0"/>
              <w:widowControl w:val="0"/>
              <w:kinsoku/>
              <w:wordWrap/>
              <w:overflowPunct/>
              <w:topLinePunct w:val="0"/>
              <w:autoSpaceDE/>
              <w:autoSpaceDN/>
              <w:bidi w:val="0"/>
              <w:adjustRightInd/>
              <w:snapToGrid/>
              <w:spacing w:before="53" w:line="220" w:lineRule="auto"/>
              <w:ind w:firstLine="196"/>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单位</w:t>
            </w:r>
          </w:p>
          <w:p>
            <w:pPr>
              <w:keepNext w:val="0"/>
              <w:keepLines w:val="0"/>
              <w:pageBreakBefore w:val="0"/>
              <w:widowControl w:val="0"/>
              <w:kinsoku/>
              <w:wordWrap/>
              <w:overflowPunct/>
              <w:topLinePunct w:val="0"/>
              <w:autoSpaceDE/>
              <w:autoSpaceDN/>
              <w:bidi w:val="0"/>
              <w:adjustRightInd/>
              <w:snapToGrid/>
              <w:spacing w:before="71" w:line="219" w:lineRule="auto"/>
              <w:ind w:firstLine="296"/>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数</w:t>
            </w:r>
          </w:p>
        </w:tc>
        <w:tc>
          <w:tcPr>
            <w:tcW w:w="809"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spacing w:before="54" w:line="219" w:lineRule="auto"/>
              <w:ind w:firstLine="196"/>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合格</w:t>
            </w:r>
          </w:p>
          <w:p>
            <w:pPr>
              <w:keepNext w:val="0"/>
              <w:keepLines w:val="0"/>
              <w:pageBreakBefore w:val="0"/>
              <w:widowControl w:val="0"/>
              <w:kinsoku/>
              <w:wordWrap/>
              <w:overflowPunct/>
              <w:topLinePunct w:val="0"/>
              <w:autoSpaceDE/>
              <w:autoSpaceDN/>
              <w:bidi w:val="0"/>
              <w:adjustRightInd/>
              <w:snapToGrid/>
              <w:spacing w:before="73" w:line="220" w:lineRule="auto"/>
              <w:ind w:firstLine="196"/>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单位</w:t>
            </w:r>
          </w:p>
          <w:p>
            <w:pPr>
              <w:keepNext w:val="0"/>
              <w:keepLines w:val="0"/>
              <w:pageBreakBefore w:val="0"/>
              <w:widowControl w:val="0"/>
              <w:kinsoku/>
              <w:wordWrap/>
              <w:overflowPunct/>
              <w:topLinePunct w:val="0"/>
              <w:autoSpaceDE/>
              <w:autoSpaceDN/>
              <w:bidi w:val="0"/>
              <w:adjustRightInd/>
              <w:snapToGrid/>
              <w:spacing w:before="91" w:line="219" w:lineRule="auto"/>
              <w:ind w:firstLine="297"/>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数</w:t>
            </w:r>
          </w:p>
        </w:tc>
        <w:tc>
          <w:tcPr>
            <w:tcW w:w="790"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spacing w:before="104" w:line="219" w:lineRule="auto"/>
              <w:ind w:firstLine="188"/>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8"/>
                <w:sz w:val="21"/>
                <w:szCs w:val="21"/>
              </w:rPr>
              <w:t>检测</w:t>
            </w:r>
          </w:p>
          <w:p>
            <w:pPr>
              <w:keepNext w:val="0"/>
              <w:keepLines w:val="0"/>
              <w:pageBreakBefore w:val="0"/>
              <w:widowControl w:val="0"/>
              <w:kinsoku/>
              <w:wordWrap/>
              <w:overflowPunct/>
              <w:topLinePunct w:val="0"/>
              <w:autoSpaceDE/>
              <w:autoSpaceDN/>
              <w:bidi w:val="0"/>
              <w:adjustRightInd/>
              <w:snapToGrid/>
              <w:spacing w:before="33" w:line="220" w:lineRule="auto"/>
              <w:ind w:firstLine="188"/>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单位</w:t>
            </w:r>
          </w:p>
          <w:p>
            <w:pPr>
              <w:keepNext w:val="0"/>
              <w:keepLines w:val="0"/>
              <w:pageBreakBefore w:val="0"/>
              <w:widowControl w:val="0"/>
              <w:kinsoku/>
              <w:wordWrap/>
              <w:overflowPunct/>
              <w:topLinePunct w:val="0"/>
              <w:autoSpaceDE/>
              <w:autoSpaceDN/>
              <w:bidi w:val="0"/>
              <w:adjustRightInd/>
              <w:snapToGrid/>
              <w:spacing w:before="91" w:line="219" w:lineRule="auto"/>
              <w:ind w:firstLine="287"/>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数</w:t>
            </w:r>
          </w:p>
        </w:tc>
        <w:tc>
          <w:tcPr>
            <w:tcW w:w="819"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spacing w:before="244" w:line="272" w:lineRule="auto"/>
              <w:ind w:left="207" w:right="109" w:hanging="100"/>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合格单</w:t>
            </w:r>
            <w:r>
              <w:rPr>
                <w:rFonts w:hint="eastAsia" w:ascii="仿宋_GB2312" w:hAnsi="仿宋_GB2312" w:eastAsia="仿宋_GB2312" w:cs="仿宋_GB2312"/>
                <w:sz w:val="21"/>
                <w:szCs w:val="21"/>
              </w:rPr>
              <w:t xml:space="preserve"> </w:t>
            </w:r>
            <w:r>
              <w:rPr>
                <w:rFonts w:hint="eastAsia" w:ascii="仿宋_GB2312" w:hAnsi="仿宋_GB2312" w:eastAsia="仿宋_GB2312" w:cs="仿宋_GB2312"/>
                <w:spacing w:val="-2"/>
                <w:sz w:val="21"/>
                <w:szCs w:val="21"/>
              </w:rPr>
              <w:t>位数</w:t>
            </w:r>
          </w:p>
        </w:tc>
        <w:tc>
          <w:tcPr>
            <w:tcW w:w="789"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spacing w:before="104" w:line="219" w:lineRule="auto"/>
              <w:ind w:firstLine="189"/>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8"/>
                <w:sz w:val="21"/>
                <w:szCs w:val="21"/>
              </w:rPr>
              <w:t>检测</w:t>
            </w:r>
          </w:p>
          <w:p>
            <w:pPr>
              <w:keepNext w:val="0"/>
              <w:keepLines w:val="0"/>
              <w:pageBreakBefore w:val="0"/>
              <w:widowControl w:val="0"/>
              <w:kinsoku/>
              <w:wordWrap/>
              <w:overflowPunct/>
              <w:topLinePunct w:val="0"/>
              <w:autoSpaceDE/>
              <w:autoSpaceDN/>
              <w:bidi w:val="0"/>
              <w:adjustRightInd/>
              <w:snapToGrid/>
              <w:spacing w:before="33" w:line="220" w:lineRule="auto"/>
              <w:ind w:firstLine="189"/>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单位</w:t>
            </w:r>
          </w:p>
          <w:p>
            <w:pPr>
              <w:keepNext w:val="0"/>
              <w:keepLines w:val="0"/>
              <w:pageBreakBefore w:val="0"/>
              <w:widowControl w:val="0"/>
              <w:kinsoku/>
              <w:wordWrap/>
              <w:overflowPunct/>
              <w:topLinePunct w:val="0"/>
              <w:autoSpaceDE/>
              <w:autoSpaceDN/>
              <w:bidi w:val="0"/>
              <w:adjustRightInd/>
              <w:snapToGrid/>
              <w:spacing w:before="71" w:line="219" w:lineRule="auto"/>
              <w:ind w:firstLine="288"/>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数</w:t>
            </w:r>
          </w:p>
        </w:tc>
        <w:tc>
          <w:tcPr>
            <w:tcW w:w="805"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spacing w:before="84" w:line="219" w:lineRule="auto"/>
              <w:ind w:firstLine="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合格</w:t>
            </w:r>
          </w:p>
          <w:p>
            <w:pPr>
              <w:keepNext w:val="0"/>
              <w:keepLines w:val="0"/>
              <w:pageBreakBefore w:val="0"/>
              <w:widowControl w:val="0"/>
              <w:kinsoku/>
              <w:wordWrap/>
              <w:overflowPunct/>
              <w:topLinePunct w:val="0"/>
              <w:autoSpaceDE/>
              <w:autoSpaceDN/>
              <w:bidi w:val="0"/>
              <w:adjustRightInd/>
              <w:snapToGrid/>
              <w:spacing w:before="63" w:line="220" w:lineRule="auto"/>
              <w:ind w:firstLine="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单位</w:t>
            </w:r>
          </w:p>
          <w:p>
            <w:pPr>
              <w:keepNext w:val="0"/>
              <w:keepLines w:val="0"/>
              <w:pageBreakBefore w:val="0"/>
              <w:widowControl w:val="0"/>
              <w:kinsoku/>
              <w:wordWrap/>
              <w:overflowPunct/>
              <w:topLinePunct w:val="0"/>
              <w:autoSpaceDE/>
              <w:autoSpaceDN/>
              <w:bidi w:val="0"/>
              <w:adjustRightInd/>
              <w:snapToGrid/>
              <w:spacing w:before="61" w:line="219" w:lineRule="auto"/>
              <w:ind w:firstLine="30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1624"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spacing w:before="125" w:line="219" w:lineRule="auto"/>
              <w:ind w:firstLine="105"/>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1"/>
                <w:sz w:val="21"/>
                <w:szCs w:val="21"/>
              </w:rPr>
              <w:t>小型集中式供水</w:t>
            </w:r>
          </w:p>
        </w:tc>
        <w:tc>
          <w:tcPr>
            <w:tcW w:w="1379"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1"/>
                <w:szCs w:val="21"/>
              </w:rPr>
            </w:pPr>
          </w:p>
        </w:tc>
        <w:tc>
          <w:tcPr>
            <w:tcW w:w="1349"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1"/>
                <w:szCs w:val="21"/>
              </w:rPr>
            </w:pPr>
          </w:p>
        </w:tc>
        <w:tc>
          <w:tcPr>
            <w:tcW w:w="800"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1"/>
                <w:szCs w:val="21"/>
              </w:rPr>
            </w:pPr>
          </w:p>
        </w:tc>
        <w:tc>
          <w:tcPr>
            <w:tcW w:w="779"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1"/>
                <w:szCs w:val="21"/>
              </w:rPr>
            </w:pPr>
          </w:p>
        </w:tc>
        <w:tc>
          <w:tcPr>
            <w:tcW w:w="800"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1"/>
                <w:szCs w:val="21"/>
              </w:rPr>
            </w:pPr>
          </w:p>
        </w:tc>
        <w:tc>
          <w:tcPr>
            <w:tcW w:w="789"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1"/>
                <w:szCs w:val="21"/>
              </w:rPr>
            </w:pPr>
          </w:p>
        </w:tc>
        <w:tc>
          <w:tcPr>
            <w:tcW w:w="800"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1"/>
                <w:szCs w:val="21"/>
              </w:rPr>
            </w:pPr>
          </w:p>
        </w:tc>
        <w:tc>
          <w:tcPr>
            <w:tcW w:w="789"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1"/>
                <w:szCs w:val="21"/>
              </w:rPr>
            </w:pPr>
          </w:p>
        </w:tc>
        <w:tc>
          <w:tcPr>
            <w:tcW w:w="809"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1"/>
                <w:szCs w:val="21"/>
              </w:rPr>
            </w:pPr>
          </w:p>
        </w:tc>
        <w:tc>
          <w:tcPr>
            <w:tcW w:w="809"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1"/>
                <w:szCs w:val="21"/>
              </w:rPr>
            </w:pPr>
          </w:p>
        </w:tc>
        <w:tc>
          <w:tcPr>
            <w:tcW w:w="790"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1"/>
                <w:szCs w:val="21"/>
              </w:rPr>
            </w:pPr>
          </w:p>
        </w:tc>
        <w:tc>
          <w:tcPr>
            <w:tcW w:w="819"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1"/>
                <w:szCs w:val="21"/>
              </w:rPr>
            </w:pPr>
          </w:p>
        </w:tc>
        <w:tc>
          <w:tcPr>
            <w:tcW w:w="789"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1"/>
                <w:szCs w:val="21"/>
              </w:rPr>
            </w:pPr>
          </w:p>
        </w:tc>
        <w:tc>
          <w:tcPr>
            <w:tcW w:w="805"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624"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spacing w:before="126" w:line="219" w:lineRule="auto"/>
              <w:ind w:firstLine="404"/>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二次供水</w:t>
            </w:r>
          </w:p>
        </w:tc>
        <w:tc>
          <w:tcPr>
            <w:tcW w:w="1379"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1"/>
                <w:szCs w:val="21"/>
              </w:rPr>
            </w:pPr>
          </w:p>
        </w:tc>
        <w:tc>
          <w:tcPr>
            <w:tcW w:w="1349"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1"/>
                <w:szCs w:val="21"/>
              </w:rPr>
            </w:pPr>
          </w:p>
        </w:tc>
        <w:tc>
          <w:tcPr>
            <w:tcW w:w="800"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1"/>
                <w:szCs w:val="21"/>
              </w:rPr>
            </w:pPr>
          </w:p>
        </w:tc>
        <w:tc>
          <w:tcPr>
            <w:tcW w:w="779"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1"/>
                <w:szCs w:val="21"/>
              </w:rPr>
            </w:pPr>
          </w:p>
        </w:tc>
        <w:tc>
          <w:tcPr>
            <w:tcW w:w="800"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1"/>
                <w:szCs w:val="21"/>
              </w:rPr>
            </w:pPr>
          </w:p>
        </w:tc>
        <w:tc>
          <w:tcPr>
            <w:tcW w:w="789"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1"/>
                <w:szCs w:val="21"/>
              </w:rPr>
            </w:pPr>
          </w:p>
        </w:tc>
        <w:tc>
          <w:tcPr>
            <w:tcW w:w="800"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1"/>
                <w:szCs w:val="21"/>
              </w:rPr>
            </w:pPr>
          </w:p>
        </w:tc>
        <w:tc>
          <w:tcPr>
            <w:tcW w:w="789"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1"/>
                <w:szCs w:val="21"/>
              </w:rPr>
            </w:pPr>
          </w:p>
        </w:tc>
        <w:tc>
          <w:tcPr>
            <w:tcW w:w="809"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1"/>
                <w:szCs w:val="21"/>
              </w:rPr>
            </w:pPr>
          </w:p>
        </w:tc>
        <w:tc>
          <w:tcPr>
            <w:tcW w:w="809"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1"/>
                <w:szCs w:val="21"/>
              </w:rPr>
            </w:pPr>
          </w:p>
        </w:tc>
        <w:tc>
          <w:tcPr>
            <w:tcW w:w="790"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1"/>
                <w:szCs w:val="21"/>
              </w:rPr>
            </w:pPr>
          </w:p>
        </w:tc>
        <w:tc>
          <w:tcPr>
            <w:tcW w:w="819"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1"/>
                <w:szCs w:val="21"/>
              </w:rPr>
            </w:pPr>
          </w:p>
        </w:tc>
        <w:tc>
          <w:tcPr>
            <w:tcW w:w="789"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1"/>
                <w:szCs w:val="21"/>
              </w:rPr>
            </w:pPr>
          </w:p>
        </w:tc>
        <w:tc>
          <w:tcPr>
            <w:tcW w:w="805" w:type="dxa"/>
            <w:tcBorders>
              <w:top w:val="single" w:color="000000" w:sz="2" w:space="0"/>
              <w:bottom w:val="single" w:color="000000" w:sz="2" w:space="0"/>
            </w:tcBorders>
            <w:vAlign w:val="top"/>
          </w:tcPr>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1"/>
                <w:szCs w:val="21"/>
              </w:rPr>
            </w:pPr>
          </w:p>
        </w:tc>
      </w:tr>
    </w:tbl>
    <w:p>
      <w:pPr>
        <w:keepNext w:val="0"/>
        <w:keepLines w:val="0"/>
        <w:pageBreakBefore w:val="0"/>
        <w:widowControl w:val="0"/>
        <w:kinsoku/>
        <w:wordWrap/>
        <w:overflowPunct/>
        <w:topLinePunct w:val="0"/>
        <w:autoSpaceDE/>
        <w:autoSpaceDN/>
        <w:bidi w:val="0"/>
        <w:adjustRightInd/>
        <w:snapToGrid/>
        <w:spacing w:line="394" w:lineRule="auto"/>
        <w:textAlignment w:val="auto"/>
        <w:rPr>
          <w:rFonts w:hint="eastAsia" w:ascii="仿宋_GB2312" w:hAnsi="仿宋_GB2312" w:eastAsia="仿宋_GB2312" w:cs="仿宋_GB2312"/>
          <w:sz w:val="18"/>
          <w:szCs w:val="18"/>
        </w:rPr>
      </w:pPr>
    </w:p>
    <w:p>
      <w:pPr>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a.二次供水指检测设施数。</w:t>
      </w:r>
    </w:p>
    <w:p>
      <w:pPr>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b.为表中检测项目均合格的供水单位或二次供水设施数,有一项不合格即判定为不合格单位或设施。</w:t>
      </w:r>
    </w:p>
    <w:p>
      <w:pPr>
        <w:snapToGrid w:val="0"/>
        <w:spacing w:before="156" w:beforeLines="50" w:after="156" w:afterLines="50" w:line="600" w:lineRule="exact"/>
        <w:rPr>
          <w:rFonts w:hint="eastAsia" w:ascii="黑体" w:hAnsi="宋体" w:eastAsia="黑体"/>
          <w:sz w:val="30"/>
        </w:rPr>
      </w:pPr>
    </w:p>
    <w:p>
      <w:pPr>
        <w:snapToGrid w:val="0"/>
        <w:spacing w:before="156" w:beforeLines="50" w:after="156" w:afterLines="50" w:line="600" w:lineRule="exact"/>
        <w:rPr>
          <w:rFonts w:hint="eastAsia" w:ascii="黑体" w:hAnsi="宋体" w:eastAsia="黑体"/>
          <w:sz w:val="30"/>
        </w:rPr>
      </w:pPr>
    </w:p>
    <w:p>
      <w:pPr>
        <w:snapToGrid w:val="0"/>
        <w:spacing w:before="156" w:beforeLines="50" w:after="156" w:afterLines="50" w:line="600" w:lineRule="exact"/>
        <w:rPr>
          <w:rFonts w:hint="eastAsia" w:ascii="黑体" w:hAnsi="宋体" w:eastAsia="黑体"/>
          <w:sz w:val="30"/>
        </w:rPr>
      </w:pPr>
    </w:p>
    <w:p>
      <w:pPr>
        <w:snapToGrid w:val="0"/>
        <w:spacing w:before="156" w:beforeLines="50" w:after="156" w:afterLines="50" w:line="600" w:lineRule="exact"/>
        <w:rPr>
          <w:rFonts w:hint="eastAsia" w:ascii="黑体" w:hAnsi="宋体" w:eastAsia="黑体"/>
          <w:sz w:val="30"/>
        </w:rPr>
      </w:pPr>
    </w:p>
    <w:p>
      <w:pPr>
        <w:keepNext w:val="0"/>
        <w:keepLines w:val="0"/>
        <w:pageBreakBefore w:val="0"/>
        <w:widowControl w:val="0"/>
        <w:kinsoku/>
        <w:wordWrap/>
        <w:overflowPunct/>
        <w:topLinePunct w:val="0"/>
        <w:autoSpaceDE/>
        <w:autoSpaceDN/>
        <w:bidi w:val="0"/>
        <w:adjustRightInd/>
        <w:snapToGrid w:val="0"/>
        <w:spacing w:before="156" w:beforeLines="50" w:after="156" w:afterLines="50" w:line="600" w:lineRule="exact"/>
        <w:textAlignment w:val="auto"/>
        <w:rPr>
          <w:rFonts w:hint="eastAsia" w:ascii="黑体" w:hAnsi="宋体" w:eastAsia="黑体"/>
          <w:sz w:val="30"/>
        </w:rPr>
      </w:pPr>
    </w:p>
    <w:p>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eastAsia" w:ascii="黑体" w:hAnsi="宋体" w:eastAsia="黑体"/>
          <w:sz w:val="30"/>
        </w:rPr>
      </w:pPr>
      <w:r>
        <w:rPr>
          <w:rFonts w:hint="eastAsia" w:ascii="黑体" w:hAnsi="宋体" w:eastAsia="黑体"/>
          <w:sz w:val="32"/>
          <w:szCs w:val="32"/>
        </w:rPr>
        <w:t>附表</w:t>
      </w:r>
      <w:r>
        <w:rPr>
          <w:rFonts w:hint="eastAsia" w:ascii="黑体" w:hAnsi="宋体" w:eastAsia="黑体"/>
          <w:sz w:val="32"/>
          <w:szCs w:val="32"/>
          <w:lang w:val="en-US" w:eastAsia="zh-CN"/>
        </w:rPr>
        <w:t>6</w:t>
      </w:r>
      <w:r>
        <w:rPr>
          <w:rFonts w:hint="eastAsia" w:ascii="黑体" w:hAnsi="宋体" w:eastAsia="黑体"/>
          <w:sz w:val="32"/>
          <w:szCs w:val="32"/>
        </w:rPr>
        <w:t xml:space="preserve"> </w:t>
      </w:r>
      <w:r>
        <w:rPr>
          <w:rFonts w:hint="eastAsia" w:ascii="黑体" w:hAnsi="宋体" w:eastAsia="黑体"/>
          <w:sz w:val="30"/>
        </w:rPr>
        <w:t xml:space="preserve">               </w:t>
      </w: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黑体" w:hAnsi="宋体" w:eastAsia="黑体"/>
          <w:sz w:val="30"/>
        </w:rPr>
      </w:pP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0"/>
        <w:jc w:val="center"/>
        <w:textAlignment w:val="baseline"/>
        <w:rPr>
          <w:rFonts w:hint="eastAsia" w:ascii="方正小标宋简体" w:hAnsi="方正小标宋简体" w:eastAsia="方正小标宋简体" w:cs="方正小标宋简体"/>
          <w:snapToGrid w:val="0"/>
          <w:color w:val="000000"/>
          <w:kern w:val="0"/>
          <w:sz w:val="44"/>
          <w:szCs w:val="44"/>
        </w:rPr>
      </w:pPr>
      <w:r>
        <w:rPr>
          <w:rFonts w:hint="eastAsia" w:ascii="方正小标宋简体" w:hAnsi="方正小标宋简体" w:eastAsia="方正小标宋简体" w:cs="方正小标宋简体"/>
          <w:snapToGrid w:val="0"/>
          <w:color w:val="000000"/>
          <w:spacing w:val="8"/>
          <w:kern w:val="0"/>
          <w:sz w:val="44"/>
          <w:szCs w:val="44"/>
          <w14:textOutline w14:w="7770" w14:cap="flat" w14:cmpd="sng">
            <w14:solidFill>
              <w14:srgbClr w14:val="000000"/>
            </w14:solidFill>
            <w14:prstDash w14:val="solid"/>
            <w14:miter w14:val="0"/>
          </w14:textOutline>
        </w:rPr>
        <w:t>2022年二次供水卫生管理国家随机监督抽查信息汇总表</w:t>
      </w:r>
    </w:p>
    <w:tbl>
      <w:tblPr>
        <w:tblStyle w:val="8"/>
        <w:tblW w:w="141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74"/>
        <w:gridCol w:w="1279"/>
        <w:gridCol w:w="1629"/>
        <w:gridCol w:w="1609"/>
        <w:gridCol w:w="1658"/>
        <w:gridCol w:w="1659"/>
        <w:gridCol w:w="2468"/>
        <w:gridCol w:w="1219"/>
        <w:gridCol w:w="11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trPr>
        <w:tc>
          <w:tcPr>
            <w:tcW w:w="1474" w:type="dxa"/>
            <w:vMerge w:val="restart"/>
            <w:tcBorders>
              <w:top w:val="single" w:color="000000" w:sz="2" w:space="0"/>
              <w:bottom w:val="nil"/>
            </w:tcBorders>
            <w:vAlign w:val="top"/>
          </w:tcPr>
          <w:p>
            <w:pPr>
              <w:widowControl/>
              <w:kinsoku w:val="0"/>
              <w:autoSpaceDE w:val="0"/>
              <w:autoSpaceDN w:val="0"/>
              <w:adjustRightInd w:val="0"/>
              <w:snapToGrid w:val="0"/>
              <w:spacing w:line="243" w:lineRule="auto"/>
              <w:jc w:val="left"/>
              <w:textAlignment w:val="baseline"/>
              <w:rPr>
                <w:rFonts w:hint="eastAsia" w:ascii="仿宋_GB2312" w:hAnsi="仿宋_GB2312" w:eastAsia="仿宋_GB2312" w:cs="仿宋_GB2312"/>
                <w:snapToGrid w:val="0"/>
                <w:color w:val="000000"/>
                <w:kern w:val="0"/>
                <w:sz w:val="21"/>
                <w:szCs w:val="21"/>
              </w:rPr>
            </w:pPr>
          </w:p>
          <w:p>
            <w:pPr>
              <w:widowControl/>
              <w:kinsoku w:val="0"/>
              <w:autoSpaceDE w:val="0"/>
              <w:autoSpaceDN w:val="0"/>
              <w:adjustRightInd w:val="0"/>
              <w:snapToGrid w:val="0"/>
              <w:spacing w:line="243" w:lineRule="auto"/>
              <w:jc w:val="left"/>
              <w:textAlignment w:val="baseline"/>
              <w:rPr>
                <w:rFonts w:hint="eastAsia" w:ascii="仿宋_GB2312" w:hAnsi="仿宋_GB2312" w:eastAsia="仿宋_GB2312" w:cs="仿宋_GB2312"/>
                <w:snapToGrid w:val="0"/>
                <w:color w:val="000000"/>
                <w:kern w:val="0"/>
                <w:sz w:val="21"/>
                <w:szCs w:val="21"/>
              </w:rPr>
            </w:pPr>
          </w:p>
          <w:p>
            <w:pPr>
              <w:widowControl/>
              <w:kinsoku w:val="0"/>
              <w:autoSpaceDE w:val="0"/>
              <w:autoSpaceDN w:val="0"/>
              <w:adjustRightInd w:val="0"/>
              <w:snapToGrid w:val="0"/>
              <w:spacing w:before="65" w:line="273" w:lineRule="auto"/>
              <w:ind w:left="224" w:right="146" w:hanging="100"/>
              <w:jc w:val="left"/>
              <w:textAlignment w:val="baseline"/>
              <w:rPr>
                <w:rFonts w:hint="eastAsia" w:ascii="仿宋_GB2312" w:hAnsi="仿宋_GB2312" w:eastAsia="仿宋_GB2312" w:cs="仿宋_GB2312"/>
                <w:snapToGrid w:val="0"/>
                <w:color w:val="000000"/>
                <w:kern w:val="0"/>
                <w:sz w:val="20"/>
                <w:szCs w:val="20"/>
              </w:rPr>
            </w:pPr>
            <w:r>
              <w:rPr>
                <w:rFonts w:hint="eastAsia" w:ascii="仿宋_GB2312" w:hAnsi="仿宋_GB2312" w:eastAsia="仿宋_GB2312" w:cs="仿宋_GB2312"/>
                <w:snapToGrid w:val="0"/>
                <w:color w:val="000000"/>
                <w:spacing w:val="-2"/>
                <w:kern w:val="0"/>
                <w:sz w:val="20"/>
                <w:szCs w:val="20"/>
              </w:rPr>
              <w:t>辖区内二次供</w:t>
            </w:r>
            <w:r>
              <w:rPr>
                <w:rFonts w:hint="eastAsia" w:ascii="仿宋_GB2312" w:hAnsi="仿宋_GB2312" w:eastAsia="仿宋_GB2312" w:cs="仿宋_GB2312"/>
                <w:snapToGrid w:val="0"/>
                <w:color w:val="000000"/>
                <w:spacing w:val="4"/>
                <w:kern w:val="0"/>
                <w:sz w:val="20"/>
                <w:szCs w:val="20"/>
              </w:rPr>
              <w:t xml:space="preserve"> </w:t>
            </w:r>
            <w:r>
              <w:rPr>
                <w:rFonts w:hint="eastAsia" w:ascii="仿宋_GB2312" w:hAnsi="仿宋_GB2312" w:eastAsia="仿宋_GB2312" w:cs="仿宋_GB2312"/>
                <w:snapToGrid w:val="0"/>
                <w:color w:val="000000"/>
                <w:spacing w:val="-2"/>
                <w:kern w:val="0"/>
                <w:sz w:val="20"/>
                <w:szCs w:val="20"/>
              </w:rPr>
              <w:t>水设施总数</w:t>
            </w:r>
          </w:p>
        </w:tc>
        <w:tc>
          <w:tcPr>
            <w:tcW w:w="1279" w:type="dxa"/>
            <w:vMerge w:val="restart"/>
            <w:tcBorders>
              <w:top w:val="single" w:color="000000" w:sz="2" w:space="0"/>
              <w:bottom w:val="nil"/>
            </w:tcBorders>
            <w:vAlign w:val="top"/>
          </w:tcPr>
          <w:p>
            <w:pPr>
              <w:widowControl/>
              <w:kinsoku w:val="0"/>
              <w:autoSpaceDE w:val="0"/>
              <w:autoSpaceDN w:val="0"/>
              <w:adjustRightInd w:val="0"/>
              <w:snapToGrid w:val="0"/>
              <w:spacing w:line="318" w:lineRule="auto"/>
              <w:jc w:val="left"/>
              <w:textAlignment w:val="baseline"/>
              <w:rPr>
                <w:rFonts w:hint="eastAsia" w:ascii="仿宋_GB2312" w:hAnsi="仿宋_GB2312" w:eastAsia="仿宋_GB2312" w:cs="仿宋_GB2312"/>
                <w:snapToGrid w:val="0"/>
                <w:color w:val="000000"/>
                <w:kern w:val="0"/>
                <w:sz w:val="21"/>
                <w:szCs w:val="21"/>
              </w:rPr>
            </w:pPr>
          </w:p>
          <w:p>
            <w:pPr>
              <w:widowControl/>
              <w:kinsoku w:val="0"/>
              <w:autoSpaceDE w:val="0"/>
              <w:autoSpaceDN w:val="0"/>
              <w:adjustRightInd w:val="0"/>
              <w:snapToGrid w:val="0"/>
              <w:spacing w:line="319" w:lineRule="auto"/>
              <w:jc w:val="left"/>
              <w:textAlignment w:val="baseline"/>
              <w:rPr>
                <w:rFonts w:hint="eastAsia" w:ascii="仿宋_GB2312" w:hAnsi="仿宋_GB2312" w:eastAsia="仿宋_GB2312" w:cs="仿宋_GB2312"/>
                <w:snapToGrid w:val="0"/>
                <w:color w:val="000000"/>
                <w:kern w:val="0"/>
                <w:sz w:val="21"/>
                <w:szCs w:val="21"/>
              </w:rPr>
            </w:pPr>
          </w:p>
          <w:p>
            <w:pPr>
              <w:widowControl/>
              <w:kinsoku w:val="0"/>
              <w:autoSpaceDE w:val="0"/>
              <w:autoSpaceDN w:val="0"/>
              <w:adjustRightInd w:val="0"/>
              <w:snapToGrid w:val="0"/>
              <w:spacing w:before="65" w:line="219" w:lineRule="auto"/>
              <w:ind w:firstLine="130"/>
              <w:jc w:val="left"/>
              <w:textAlignment w:val="baseline"/>
              <w:rPr>
                <w:rFonts w:hint="eastAsia" w:ascii="仿宋_GB2312" w:hAnsi="仿宋_GB2312" w:eastAsia="仿宋_GB2312" w:cs="仿宋_GB2312"/>
                <w:snapToGrid w:val="0"/>
                <w:color w:val="000000"/>
                <w:kern w:val="0"/>
                <w:sz w:val="20"/>
                <w:szCs w:val="20"/>
              </w:rPr>
            </w:pPr>
            <w:r>
              <w:rPr>
                <w:rFonts w:hint="eastAsia" w:ascii="仿宋_GB2312" w:hAnsi="仿宋_GB2312" w:eastAsia="仿宋_GB2312" w:cs="仿宋_GB2312"/>
                <w:snapToGrid w:val="0"/>
                <w:color w:val="000000"/>
                <w:spacing w:val="-2"/>
                <w:kern w:val="0"/>
                <w:sz w:val="20"/>
                <w:szCs w:val="20"/>
              </w:rPr>
              <w:t>检查设施数</w:t>
            </w:r>
          </w:p>
        </w:tc>
        <w:tc>
          <w:tcPr>
            <w:tcW w:w="6555" w:type="dxa"/>
            <w:gridSpan w:val="4"/>
            <w:tcBorders>
              <w:top w:val="single" w:color="000000" w:sz="2" w:space="0"/>
              <w:bottom w:val="single" w:color="000000" w:sz="2" w:space="0"/>
            </w:tcBorders>
            <w:vAlign w:val="top"/>
          </w:tcPr>
          <w:p>
            <w:pPr>
              <w:widowControl/>
              <w:kinsoku w:val="0"/>
              <w:autoSpaceDE w:val="0"/>
              <w:autoSpaceDN w:val="0"/>
              <w:adjustRightInd w:val="0"/>
              <w:snapToGrid w:val="0"/>
              <w:spacing w:before="246" w:line="219" w:lineRule="auto"/>
              <w:ind w:firstLine="2171"/>
              <w:jc w:val="left"/>
              <w:textAlignment w:val="baseline"/>
              <w:rPr>
                <w:rFonts w:hint="eastAsia" w:ascii="仿宋_GB2312" w:hAnsi="仿宋_GB2312" w:eastAsia="仿宋_GB2312" w:cs="仿宋_GB2312"/>
                <w:snapToGrid w:val="0"/>
                <w:color w:val="000000"/>
                <w:kern w:val="0"/>
                <w:sz w:val="20"/>
                <w:szCs w:val="20"/>
              </w:rPr>
            </w:pPr>
            <w:r>
              <w:rPr>
                <w:rFonts w:hint="eastAsia" w:ascii="仿宋_GB2312" w:hAnsi="仿宋_GB2312" w:eastAsia="仿宋_GB2312" w:cs="仿宋_GB2312"/>
                <w:snapToGrid w:val="0"/>
                <w:color w:val="000000"/>
                <w:spacing w:val="-1"/>
                <w:kern w:val="0"/>
                <w:sz w:val="20"/>
                <w:szCs w:val="20"/>
              </w:rPr>
              <w:t>检查内容符合要求设施数</w:t>
            </w:r>
          </w:p>
        </w:tc>
        <w:tc>
          <w:tcPr>
            <w:tcW w:w="2468" w:type="dxa"/>
            <w:vMerge w:val="restart"/>
            <w:tcBorders>
              <w:top w:val="single" w:color="000000" w:sz="2" w:space="0"/>
              <w:bottom w:val="nil"/>
            </w:tcBorders>
            <w:vAlign w:val="top"/>
          </w:tcPr>
          <w:p>
            <w:pPr>
              <w:widowControl/>
              <w:kinsoku w:val="0"/>
              <w:autoSpaceDE w:val="0"/>
              <w:autoSpaceDN w:val="0"/>
              <w:adjustRightInd w:val="0"/>
              <w:snapToGrid w:val="0"/>
              <w:spacing w:line="357" w:lineRule="auto"/>
              <w:jc w:val="left"/>
              <w:textAlignment w:val="baseline"/>
              <w:rPr>
                <w:rFonts w:hint="eastAsia" w:ascii="仿宋_GB2312" w:hAnsi="仿宋_GB2312" w:eastAsia="仿宋_GB2312" w:cs="仿宋_GB2312"/>
                <w:snapToGrid w:val="0"/>
                <w:color w:val="000000"/>
                <w:kern w:val="0"/>
                <w:sz w:val="21"/>
                <w:szCs w:val="21"/>
              </w:rPr>
            </w:pPr>
          </w:p>
          <w:p>
            <w:pPr>
              <w:widowControl/>
              <w:kinsoku w:val="0"/>
              <w:autoSpaceDE w:val="0"/>
              <w:autoSpaceDN w:val="0"/>
              <w:adjustRightInd w:val="0"/>
              <w:snapToGrid w:val="0"/>
              <w:spacing w:before="65" w:line="219" w:lineRule="auto"/>
              <w:ind w:firstLine="126"/>
              <w:jc w:val="left"/>
              <w:textAlignment w:val="baseline"/>
              <w:rPr>
                <w:rFonts w:hint="eastAsia" w:ascii="仿宋_GB2312" w:hAnsi="仿宋_GB2312" w:eastAsia="仿宋_GB2312" w:cs="仿宋_GB2312"/>
                <w:snapToGrid w:val="0"/>
                <w:color w:val="000000"/>
                <w:kern w:val="0"/>
                <w:sz w:val="20"/>
                <w:szCs w:val="20"/>
              </w:rPr>
            </w:pPr>
            <w:r>
              <w:rPr>
                <w:rFonts w:hint="eastAsia" w:ascii="仿宋_GB2312" w:hAnsi="仿宋_GB2312" w:eastAsia="仿宋_GB2312" w:cs="仿宋_GB2312"/>
                <w:snapToGrid w:val="0"/>
                <w:color w:val="000000"/>
                <w:spacing w:val="-1"/>
                <w:kern w:val="0"/>
                <w:sz w:val="20"/>
                <w:szCs w:val="20"/>
              </w:rPr>
              <w:t>检查的二次供水设施中已</w:t>
            </w:r>
          </w:p>
          <w:p>
            <w:pPr>
              <w:widowControl/>
              <w:kinsoku w:val="0"/>
              <w:autoSpaceDE w:val="0"/>
              <w:autoSpaceDN w:val="0"/>
              <w:adjustRightInd w:val="0"/>
              <w:snapToGrid w:val="0"/>
              <w:spacing w:before="54" w:line="219" w:lineRule="auto"/>
              <w:ind w:firstLine="126"/>
              <w:jc w:val="left"/>
              <w:textAlignment w:val="baseline"/>
              <w:rPr>
                <w:rFonts w:hint="eastAsia" w:ascii="仿宋_GB2312" w:hAnsi="仿宋_GB2312" w:eastAsia="仿宋_GB2312" w:cs="仿宋_GB2312"/>
                <w:snapToGrid w:val="0"/>
                <w:color w:val="000000"/>
                <w:kern w:val="0"/>
                <w:sz w:val="20"/>
                <w:szCs w:val="20"/>
              </w:rPr>
            </w:pPr>
            <w:r>
              <w:rPr>
                <w:rFonts w:hint="eastAsia" w:ascii="仿宋_GB2312" w:hAnsi="仿宋_GB2312" w:eastAsia="仿宋_GB2312" w:cs="仿宋_GB2312"/>
                <w:snapToGrid w:val="0"/>
                <w:color w:val="000000"/>
                <w:spacing w:val="-1"/>
                <w:kern w:val="0"/>
                <w:sz w:val="20"/>
                <w:szCs w:val="20"/>
              </w:rPr>
              <w:t>开展饮用水卫生安全巡查</w:t>
            </w:r>
          </w:p>
          <w:p>
            <w:pPr>
              <w:widowControl/>
              <w:kinsoku w:val="0"/>
              <w:autoSpaceDE w:val="0"/>
              <w:autoSpaceDN w:val="0"/>
              <w:adjustRightInd w:val="0"/>
              <w:snapToGrid w:val="0"/>
              <w:spacing w:before="62" w:line="219" w:lineRule="auto"/>
              <w:ind w:firstLine="626"/>
              <w:jc w:val="left"/>
              <w:textAlignment w:val="baseline"/>
              <w:rPr>
                <w:rFonts w:hint="eastAsia" w:ascii="仿宋_GB2312" w:hAnsi="仿宋_GB2312" w:eastAsia="仿宋_GB2312" w:cs="仿宋_GB2312"/>
                <w:snapToGrid w:val="0"/>
                <w:color w:val="000000"/>
                <w:kern w:val="0"/>
                <w:sz w:val="20"/>
                <w:szCs w:val="20"/>
              </w:rPr>
            </w:pPr>
            <w:r>
              <w:rPr>
                <w:rFonts w:hint="eastAsia" w:ascii="仿宋_GB2312" w:hAnsi="仿宋_GB2312" w:eastAsia="仿宋_GB2312" w:cs="仿宋_GB2312"/>
                <w:snapToGrid w:val="0"/>
                <w:color w:val="000000"/>
                <w:spacing w:val="-2"/>
                <w:kern w:val="0"/>
                <w:sz w:val="20"/>
                <w:szCs w:val="20"/>
              </w:rPr>
              <w:t>服务的设施数</w:t>
            </w:r>
          </w:p>
        </w:tc>
        <w:tc>
          <w:tcPr>
            <w:tcW w:w="1219" w:type="dxa"/>
            <w:vMerge w:val="restart"/>
            <w:tcBorders>
              <w:top w:val="single" w:color="000000" w:sz="2" w:space="0"/>
              <w:bottom w:val="nil"/>
            </w:tcBorders>
            <w:vAlign w:val="top"/>
          </w:tcPr>
          <w:p>
            <w:pPr>
              <w:widowControl/>
              <w:kinsoku w:val="0"/>
              <w:autoSpaceDE w:val="0"/>
              <w:autoSpaceDN w:val="0"/>
              <w:adjustRightInd w:val="0"/>
              <w:snapToGrid w:val="0"/>
              <w:spacing w:line="318" w:lineRule="auto"/>
              <w:jc w:val="left"/>
              <w:textAlignment w:val="baseline"/>
              <w:rPr>
                <w:rFonts w:hint="eastAsia" w:ascii="仿宋_GB2312" w:hAnsi="仿宋_GB2312" w:eastAsia="仿宋_GB2312" w:cs="仿宋_GB2312"/>
                <w:snapToGrid w:val="0"/>
                <w:color w:val="000000"/>
                <w:kern w:val="0"/>
                <w:sz w:val="21"/>
                <w:szCs w:val="21"/>
              </w:rPr>
            </w:pPr>
          </w:p>
          <w:p>
            <w:pPr>
              <w:widowControl/>
              <w:kinsoku w:val="0"/>
              <w:autoSpaceDE w:val="0"/>
              <w:autoSpaceDN w:val="0"/>
              <w:adjustRightInd w:val="0"/>
              <w:snapToGrid w:val="0"/>
              <w:spacing w:line="319" w:lineRule="auto"/>
              <w:jc w:val="left"/>
              <w:textAlignment w:val="baseline"/>
              <w:rPr>
                <w:rFonts w:hint="eastAsia" w:ascii="仿宋_GB2312" w:hAnsi="仿宋_GB2312" w:eastAsia="仿宋_GB2312" w:cs="仿宋_GB2312"/>
                <w:snapToGrid w:val="0"/>
                <w:color w:val="000000"/>
                <w:kern w:val="0"/>
                <w:sz w:val="21"/>
                <w:szCs w:val="21"/>
              </w:rPr>
            </w:pPr>
          </w:p>
          <w:p>
            <w:pPr>
              <w:widowControl/>
              <w:kinsoku w:val="0"/>
              <w:autoSpaceDE w:val="0"/>
              <w:autoSpaceDN w:val="0"/>
              <w:adjustRightInd w:val="0"/>
              <w:snapToGrid w:val="0"/>
              <w:spacing w:before="65" w:line="219" w:lineRule="auto"/>
              <w:ind w:firstLine="308"/>
              <w:jc w:val="left"/>
              <w:textAlignment w:val="baseline"/>
              <w:rPr>
                <w:rFonts w:hint="eastAsia" w:ascii="仿宋_GB2312" w:hAnsi="仿宋_GB2312" w:eastAsia="仿宋_GB2312" w:cs="仿宋_GB2312"/>
                <w:snapToGrid w:val="0"/>
                <w:color w:val="000000"/>
                <w:kern w:val="0"/>
                <w:sz w:val="20"/>
                <w:szCs w:val="20"/>
              </w:rPr>
            </w:pPr>
            <w:r>
              <w:rPr>
                <w:rFonts w:hint="eastAsia" w:ascii="仿宋_GB2312" w:hAnsi="仿宋_GB2312" w:eastAsia="仿宋_GB2312" w:cs="仿宋_GB2312"/>
                <w:snapToGrid w:val="0"/>
                <w:color w:val="000000"/>
                <w:spacing w:val="-3"/>
                <w:kern w:val="0"/>
                <w:sz w:val="20"/>
                <w:szCs w:val="20"/>
              </w:rPr>
              <w:t>案件数</w:t>
            </w:r>
          </w:p>
        </w:tc>
        <w:tc>
          <w:tcPr>
            <w:tcW w:w="1124" w:type="dxa"/>
            <w:vMerge w:val="restart"/>
            <w:tcBorders>
              <w:top w:val="single" w:color="000000" w:sz="2" w:space="0"/>
              <w:bottom w:val="nil"/>
            </w:tcBorders>
            <w:vAlign w:val="top"/>
          </w:tcPr>
          <w:p>
            <w:pPr>
              <w:widowControl/>
              <w:kinsoku w:val="0"/>
              <w:autoSpaceDE w:val="0"/>
              <w:autoSpaceDN w:val="0"/>
              <w:adjustRightInd w:val="0"/>
              <w:snapToGrid w:val="0"/>
              <w:spacing w:line="253" w:lineRule="auto"/>
              <w:jc w:val="left"/>
              <w:textAlignment w:val="baseline"/>
              <w:rPr>
                <w:rFonts w:hint="eastAsia" w:ascii="仿宋_GB2312" w:hAnsi="仿宋_GB2312" w:eastAsia="仿宋_GB2312" w:cs="仿宋_GB2312"/>
                <w:snapToGrid w:val="0"/>
                <w:color w:val="000000"/>
                <w:kern w:val="0"/>
                <w:sz w:val="21"/>
                <w:szCs w:val="21"/>
              </w:rPr>
            </w:pPr>
          </w:p>
          <w:p>
            <w:pPr>
              <w:widowControl/>
              <w:kinsoku w:val="0"/>
              <w:autoSpaceDE w:val="0"/>
              <w:autoSpaceDN w:val="0"/>
              <w:adjustRightInd w:val="0"/>
              <w:snapToGrid w:val="0"/>
              <w:spacing w:line="254" w:lineRule="auto"/>
              <w:jc w:val="left"/>
              <w:textAlignment w:val="baseline"/>
              <w:rPr>
                <w:rFonts w:hint="eastAsia" w:ascii="仿宋_GB2312" w:hAnsi="仿宋_GB2312" w:eastAsia="仿宋_GB2312" w:cs="仿宋_GB2312"/>
                <w:snapToGrid w:val="0"/>
                <w:color w:val="000000"/>
                <w:kern w:val="0"/>
                <w:sz w:val="21"/>
                <w:szCs w:val="21"/>
              </w:rPr>
            </w:pPr>
          </w:p>
          <w:p>
            <w:pPr>
              <w:widowControl/>
              <w:kinsoku w:val="0"/>
              <w:autoSpaceDE w:val="0"/>
              <w:autoSpaceDN w:val="0"/>
              <w:adjustRightInd w:val="0"/>
              <w:snapToGrid w:val="0"/>
              <w:spacing w:before="65" w:line="282" w:lineRule="auto"/>
              <w:ind w:left="259" w:right="146" w:hanging="100"/>
              <w:jc w:val="left"/>
              <w:textAlignment w:val="baseline"/>
              <w:rPr>
                <w:rFonts w:hint="eastAsia" w:ascii="仿宋_GB2312" w:hAnsi="仿宋_GB2312" w:eastAsia="仿宋_GB2312" w:cs="仿宋_GB2312"/>
                <w:snapToGrid w:val="0"/>
                <w:color w:val="000000"/>
                <w:kern w:val="0"/>
                <w:sz w:val="20"/>
                <w:szCs w:val="20"/>
              </w:rPr>
            </w:pPr>
            <w:r>
              <w:rPr>
                <w:rFonts w:hint="eastAsia" w:ascii="仿宋_GB2312" w:hAnsi="仿宋_GB2312" w:eastAsia="仿宋_GB2312" w:cs="仿宋_GB2312"/>
                <w:snapToGrid w:val="0"/>
                <w:color w:val="000000"/>
                <w:spacing w:val="1"/>
                <w:kern w:val="0"/>
                <w:sz w:val="20"/>
                <w:szCs w:val="20"/>
              </w:rPr>
              <w:t>罚款金额</w:t>
            </w:r>
            <w:r>
              <w:rPr>
                <w:rFonts w:hint="eastAsia" w:ascii="仿宋_GB2312" w:hAnsi="仿宋_GB2312" w:eastAsia="仿宋_GB2312" w:cs="仿宋_GB2312"/>
                <w:snapToGrid w:val="0"/>
                <w:color w:val="000000"/>
                <w:spacing w:val="3"/>
                <w:kern w:val="0"/>
                <w:sz w:val="20"/>
                <w:szCs w:val="20"/>
              </w:rPr>
              <w:t xml:space="preserve"> </w:t>
            </w:r>
            <w:r>
              <w:rPr>
                <w:rFonts w:hint="eastAsia" w:ascii="仿宋_GB2312" w:hAnsi="仿宋_GB2312" w:eastAsia="仿宋_GB2312" w:cs="仿宋_GB2312"/>
                <w:snapToGrid w:val="0"/>
                <w:color w:val="000000"/>
                <w:spacing w:val="10"/>
                <w:kern w:val="0"/>
                <w:sz w:val="20"/>
                <w:szCs w:val="20"/>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2" w:hRule="atLeast"/>
        </w:trPr>
        <w:tc>
          <w:tcPr>
            <w:tcW w:w="1474" w:type="dxa"/>
            <w:vMerge w:val="continue"/>
            <w:tcBorders>
              <w:top w:val="nil"/>
              <w:bottom w:val="single" w:color="000000" w:sz="2" w:space="0"/>
            </w:tcBorders>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rPr>
            </w:pPr>
          </w:p>
        </w:tc>
        <w:tc>
          <w:tcPr>
            <w:tcW w:w="1279" w:type="dxa"/>
            <w:vMerge w:val="continue"/>
            <w:tcBorders>
              <w:top w:val="nil"/>
              <w:bottom w:val="single" w:color="000000" w:sz="2" w:space="0"/>
            </w:tcBorders>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rPr>
            </w:pPr>
          </w:p>
        </w:tc>
        <w:tc>
          <w:tcPr>
            <w:tcW w:w="1629" w:type="dxa"/>
            <w:tcBorders>
              <w:top w:val="single" w:color="000000" w:sz="2" w:space="0"/>
              <w:bottom w:val="single" w:color="000000" w:sz="2" w:space="0"/>
            </w:tcBorders>
            <w:vAlign w:val="top"/>
          </w:tcPr>
          <w:p>
            <w:pPr>
              <w:widowControl/>
              <w:kinsoku w:val="0"/>
              <w:autoSpaceDE w:val="0"/>
              <w:autoSpaceDN w:val="0"/>
              <w:adjustRightInd w:val="0"/>
              <w:snapToGrid w:val="0"/>
              <w:spacing w:before="222" w:line="299" w:lineRule="auto"/>
              <w:ind w:left="301" w:right="124" w:hanging="200"/>
              <w:jc w:val="left"/>
              <w:textAlignment w:val="baseline"/>
              <w:rPr>
                <w:rFonts w:hint="eastAsia" w:ascii="仿宋_GB2312" w:hAnsi="仿宋_GB2312" w:eastAsia="仿宋_GB2312" w:cs="仿宋_GB2312"/>
                <w:snapToGrid w:val="0"/>
                <w:color w:val="000000"/>
                <w:kern w:val="0"/>
                <w:sz w:val="20"/>
                <w:szCs w:val="20"/>
              </w:rPr>
            </w:pPr>
            <w:r>
              <w:rPr>
                <w:rFonts w:hint="eastAsia" w:ascii="仿宋_GB2312" w:hAnsi="仿宋_GB2312" w:eastAsia="仿宋_GB2312" w:cs="仿宋_GB2312"/>
                <w:snapToGrid w:val="0"/>
                <w:color w:val="000000"/>
                <w:spacing w:val="-2"/>
                <w:kern w:val="0"/>
                <w:sz w:val="20"/>
                <w:szCs w:val="20"/>
              </w:rPr>
              <w:t>供管水人员健康</w:t>
            </w:r>
            <w:r>
              <w:rPr>
                <w:rFonts w:hint="eastAsia" w:ascii="仿宋_GB2312" w:hAnsi="仿宋_GB2312" w:eastAsia="仿宋_GB2312" w:cs="仿宋_GB2312"/>
                <w:snapToGrid w:val="0"/>
                <w:color w:val="000000"/>
                <w:spacing w:val="6"/>
                <w:kern w:val="0"/>
                <w:sz w:val="20"/>
                <w:szCs w:val="20"/>
              </w:rPr>
              <w:t xml:space="preserve"> </w:t>
            </w:r>
            <w:r>
              <w:rPr>
                <w:rFonts w:hint="eastAsia" w:ascii="仿宋_GB2312" w:hAnsi="仿宋_GB2312" w:eastAsia="仿宋_GB2312" w:cs="仿宋_GB2312"/>
                <w:snapToGrid w:val="0"/>
                <w:color w:val="000000"/>
                <w:spacing w:val="4"/>
                <w:kern w:val="0"/>
                <w:sz w:val="20"/>
                <w:szCs w:val="20"/>
              </w:rPr>
              <w:t>体检和培训</w:t>
            </w:r>
          </w:p>
        </w:tc>
        <w:tc>
          <w:tcPr>
            <w:tcW w:w="1609" w:type="dxa"/>
            <w:tcBorders>
              <w:top w:val="single" w:color="000000" w:sz="2" w:space="0"/>
              <w:bottom w:val="single" w:color="000000" w:sz="2" w:space="0"/>
            </w:tcBorders>
            <w:vAlign w:val="top"/>
          </w:tcPr>
          <w:p>
            <w:pPr>
              <w:widowControl/>
              <w:kinsoku w:val="0"/>
              <w:autoSpaceDE w:val="0"/>
              <w:autoSpaceDN w:val="0"/>
              <w:adjustRightInd w:val="0"/>
              <w:snapToGrid w:val="0"/>
              <w:spacing w:before="222" w:line="299" w:lineRule="auto"/>
              <w:ind w:left="301" w:right="124" w:hanging="200"/>
              <w:jc w:val="left"/>
              <w:textAlignment w:val="baseline"/>
              <w:rPr>
                <w:rFonts w:hint="eastAsia" w:ascii="仿宋_GB2312" w:hAnsi="仿宋_GB2312" w:eastAsia="仿宋_GB2312" w:cs="仿宋_GB2312"/>
                <w:snapToGrid w:val="0"/>
                <w:color w:val="000000"/>
                <w:spacing w:val="-2"/>
                <w:kern w:val="0"/>
                <w:sz w:val="20"/>
                <w:szCs w:val="20"/>
              </w:rPr>
            </w:pPr>
            <w:r>
              <w:rPr>
                <w:rFonts w:hint="eastAsia" w:ascii="仿宋_GB2312" w:hAnsi="仿宋_GB2312" w:eastAsia="仿宋_GB2312" w:cs="仿宋_GB2312"/>
                <w:snapToGrid w:val="0"/>
                <w:color w:val="000000"/>
                <w:spacing w:val="-2"/>
                <w:kern w:val="0"/>
                <w:sz w:val="20"/>
                <w:szCs w:val="20"/>
              </w:rPr>
              <w:t>设施卫生防护及周围环境</w:t>
            </w:r>
          </w:p>
        </w:tc>
        <w:tc>
          <w:tcPr>
            <w:tcW w:w="1658" w:type="dxa"/>
            <w:tcBorders>
              <w:top w:val="single" w:color="000000" w:sz="2" w:space="0"/>
              <w:bottom w:val="single" w:color="000000" w:sz="2" w:space="0"/>
            </w:tcBorders>
            <w:vAlign w:val="top"/>
          </w:tcPr>
          <w:p>
            <w:pPr>
              <w:widowControl/>
              <w:kinsoku w:val="0"/>
              <w:autoSpaceDE w:val="0"/>
              <w:autoSpaceDN w:val="0"/>
              <w:adjustRightInd w:val="0"/>
              <w:snapToGrid w:val="0"/>
              <w:spacing w:before="222" w:line="299" w:lineRule="auto"/>
              <w:ind w:left="301" w:right="124" w:hanging="200"/>
              <w:jc w:val="left"/>
              <w:textAlignment w:val="baseline"/>
              <w:rPr>
                <w:rFonts w:hint="eastAsia" w:ascii="仿宋_GB2312" w:hAnsi="仿宋_GB2312" w:eastAsia="仿宋_GB2312" w:cs="仿宋_GB2312"/>
                <w:snapToGrid w:val="0"/>
                <w:color w:val="000000"/>
                <w:spacing w:val="-2"/>
                <w:kern w:val="0"/>
                <w:sz w:val="20"/>
                <w:szCs w:val="20"/>
              </w:rPr>
            </w:pPr>
            <w:r>
              <w:rPr>
                <w:rFonts w:hint="eastAsia" w:ascii="仿宋_GB2312" w:hAnsi="仿宋_GB2312" w:eastAsia="仿宋_GB2312" w:cs="仿宋_GB2312"/>
                <w:snapToGrid w:val="0"/>
                <w:color w:val="000000"/>
                <w:spacing w:val="-2"/>
                <w:kern w:val="0"/>
                <w:sz w:val="20"/>
                <w:szCs w:val="20"/>
              </w:rPr>
              <w:t>储水设备定期 清洗消毒</w:t>
            </w:r>
          </w:p>
        </w:tc>
        <w:tc>
          <w:tcPr>
            <w:tcW w:w="1659" w:type="dxa"/>
            <w:tcBorders>
              <w:top w:val="single" w:color="000000" w:sz="2" w:space="0"/>
              <w:bottom w:val="single" w:color="000000" w:sz="2" w:space="0"/>
            </w:tcBorders>
            <w:vAlign w:val="top"/>
          </w:tcPr>
          <w:p>
            <w:pPr>
              <w:widowControl/>
              <w:kinsoku w:val="0"/>
              <w:autoSpaceDE w:val="0"/>
              <w:autoSpaceDN w:val="0"/>
              <w:adjustRightInd w:val="0"/>
              <w:snapToGrid w:val="0"/>
              <w:spacing w:line="296" w:lineRule="auto"/>
              <w:jc w:val="left"/>
              <w:textAlignment w:val="baseline"/>
              <w:rPr>
                <w:rFonts w:hint="eastAsia" w:ascii="仿宋_GB2312" w:hAnsi="仿宋_GB2312" w:eastAsia="仿宋_GB2312" w:cs="仿宋_GB2312"/>
                <w:snapToGrid w:val="0"/>
                <w:color w:val="000000"/>
                <w:kern w:val="0"/>
                <w:sz w:val="21"/>
                <w:szCs w:val="21"/>
              </w:rPr>
            </w:pPr>
          </w:p>
          <w:p>
            <w:pPr>
              <w:widowControl/>
              <w:kinsoku w:val="0"/>
              <w:autoSpaceDE w:val="0"/>
              <w:autoSpaceDN w:val="0"/>
              <w:adjustRightInd w:val="0"/>
              <w:snapToGrid w:val="0"/>
              <w:spacing w:before="65" w:line="219" w:lineRule="auto"/>
              <w:ind w:firstLine="225"/>
              <w:jc w:val="left"/>
              <w:textAlignment w:val="baseline"/>
              <w:rPr>
                <w:rFonts w:hint="eastAsia" w:ascii="仿宋_GB2312" w:hAnsi="仿宋_GB2312" w:eastAsia="仿宋_GB2312" w:cs="仿宋_GB2312"/>
                <w:snapToGrid w:val="0"/>
                <w:color w:val="000000"/>
                <w:kern w:val="0"/>
                <w:sz w:val="20"/>
                <w:szCs w:val="20"/>
              </w:rPr>
            </w:pPr>
            <w:r>
              <w:rPr>
                <w:rFonts w:hint="eastAsia" w:ascii="仿宋_GB2312" w:hAnsi="仿宋_GB2312" w:eastAsia="仿宋_GB2312" w:cs="仿宋_GB2312"/>
                <w:snapToGrid w:val="0"/>
                <w:color w:val="000000"/>
                <w:spacing w:val="-2"/>
                <w:kern w:val="0"/>
                <w:sz w:val="20"/>
                <w:szCs w:val="20"/>
              </w:rPr>
              <w:t>开展水质自检</w:t>
            </w:r>
          </w:p>
        </w:tc>
        <w:tc>
          <w:tcPr>
            <w:tcW w:w="2468" w:type="dxa"/>
            <w:vMerge w:val="continue"/>
            <w:tcBorders>
              <w:top w:val="nil"/>
              <w:bottom w:val="single" w:color="000000" w:sz="2" w:space="0"/>
            </w:tcBorders>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rPr>
            </w:pPr>
          </w:p>
        </w:tc>
        <w:tc>
          <w:tcPr>
            <w:tcW w:w="1219" w:type="dxa"/>
            <w:vMerge w:val="continue"/>
            <w:tcBorders>
              <w:top w:val="nil"/>
              <w:bottom w:val="single" w:color="000000" w:sz="2" w:space="0"/>
            </w:tcBorders>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rPr>
            </w:pPr>
          </w:p>
        </w:tc>
        <w:tc>
          <w:tcPr>
            <w:tcW w:w="1124" w:type="dxa"/>
            <w:vMerge w:val="continue"/>
            <w:tcBorders>
              <w:top w:val="nil"/>
              <w:bottom w:val="single" w:color="000000" w:sz="2" w:space="0"/>
            </w:tcBorders>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7" w:hRule="atLeast"/>
        </w:trPr>
        <w:tc>
          <w:tcPr>
            <w:tcW w:w="1474" w:type="dxa"/>
            <w:tcBorders>
              <w:top w:val="single" w:color="000000" w:sz="2" w:space="0"/>
              <w:bottom w:val="single" w:color="000000" w:sz="2" w:space="0"/>
            </w:tcBorders>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rPr>
            </w:pPr>
          </w:p>
        </w:tc>
        <w:tc>
          <w:tcPr>
            <w:tcW w:w="1279" w:type="dxa"/>
            <w:tcBorders>
              <w:top w:val="single" w:color="000000" w:sz="2" w:space="0"/>
              <w:bottom w:val="single" w:color="000000" w:sz="2" w:space="0"/>
            </w:tcBorders>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rPr>
            </w:pPr>
          </w:p>
        </w:tc>
        <w:tc>
          <w:tcPr>
            <w:tcW w:w="1629" w:type="dxa"/>
            <w:tcBorders>
              <w:top w:val="single" w:color="000000" w:sz="2" w:space="0"/>
              <w:bottom w:val="single" w:color="000000" w:sz="2" w:space="0"/>
            </w:tcBorders>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rPr>
            </w:pPr>
          </w:p>
        </w:tc>
        <w:tc>
          <w:tcPr>
            <w:tcW w:w="1609" w:type="dxa"/>
            <w:tcBorders>
              <w:top w:val="single" w:color="000000" w:sz="2" w:space="0"/>
              <w:bottom w:val="single" w:color="000000" w:sz="2" w:space="0"/>
            </w:tcBorders>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rPr>
            </w:pPr>
          </w:p>
        </w:tc>
        <w:tc>
          <w:tcPr>
            <w:tcW w:w="1658" w:type="dxa"/>
            <w:tcBorders>
              <w:top w:val="single" w:color="000000" w:sz="2" w:space="0"/>
              <w:bottom w:val="single" w:color="000000" w:sz="2" w:space="0"/>
            </w:tcBorders>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rPr>
            </w:pPr>
          </w:p>
        </w:tc>
        <w:tc>
          <w:tcPr>
            <w:tcW w:w="1659" w:type="dxa"/>
            <w:tcBorders>
              <w:top w:val="single" w:color="000000" w:sz="2" w:space="0"/>
              <w:bottom w:val="single" w:color="000000" w:sz="2" w:space="0"/>
            </w:tcBorders>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rPr>
            </w:pPr>
          </w:p>
        </w:tc>
        <w:tc>
          <w:tcPr>
            <w:tcW w:w="2468" w:type="dxa"/>
            <w:tcBorders>
              <w:top w:val="single" w:color="000000" w:sz="2" w:space="0"/>
              <w:bottom w:val="single" w:color="000000" w:sz="2" w:space="0"/>
            </w:tcBorders>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rPr>
            </w:pPr>
          </w:p>
        </w:tc>
        <w:tc>
          <w:tcPr>
            <w:tcW w:w="1219" w:type="dxa"/>
            <w:tcBorders>
              <w:top w:val="single" w:color="000000" w:sz="2" w:space="0"/>
              <w:bottom w:val="single" w:color="000000" w:sz="2" w:space="0"/>
            </w:tcBorders>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rPr>
            </w:pPr>
          </w:p>
        </w:tc>
        <w:tc>
          <w:tcPr>
            <w:tcW w:w="1124" w:type="dxa"/>
            <w:tcBorders>
              <w:top w:val="single" w:color="000000" w:sz="2" w:space="0"/>
              <w:bottom w:val="single" w:color="000000" w:sz="2" w:space="0"/>
            </w:tcBorders>
            <w:vAlign w:val="top"/>
          </w:tcPr>
          <w:p>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rPr>
            </w:pPr>
          </w:p>
        </w:tc>
      </w:tr>
    </w:tbl>
    <w:p>
      <w:pPr>
        <w:snapToGrid w:val="0"/>
        <w:spacing w:beforeLines="0" w:afterLines="0" w:line="600" w:lineRule="exact"/>
        <w:jc w:val="left"/>
        <w:rPr>
          <w:rFonts w:hint="eastAsia" w:ascii="黑体" w:hAnsi="宋体" w:eastAsia="黑体"/>
          <w:sz w:val="30"/>
        </w:rPr>
      </w:pPr>
    </w:p>
    <w:p>
      <w:pPr>
        <w:snapToGrid w:val="0"/>
        <w:spacing w:beforeLines="0" w:afterLines="0" w:line="600" w:lineRule="exact"/>
        <w:jc w:val="left"/>
        <w:rPr>
          <w:rFonts w:hint="eastAsia" w:ascii="黑体" w:hAnsi="宋体" w:eastAsia="黑体"/>
          <w:sz w:val="30"/>
        </w:rPr>
      </w:pPr>
    </w:p>
    <w:p>
      <w:pPr>
        <w:snapToGrid w:val="0"/>
        <w:spacing w:beforeLines="0" w:afterLines="0" w:line="600" w:lineRule="exact"/>
        <w:jc w:val="left"/>
        <w:rPr>
          <w:rFonts w:hint="eastAsia" w:ascii="黑体" w:hAnsi="宋体" w:eastAsia="黑体"/>
          <w:sz w:val="30"/>
        </w:rPr>
      </w:pPr>
    </w:p>
    <w:p>
      <w:pPr>
        <w:snapToGrid w:val="0"/>
        <w:spacing w:beforeLines="0" w:afterLines="0" w:line="600" w:lineRule="exact"/>
        <w:jc w:val="left"/>
        <w:rPr>
          <w:rFonts w:hint="eastAsia" w:ascii="黑体" w:hAnsi="宋体" w:eastAsia="黑体"/>
          <w:sz w:val="30"/>
        </w:rPr>
      </w:pPr>
    </w:p>
    <w:p>
      <w:pPr>
        <w:snapToGrid w:val="0"/>
        <w:spacing w:beforeLines="0" w:afterLines="0" w:line="600" w:lineRule="exact"/>
        <w:jc w:val="left"/>
        <w:rPr>
          <w:rFonts w:hint="eastAsia" w:ascii="黑体" w:hAnsi="宋体" w:eastAsia="黑体"/>
          <w:sz w:val="30"/>
        </w:rPr>
      </w:pPr>
    </w:p>
    <w:p>
      <w:pPr>
        <w:snapToGrid w:val="0"/>
        <w:spacing w:beforeLines="0" w:afterLines="0" w:line="600" w:lineRule="exact"/>
        <w:jc w:val="left"/>
        <w:rPr>
          <w:rFonts w:hint="eastAsia" w:ascii="黑体" w:hAnsi="宋体" w:eastAsia="黑体"/>
          <w:sz w:val="30"/>
        </w:rPr>
      </w:pPr>
    </w:p>
    <w:p>
      <w:pPr>
        <w:snapToGrid w:val="0"/>
        <w:spacing w:beforeLines="0" w:afterLines="0" w:line="600" w:lineRule="exact"/>
        <w:jc w:val="left"/>
        <w:rPr>
          <w:rFonts w:hint="eastAsia" w:ascii="黑体" w:hAnsi="宋体" w:eastAsia="黑体"/>
          <w:sz w:val="30"/>
        </w:rPr>
      </w:pPr>
    </w:p>
    <w:p>
      <w:pPr>
        <w:snapToGrid w:val="0"/>
        <w:spacing w:beforeLines="0" w:afterLines="0" w:line="600" w:lineRule="exact"/>
        <w:jc w:val="left"/>
        <w:rPr>
          <w:rFonts w:hint="eastAsia" w:ascii="黑体" w:hAnsi="宋体" w:eastAsia="黑体"/>
          <w:sz w:val="30"/>
        </w:rPr>
      </w:pPr>
    </w:p>
    <w:p>
      <w:pPr>
        <w:snapToGrid w:val="0"/>
        <w:spacing w:beforeLines="0" w:afterLines="0" w:line="600" w:lineRule="exact"/>
        <w:jc w:val="left"/>
        <w:rPr>
          <w:rFonts w:hint="eastAsia" w:ascii="黑体" w:hAnsi="宋体" w:eastAsia="黑体"/>
          <w:sz w:val="30"/>
        </w:rPr>
      </w:pPr>
    </w:p>
    <w:p>
      <w:pPr>
        <w:snapToGrid w:val="0"/>
        <w:spacing w:beforeLines="0" w:afterLines="0" w:line="600" w:lineRule="exact"/>
        <w:jc w:val="left"/>
        <w:rPr>
          <w:rFonts w:hint="eastAsia" w:ascii="黑体" w:hAnsi="宋体" w:eastAsia="黑体"/>
          <w:sz w:val="30"/>
          <w:lang w:val="en-US"/>
        </w:rPr>
      </w:pPr>
      <w:r>
        <w:rPr>
          <w:rFonts w:hint="eastAsia" w:ascii="黑体" w:hAnsi="宋体" w:eastAsia="黑体"/>
          <w:sz w:val="32"/>
          <w:szCs w:val="28"/>
        </w:rPr>
        <w:t>附表</w:t>
      </w:r>
      <w:r>
        <w:rPr>
          <w:rFonts w:hint="eastAsia" w:ascii="黑体" w:hAnsi="宋体" w:eastAsia="黑体"/>
          <w:sz w:val="32"/>
          <w:szCs w:val="28"/>
          <w:lang w:val="en-US" w:eastAsia="zh-CN"/>
        </w:rPr>
        <w:t>7</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0"/>
        <w:jc w:val="center"/>
        <w:textAlignment w:val="baseline"/>
        <w:rPr>
          <w:rFonts w:hint="eastAsia" w:ascii="方正小标宋简体" w:hAnsi="方正小标宋简体" w:eastAsia="方正小标宋简体" w:cs="方正小标宋简体"/>
          <w:b w:val="0"/>
          <w:bCs w:val="0"/>
          <w:snapToGrid w:val="0"/>
          <w:color w:val="000000"/>
          <w:spacing w:val="8"/>
          <w:kern w:val="0"/>
          <w:sz w:val="44"/>
          <w:szCs w:val="44"/>
          <w14:textOutline w14:w="7770" w14:cap="flat" w14:cmpd="sng">
            <w14:solidFill>
              <w14:srgbClr w14:val="000000"/>
            </w14:solidFill>
            <w14:prstDash w14:val="solid"/>
            <w14:miter w14:val="0"/>
          </w14:textOutline>
        </w:rPr>
      </w:pPr>
      <w:r>
        <w:rPr>
          <w:rFonts w:hint="eastAsia" w:ascii="方正小标宋简体" w:hAnsi="方正小标宋简体" w:eastAsia="方正小标宋简体" w:cs="方正小标宋简体"/>
          <w:b w:val="0"/>
          <w:bCs w:val="0"/>
          <w:snapToGrid w:val="0"/>
          <w:color w:val="000000"/>
          <w:spacing w:val="8"/>
          <w:kern w:val="0"/>
          <w:sz w:val="44"/>
          <w:szCs w:val="44"/>
          <w14:textOutline w14:w="7770" w14:cap="flat" w14:cmpd="sng">
            <w14:solidFill>
              <w14:srgbClr w14:val="000000"/>
            </w14:solidFill>
            <w14:prstDash w14:val="solid"/>
            <w14:miter w14:val="0"/>
          </w14:textOutline>
        </w:rPr>
        <w:t>2022年涉水产品经营单位国家随机监督抽查信息汇总表</w:t>
      </w:r>
    </w:p>
    <w:tbl>
      <w:tblPr>
        <w:tblStyle w:val="8"/>
        <w:tblW w:w="13290" w:type="dxa"/>
        <w:tblInd w:w="1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83"/>
        <w:gridCol w:w="1079"/>
        <w:gridCol w:w="1059"/>
        <w:gridCol w:w="1079"/>
        <w:gridCol w:w="1079"/>
        <w:gridCol w:w="1089"/>
        <w:gridCol w:w="950"/>
        <w:gridCol w:w="1069"/>
        <w:gridCol w:w="1219"/>
        <w:gridCol w:w="950"/>
        <w:gridCol w:w="10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2683" w:type="dxa"/>
            <w:tcBorders>
              <w:top w:val="single" w:color="000000" w:sz="2" w:space="0"/>
              <w:bottom w:val="single" w:color="000000" w:sz="2" w:space="0"/>
            </w:tcBorders>
            <w:vAlign w:val="top"/>
          </w:tcPr>
          <w:p>
            <w:pPr>
              <w:spacing w:before="198" w:line="219" w:lineRule="auto"/>
              <w:ind w:firstLine="934"/>
              <w:rPr>
                <w:rFonts w:hint="default" w:ascii="Times New Roman" w:hAnsi="Times New Roman" w:eastAsia="仿宋_GB2312" w:cs="Times New Roman"/>
                <w:sz w:val="21"/>
                <w:szCs w:val="21"/>
              </w:rPr>
            </w:pPr>
            <w:r>
              <w:rPr>
                <w:rFonts w:hint="default" w:ascii="Times New Roman" w:hAnsi="Times New Roman" w:eastAsia="仿宋_GB2312" w:cs="Times New Roman"/>
                <w:spacing w:val="4"/>
                <w:sz w:val="21"/>
                <w:szCs w:val="21"/>
              </w:rPr>
              <w:t>单位类别</w:t>
            </w:r>
          </w:p>
        </w:tc>
        <w:tc>
          <w:tcPr>
            <w:tcW w:w="1079"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检查</w:t>
            </w:r>
          </w:p>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单位数</w:t>
            </w:r>
          </w:p>
        </w:tc>
        <w:tc>
          <w:tcPr>
            <w:tcW w:w="1059"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单位</w:t>
            </w:r>
          </w:p>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合格数</w:t>
            </w:r>
            <w:r>
              <w:rPr>
                <w:rFonts w:hint="default" w:ascii="Times New Roman" w:hAnsi="Times New Roman" w:eastAsia="仿宋_GB2312" w:cs="Times New Roman"/>
                <w:sz w:val="21"/>
                <w:szCs w:val="21"/>
                <w:vertAlign w:val="superscript"/>
              </w:rPr>
              <w:t>(a)</w:t>
            </w:r>
          </w:p>
        </w:tc>
        <w:tc>
          <w:tcPr>
            <w:tcW w:w="1079"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检查</w:t>
            </w:r>
          </w:p>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产品数</w:t>
            </w:r>
          </w:p>
        </w:tc>
        <w:tc>
          <w:tcPr>
            <w:tcW w:w="1079"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产品检查合格数</w:t>
            </w:r>
            <w:r>
              <w:rPr>
                <w:rFonts w:hint="default" w:ascii="Times New Roman" w:hAnsi="Times New Roman" w:eastAsia="仿宋_GB2312" w:cs="Times New Roman"/>
                <w:sz w:val="21"/>
                <w:szCs w:val="21"/>
                <w:vertAlign w:val="superscript"/>
              </w:rPr>
              <w:t>(b)</w:t>
            </w:r>
          </w:p>
        </w:tc>
        <w:tc>
          <w:tcPr>
            <w:tcW w:w="1089"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发现无证产品数</w:t>
            </w:r>
          </w:p>
        </w:tc>
        <w:tc>
          <w:tcPr>
            <w:tcW w:w="950"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检测</w:t>
            </w:r>
          </w:p>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产品数</w:t>
            </w:r>
          </w:p>
        </w:tc>
        <w:tc>
          <w:tcPr>
            <w:tcW w:w="1069"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产品检测合格数</w:t>
            </w:r>
          </w:p>
        </w:tc>
        <w:tc>
          <w:tcPr>
            <w:tcW w:w="1219"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责令限期改正单位数</w:t>
            </w:r>
          </w:p>
        </w:tc>
        <w:tc>
          <w:tcPr>
            <w:tcW w:w="950"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案件数</w:t>
            </w:r>
          </w:p>
        </w:tc>
        <w:tc>
          <w:tcPr>
            <w:tcW w:w="1034"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beforeLines="0" w:afterLines="0" w:line="240" w:lineRule="exact"/>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罚款金额（万元）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2683" w:type="dxa"/>
            <w:tcBorders>
              <w:top w:val="single" w:color="000000" w:sz="2" w:space="0"/>
              <w:bottom w:val="single" w:color="000000" w:sz="2" w:space="0"/>
            </w:tcBorders>
            <w:vAlign w:val="top"/>
          </w:tcPr>
          <w:p>
            <w:pPr>
              <w:spacing w:before="74" w:line="219" w:lineRule="auto"/>
              <w:ind w:firstLine="734"/>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在华责任单位</w:t>
            </w:r>
          </w:p>
        </w:tc>
        <w:tc>
          <w:tcPr>
            <w:tcW w:w="1079"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059"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079"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079"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089"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950"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069"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219"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950"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034"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2683" w:type="dxa"/>
            <w:tcBorders>
              <w:top w:val="single" w:color="000000" w:sz="2" w:space="0"/>
              <w:bottom w:val="single" w:color="000000" w:sz="2" w:space="0"/>
            </w:tcBorders>
            <w:vAlign w:val="top"/>
          </w:tcPr>
          <w:p>
            <w:pPr>
              <w:spacing w:before="75" w:line="219" w:lineRule="auto"/>
              <w:ind w:firstLine="535"/>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城市实体经销单位</w:t>
            </w:r>
          </w:p>
        </w:tc>
        <w:tc>
          <w:tcPr>
            <w:tcW w:w="1079"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059"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079"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079"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089"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950"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069"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219"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950"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034"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2683" w:type="dxa"/>
            <w:tcBorders>
              <w:top w:val="single" w:color="000000" w:sz="2" w:space="0"/>
              <w:bottom w:val="single" w:color="000000" w:sz="2" w:space="0"/>
            </w:tcBorders>
            <w:vAlign w:val="top"/>
          </w:tcPr>
          <w:p>
            <w:pPr>
              <w:spacing w:before="76" w:line="219" w:lineRule="auto"/>
              <w:ind w:firstLine="535"/>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乡镇实体经销单位</w:t>
            </w:r>
          </w:p>
        </w:tc>
        <w:tc>
          <w:tcPr>
            <w:tcW w:w="1079"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059"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079"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079"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089"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950"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069"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219"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950"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034"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2683" w:type="dxa"/>
            <w:tcBorders>
              <w:top w:val="single" w:color="000000" w:sz="2" w:space="0"/>
              <w:bottom w:val="single" w:color="000000" w:sz="2" w:space="0"/>
            </w:tcBorders>
            <w:vAlign w:val="top"/>
          </w:tcPr>
          <w:p>
            <w:pPr>
              <w:spacing w:before="70" w:line="223" w:lineRule="auto"/>
              <w:ind w:firstLine="1135"/>
              <w:rPr>
                <w:rFonts w:hint="default" w:ascii="Times New Roman" w:hAnsi="Times New Roman" w:eastAsia="仿宋_GB2312" w:cs="Times New Roman"/>
                <w:sz w:val="21"/>
                <w:szCs w:val="21"/>
              </w:rPr>
            </w:pPr>
            <w:r>
              <w:rPr>
                <w:rFonts w:hint="default" w:ascii="Times New Roman" w:hAnsi="Times New Roman" w:eastAsia="仿宋_GB2312" w:cs="Times New Roman"/>
                <w:spacing w:val="5"/>
                <w:sz w:val="21"/>
                <w:szCs w:val="21"/>
              </w:rPr>
              <w:t>网店</w:t>
            </w:r>
          </w:p>
        </w:tc>
        <w:tc>
          <w:tcPr>
            <w:tcW w:w="1079"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059"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079"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079"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089"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950"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069"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219"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950"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034"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683" w:type="dxa"/>
            <w:tcBorders>
              <w:top w:val="single" w:color="000000" w:sz="2" w:space="0"/>
              <w:bottom w:val="single" w:color="000000" w:sz="2" w:space="0"/>
            </w:tcBorders>
            <w:vAlign w:val="top"/>
          </w:tcPr>
          <w:p>
            <w:pPr>
              <w:spacing w:before="68" w:line="219" w:lineRule="auto"/>
              <w:ind w:firstLine="184"/>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现制现售饮用水经营单位</w:t>
            </w:r>
            <w:r>
              <w:rPr>
                <w:rFonts w:hint="default" w:ascii="Times New Roman" w:hAnsi="Times New Roman" w:eastAsia="仿宋_GB2312" w:cs="Times New Roman"/>
                <w:sz w:val="21"/>
                <w:szCs w:val="21"/>
                <w:vertAlign w:val="superscript"/>
              </w:rPr>
              <w:t>(c)</w:t>
            </w:r>
          </w:p>
        </w:tc>
        <w:tc>
          <w:tcPr>
            <w:tcW w:w="1079"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059"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079"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079"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089"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950"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069"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219"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950"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c>
          <w:tcPr>
            <w:tcW w:w="1034" w:type="dxa"/>
            <w:tcBorders>
              <w:top w:val="single" w:color="000000" w:sz="2" w:space="0"/>
              <w:bottom w:val="single" w:color="000000" w:sz="2" w:space="0"/>
            </w:tcBorders>
            <w:vAlign w:val="top"/>
          </w:tcPr>
          <w:p>
            <w:pPr>
              <w:rPr>
                <w:rFonts w:hint="default" w:ascii="Times New Roman" w:hAnsi="Times New Roman" w:eastAsia="仿宋_GB2312" w:cs="Times New Roman"/>
                <w:sz w:val="21"/>
                <w:szCs w:val="21"/>
              </w:rPr>
            </w:pPr>
          </w:p>
        </w:tc>
      </w:tr>
    </w:tbl>
    <w:p>
      <w:pPr>
        <w:spacing w:before="289" w:line="302" w:lineRule="exact"/>
        <w:ind w:firstLine="405"/>
        <w:rPr>
          <w:rFonts w:hint="default" w:ascii="Times New Roman" w:hAnsi="Times New Roman" w:eastAsia="仿宋_GB2312" w:cs="Times New Roman"/>
          <w:sz w:val="21"/>
          <w:szCs w:val="21"/>
        </w:rPr>
      </w:pPr>
      <w:r>
        <w:rPr>
          <w:rFonts w:hint="default" w:ascii="Times New Roman" w:hAnsi="Times New Roman" w:eastAsia="仿宋_GB2312" w:cs="Times New Roman"/>
          <w:spacing w:val="10"/>
          <w:w w:val="106"/>
          <w:position w:val="9"/>
          <w:sz w:val="21"/>
          <w:szCs w:val="21"/>
        </w:rPr>
        <w:t>a.产品取得卫生许可批件,产品检查和检测均合格的单位数。</w:t>
      </w:r>
    </w:p>
    <w:p>
      <w:pPr>
        <w:spacing w:line="218" w:lineRule="auto"/>
        <w:ind w:firstLine="405"/>
        <w:rPr>
          <w:rFonts w:hint="default" w:ascii="Times New Roman" w:hAnsi="Times New Roman" w:eastAsia="仿宋_GB2312" w:cs="Times New Roman"/>
          <w:sz w:val="21"/>
          <w:szCs w:val="21"/>
        </w:rPr>
      </w:pPr>
      <w:r>
        <w:rPr>
          <w:rFonts w:hint="default" w:ascii="Times New Roman" w:hAnsi="Times New Roman" w:eastAsia="仿宋_GB2312" w:cs="Times New Roman"/>
          <w:spacing w:val="9"/>
          <w:w w:val="105"/>
          <w:sz w:val="21"/>
          <w:szCs w:val="21"/>
        </w:rPr>
        <w:t>b.产品取得卫生许可批件及标签、说明书均合格的产品数。</w:t>
      </w:r>
    </w:p>
    <w:p>
      <w:pPr>
        <w:spacing w:before="88" w:line="219" w:lineRule="auto"/>
        <w:ind w:firstLine="405"/>
        <w:rPr>
          <w:rFonts w:hint="default" w:ascii="Times New Roman" w:hAnsi="Times New Roman" w:eastAsia="仿宋_GB2312" w:cs="Times New Roman"/>
          <w:spacing w:val="9"/>
          <w:w w:val="104"/>
          <w:sz w:val="21"/>
          <w:szCs w:val="21"/>
        </w:rPr>
      </w:pPr>
      <w:r>
        <w:rPr>
          <w:rFonts w:hint="default" w:ascii="Times New Roman" w:hAnsi="Times New Roman" w:eastAsia="仿宋_GB2312" w:cs="Times New Roman"/>
          <w:spacing w:val="9"/>
          <w:w w:val="104"/>
          <w:sz w:val="21"/>
          <w:szCs w:val="21"/>
        </w:rPr>
        <w:t>c.产品数指应用现场</w:t>
      </w:r>
    </w:p>
    <w:p>
      <w:pPr>
        <w:spacing w:line="240" w:lineRule="auto"/>
        <w:ind w:firstLine="0"/>
        <w:rPr>
          <w:rFonts w:hint="default" w:ascii="Times New Roman" w:hAnsi="Times New Roman" w:eastAsia="仿宋_GB2312" w:cs="Times New Roman"/>
          <w:spacing w:val="9"/>
          <w:w w:val="104"/>
          <w:sz w:val="21"/>
          <w:szCs w:val="21"/>
        </w:rPr>
        <w:sectPr>
          <w:footerReference r:id="rId9" w:type="default"/>
          <w:pgSz w:w="16960" w:h="12100"/>
          <w:pgMar w:top="1028" w:right="1544" w:bottom="1380" w:left="1944" w:header="0" w:footer="1210" w:gutter="0"/>
          <w:cols w:space="720" w:num="1"/>
        </w:sectPr>
      </w:pPr>
    </w:p>
    <w:p>
      <w:pPr>
        <w:snapToGrid w:val="0"/>
        <w:spacing w:beforeLines="0" w:afterLines="0" w:line="600" w:lineRule="exact"/>
        <w:jc w:val="left"/>
      </w:pPr>
    </w:p>
    <w:sectPr>
      <w:footerReference r:id="rId10" w:type="default"/>
      <w:pgSz w:w="16838" w:h="11905" w:orient="landscape"/>
      <w:pgMar w:top="1559" w:right="1440" w:bottom="1559" w:left="1440" w:header="283" w:footer="283" w:gutter="0"/>
      <w:pgBorders w:offsetFrom="page">
        <w:top w:val="none" w:sz="0" w:space="0"/>
        <w:left w:val="none" w:sz="0" w:space="0"/>
        <w:bottom w:val="none" w:sz="0" w:space="0"/>
        <w:right w:val="none" w:sz="0" w:space="0"/>
      </w:pgBorders>
      <w:cols w:space="720" w:num="1"/>
      <w:rtlGutter w:val="0"/>
      <w:docGrid w:type="lines" w:linePitch="43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moder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ﾍﾎ￦ﾖﾇ￤ﾻ﾿￥ﾮﾋ">
    <w:altName w:val="华文仿宋"/>
    <w:panose1 w:val="02010600040101010101"/>
    <w:charset w:val="00"/>
    <w:family w:val="auto"/>
    <w:pitch w:val="default"/>
    <w:sig w:usb0="00000000" w:usb1="00000000" w:usb2="00000000"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幼圆">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Lines="0" w:afterLines="0"/>
      <w:jc w:val="center"/>
      <w:rPr>
        <w:rFonts w:hint="default"/>
        <w:sz w:val="18"/>
      </w:rPr>
    </w:pPr>
    <w:r>
      <w:rPr>
        <w:rFonts w:hint="default"/>
        <w:sz w:val="18"/>
      </w:rPr>
      <w:fldChar w:fldCharType="begin"/>
    </w:r>
    <w:r>
      <w:rPr>
        <w:rFonts w:hint="default"/>
        <w:sz w:val="18"/>
      </w:rPr>
      <w:instrText xml:space="preserve">PAGE   \* MERGEFORMAT</w:instrText>
    </w:r>
    <w:r>
      <w:rPr>
        <w:rFonts w:hint="default"/>
        <w:sz w:val="18"/>
      </w:rPr>
      <w:fldChar w:fldCharType="separate"/>
    </w:r>
    <w:r>
      <w:rPr>
        <w:rFonts w:hint="default"/>
        <w:sz w:val="18"/>
        <w:lang w:val="zh-CN"/>
      </w:rPr>
      <w:t>1</w:t>
    </w:r>
    <w:r>
      <w:rPr>
        <w:rFonts w:hint="default"/>
        <w:sz w:val="18"/>
        <w:lang w:val="zh-CN"/>
      </w:rPr>
      <w:fldChar w:fldCharType="end"/>
    </w:r>
  </w:p>
  <w:p>
    <w:pPr>
      <w:pStyle w:val="3"/>
      <w:spacing w:beforeLines="0" w:afterLines="0"/>
      <w:rPr>
        <w:rFonts w:hint="defau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4" w:lineRule="exact"/>
      <w:ind w:firstLine="6185"/>
      <w:rPr>
        <w:rFonts w:ascii="宋体" w:hAnsi="宋体" w:eastAsia="宋体" w:cs="宋体"/>
        <w:sz w:val="29"/>
        <w:szCs w:val="29"/>
      </w:rPr>
    </w:pPr>
    <w:r>
      <w:rPr>
        <w:rFonts w:ascii="宋体" w:hAnsi="宋体" w:eastAsia="宋体" w:cs="宋体"/>
        <w:spacing w:val="-11"/>
        <w:position w:val="-4"/>
        <w:sz w:val="29"/>
        <w:szCs w:val="29"/>
      </w:rPr>
      <w:t>—</w:t>
    </w:r>
    <w:r>
      <w:rPr>
        <w:rFonts w:ascii="宋体" w:hAnsi="宋体" w:eastAsia="宋体" w:cs="宋体"/>
        <w:spacing w:val="132"/>
        <w:position w:val="-4"/>
        <w:sz w:val="29"/>
        <w:szCs w:val="29"/>
      </w:rPr>
      <w:t xml:space="preserve"> </w:t>
    </w:r>
    <w:r>
      <w:rPr>
        <w:rFonts w:ascii="宋体" w:hAnsi="宋体" w:eastAsia="宋体" w:cs="宋体"/>
        <w:spacing w:val="-11"/>
        <w:position w:val="-4"/>
        <w:sz w:val="29"/>
        <w:szCs w:val="29"/>
      </w:rPr>
      <w:t>10</w:t>
    </w:r>
    <w:r>
      <w:rPr>
        <w:rFonts w:ascii="宋体" w:hAnsi="宋体" w:eastAsia="宋体" w:cs="宋体"/>
        <w:spacing w:val="106"/>
        <w:position w:val="-4"/>
        <w:sz w:val="29"/>
        <w:szCs w:val="29"/>
      </w:rPr>
      <w:t xml:space="preserve"> </w:t>
    </w:r>
    <w:r>
      <w:rPr>
        <w:rFonts w:ascii="宋体" w:hAnsi="宋体" w:eastAsia="宋体" w:cs="宋体"/>
        <w:spacing w:val="-11"/>
        <w:position w:val="-4"/>
        <w:sz w:val="29"/>
        <w:szCs w:val="29"/>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5" w:lineRule="exact"/>
      <w:ind w:firstLine="6275"/>
      <w:rPr>
        <w:rFonts w:ascii="宋体" w:hAnsi="宋体" w:eastAsia="宋体" w:cs="宋体"/>
        <w:sz w:val="32"/>
        <w:szCs w:val="32"/>
      </w:rPr>
    </w:pPr>
    <w:r>
      <w:rPr>
        <w:rFonts w:ascii="宋体" w:hAnsi="宋体" w:eastAsia="宋体" w:cs="宋体"/>
        <w:spacing w:val="-12"/>
        <w:position w:val="-5"/>
        <w:sz w:val="32"/>
        <w:szCs w:val="32"/>
      </w:rPr>
      <w:t>—</w:t>
    </w:r>
    <w:r>
      <w:rPr>
        <w:rFonts w:ascii="宋体" w:hAnsi="宋体" w:eastAsia="宋体" w:cs="宋体"/>
        <w:spacing w:val="83"/>
        <w:position w:val="-5"/>
        <w:sz w:val="32"/>
        <w:szCs w:val="32"/>
      </w:rPr>
      <w:t xml:space="preserve"> </w:t>
    </w:r>
    <w:r>
      <w:rPr>
        <w:rFonts w:ascii="宋体" w:hAnsi="宋体" w:eastAsia="宋体" w:cs="宋体"/>
        <w:spacing w:val="-12"/>
        <w:position w:val="-5"/>
        <w:sz w:val="32"/>
        <w:szCs w:val="32"/>
      </w:rPr>
      <w:t>11</w:t>
    </w:r>
    <w:r>
      <w:rPr>
        <w:rFonts w:ascii="宋体" w:hAnsi="宋体" w:eastAsia="宋体" w:cs="宋体"/>
        <w:spacing w:val="56"/>
        <w:position w:val="-5"/>
        <w:sz w:val="32"/>
        <w:szCs w:val="32"/>
      </w:rPr>
      <w:t xml:space="preserve"> </w:t>
    </w:r>
    <w:r>
      <w:rPr>
        <w:rFonts w:ascii="宋体" w:hAnsi="宋体" w:eastAsia="宋体" w:cs="宋体"/>
        <w:spacing w:val="-12"/>
        <w:position w:val="-5"/>
        <w:sz w:val="32"/>
        <w:szCs w:val="32"/>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snapToGrid w:val="0"/>
      <w:spacing w:line="253" w:lineRule="exact"/>
      <w:ind w:firstLine="6115"/>
      <w:jc w:val="left"/>
      <w:textAlignment w:val="baseline"/>
      <w:rPr>
        <w:rFonts w:ascii="宋体" w:hAnsi="宋体" w:eastAsia="宋体" w:cs="宋体"/>
        <w:snapToGrid w:val="0"/>
        <w:color w:val="000000"/>
        <w:kern w:val="0"/>
        <w:sz w:val="36"/>
        <w:szCs w:val="36"/>
      </w:rPr>
    </w:pPr>
    <w:r>
      <w:rPr>
        <w:rFonts w:ascii="宋体" w:hAnsi="宋体" w:eastAsia="宋体" w:cs="宋体"/>
        <w:snapToGrid w:val="0"/>
        <w:color w:val="000000"/>
        <w:spacing w:val="19"/>
        <w:w w:val="101"/>
        <w:kern w:val="0"/>
        <w:position w:val="-5"/>
        <w:sz w:val="36"/>
        <w:szCs w:val="36"/>
      </w:rPr>
      <w:t>一12一</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exact"/>
      <w:ind w:firstLine="6170"/>
      <w:rPr>
        <w:rFonts w:ascii="黑体" w:hAnsi="黑体" w:eastAsia="黑体" w:cs="黑体"/>
        <w:sz w:val="24"/>
        <w:szCs w:val="24"/>
      </w:rPr>
    </w:pPr>
    <w:r>
      <w:rPr>
        <w:rFonts w:ascii="黑体" w:hAnsi="黑体" w:eastAsia="黑体" w:cs="黑体"/>
        <w:position w:val="-3"/>
        <w:sz w:val="24"/>
        <w:szCs w:val="24"/>
      </w:rPr>
      <w:t>──15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16" w:line="90" w:lineRule="exact"/>
      <w:ind w:firstLine="6085"/>
      <w:textAlignment w:val="center"/>
    </w:pPr>
    <w:r>
      <w:drawing>
        <wp:inline distT="0" distB="0" distL="0" distR="0">
          <wp:extent cx="158115" cy="57150"/>
          <wp:effectExtent l="0" t="0" r="13335" b="0"/>
          <wp:docPr id="3" name="IM 3"/>
          <wp:cNvGraphicFramePr/>
          <a:graphic xmlns:a="http://schemas.openxmlformats.org/drawingml/2006/main">
            <a:graphicData uri="http://schemas.openxmlformats.org/drawingml/2006/picture">
              <pic:pic xmlns:pic="http://schemas.openxmlformats.org/drawingml/2006/picture">
                <pic:nvPicPr>
                  <pic:cNvPr id="3" name="IM 3"/>
                  <pic:cNvPicPr/>
                </pic:nvPicPr>
                <pic:blipFill>
                  <a:blip r:embed="rId1"/>
                  <a:stretch>
                    <a:fillRect/>
                  </a:stretch>
                </pic:blipFill>
                <pic:spPr>
                  <a:xfrm>
                    <a:off x="0" y="0"/>
                    <a:ext cx="158743" cy="57165"/>
                  </a:xfrm>
                  <a:prstGeom prst="rect">
                    <a:avLst/>
                  </a:prstGeom>
                </pic:spPr>
              </pic:pic>
            </a:graphicData>
          </a:graphic>
        </wp:inline>
      </w:drawing>
    </w:r>
  </w:p>
  <w:p>
    <w:pPr>
      <w:spacing w:line="63" w:lineRule="exact"/>
      <w:ind w:firstLine="6565"/>
      <w:rPr>
        <w:rFonts w:ascii="宋体" w:hAnsi="宋体" w:eastAsia="宋体" w:cs="宋体"/>
        <w:sz w:val="9"/>
        <w:szCs w:val="9"/>
      </w:rPr>
    </w:pPr>
    <w:r>
      <w:rPr>
        <w:rFonts w:ascii="宋体" w:hAnsi="宋体" w:eastAsia="宋体" w:cs="宋体"/>
        <w:spacing w:val="-3"/>
        <w:position w:val="-1"/>
        <w:sz w:val="9"/>
        <w:szCs w:val="9"/>
      </w:rPr>
      <w:t>18</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Lines="0" w:afterLines="0"/>
      <w:jc w:val="center"/>
      <w:rPr>
        <w:rFonts w:hint="default"/>
        <w:sz w:val="18"/>
      </w:rPr>
    </w:pPr>
    <w:r>
      <w:rPr>
        <w:rFonts w:hint="default"/>
        <w:sz w:val="18"/>
      </w:rPr>
      <w:fldChar w:fldCharType="begin"/>
    </w:r>
    <w:r>
      <w:rPr>
        <w:rFonts w:hint="default"/>
        <w:sz w:val="18"/>
      </w:rPr>
      <w:instrText xml:space="preserve">PAGE   \* MERGEFORMAT</w:instrText>
    </w:r>
    <w:r>
      <w:rPr>
        <w:rFonts w:hint="default"/>
        <w:sz w:val="18"/>
      </w:rPr>
      <w:fldChar w:fldCharType="separate"/>
    </w:r>
    <w:r>
      <w:rPr>
        <w:rFonts w:hint="default"/>
        <w:sz w:val="18"/>
        <w:lang w:val="zh-CN"/>
      </w:rPr>
      <w:t>48</w:t>
    </w:r>
    <w:r>
      <w:rPr>
        <w:rFonts w:hint="default"/>
        <w:sz w:val="18"/>
        <w:lang w:val="zh-CN"/>
      </w:rPr>
      <w:fldChar w:fldCharType="end"/>
    </w:r>
  </w:p>
  <w:p>
    <w:pPr>
      <w:spacing w:beforeLines="0" w:afterLines="0"/>
      <w:rPr>
        <w:rFonts w:hint="default"/>
        <w:sz w:val="3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spacing w:beforeLines="0" w:afterLines="0"/>
      <w:rPr>
        <w:rFonts w:hint="default"/>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5A8DDD"/>
    <w:multiLevelType w:val="singleLevel"/>
    <w:tmpl w:val="C05A8DD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2MWViYjE1NDM5ZDc5YjAwNDAwZDRkYmEyODEyZTIifQ=="/>
  </w:docVars>
  <w:rsids>
    <w:rsidRoot w:val="00000000"/>
    <w:rsid w:val="018B3E75"/>
    <w:rsid w:val="01B47138"/>
    <w:rsid w:val="03452FAB"/>
    <w:rsid w:val="04CF14AA"/>
    <w:rsid w:val="05017F31"/>
    <w:rsid w:val="0878287F"/>
    <w:rsid w:val="09591C31"/>
    <w:rsid w:val="0BF20D38"/>
    <w:rsid w:val="0C961ED1"/>
    <w:rsid w:val="0DEE2358"/>
    <w:rsid w:val="0E483ED0"/>
    <w:rsid w:val="0F8767F5"/>
    <w:rsid w:val="0FA816CC"/>
    <w:rsid w:val="0FC85178"/>
    <w:rsid w:val="120C5F0E"/>
    <w:rsid w:val="124F0870"/>
    <w:rsid w:val="13721EB0"/>
    <w:rsid w:val="14E01D7D"/>
    <w:rsid w:val="15021B3D"/>
    <w:rsid w:val="16DD6001"/>
    <w:rsid w:val="17F61722"/>
    <w:rsid w:val="17FC7AB2"/>
    <w:rsid w:val="19287291"/>
    <w:rsid w:val="1A736B6D"/>
    <w:rsid w:val="1C3D6FA5"/>
    <w:rsid w:val="1DEB19CB"/>
    <w:rsid w:val="1F8F593E"/>
    <w:rsid w:val="1FEB46E7"/>
    <w:rsid w:val="216A5F9B"/>
    <w:rsid w:val="2226752F"/>
    <w:rsid w:val="25701613"/>
    <w:rsid w:val="2787DE00"/>
    <w:rsid w:val="284162B7"/>
    <w:rsid w:val="2A64340A"/>
    <w:rsid w:val="2AD94809"/>
    <w:rsid w:val="2C8E6A23"/>
    <w:rsid w:val="2D765530"/>
    <w:rsid w:val="2E5D7902"/>
    <w:rsid w:val="30CE0242"/>
    <w:rsid w:val="3196302C"/>
    <w:rsid w:val="31DC6D73"/>
    <w:rsid w:val="33352482"/>
    <w:rsid w:val="334A354E"/>
    <w:rsid w:val="33547E74"/>
    <w:rsid w:val="35151177"/>
    <w:rsid w:val="376E53BC"/>
    <w:rsid w:val="3796501F"/>
    <w:rsid w:val="39EF19EB"/>
    <w:rsid w:val="3AEB2268"/>
    <w:rsid w:val="3D2B31DF"/>
    <w:rsid w:val="3D801F9E"/>
    <w:rsid w:val="3E316630"/>
    <w:rsid w:val="3E5C478A"/>
    <w:rsid w:val="406338B6"/>
    <w:rsid w:val="437157FB"/>
    <w:rsid w:val="447F4738"/>
    <w:rsid w:val="44F44EC8"/>
    <w:rsid w:val="463B548E"/>
    <w:rsid w:val="46741FCD"/>
    <w:rsid w:val="475F096C"/>
    <w:rsid w:val="4851089E"/>
    <w:rsid w:val="492A31C3"/>
    <w:rsid w:val="4AD8465F"/>
    <w:rsid w:val="4C50146B"/>
    <w:rsid w:val="4CDF7ED1"/>
    <w:rsid w:val="4D507825"/>
    <w:rsid w:val="54C309F9"/>
    <w:rsid w:val="55011567"/>
    <w:rsid w:val="56580C70"/>
    <w:rsid w:val="578C47EF"/>
    <w:rsid w:val="578D3E85"/>
    <w:rsid w:val="58D31B95"/>
    <w:rsid w:val="596820B8"/>
    <w:rsid w:val="59AA2C7C"/>
    <w:rsid w:val="5C5D1C85"/>
    <w:rsid w:val="63FB5310"/>
    <w:rsid w:val="655575FB"/>
    <w:rsid w:val="6983277D"/>
    <w:rsid w:val="6B3A58D9"/>
    <w:rsid w:val="6BC95218"/>
    <w:rsid w:val="6C7C761A"/>
    <w:rsid w:val="6E5E3FE6"/>
    <w:rsid w:val="71807781"/>
    <w:rsid w:val="73B22A83"/>
    <w:rsid w:val="73B55793"/>
    <w:rsid w:val="74E95977"/>
    <w:rsid w:val="751A590A"/>
    <w:rsid w:val="76E70900"/>
    <w:rsid w:val="77062AEE"/>
    <w:rsid w:val="77F012F5"/>
    <w:rsid w:val="786868DD"/>
    <w:rsid w:val="78BB2015"/>
    <w:rsid w:val="794E4291"/>
    <w:rsid w:val="7CFB1D51"/>
    <w:rsid w:val="7E72411F"/>
    <w:rsid w:val="7F363387"/>
    <w:rsid w:val="DEDF1305"/>
    <w:rsid w:val="DFF6893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spacing w:beforeLines="0" w:afterLines="0"/>
      <w:jc w:val="left"/>
    </w:pPr>
    <w:rPr>
      <w:rFonts w:hint="default"/>
      <w:sz w:val="32"/>
    </w:rPr>
  </w:style>
  <w:style w:type="paragraph" w:styleId="3">
    <w:name w:val="footer"/>
    <w:basedOn w:val="1"/>
    <w:qFormat/>
    <w:uiPriority w:val="0"/>
    <w:pPr>
      <w:tabs>
        <w:tab w:val="center" w:pos="4153"/>
        <w:tab w:val="right" w:pos="8306"/>
      </w:tabs>
      <w:snapToGrid w:val="0"/>
      <w:jc w:val="left"/>
    </w:pPr>
    <w:rPr>
      <w:rFonts w:eastAsia="宋体"/>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paragraph" w:customStyle="1" w:styleId="7">
    <w:name w:val="List Paragraph"/>
    <w:basedOn w:val="1"/>
    <w:unhideWhenUsed/>
    <w:qFormat/>
    <w:uiPriority w:val="99"/>
    <w:pPr>
      <w:spacing w:beforeLines="0" w:afterLines="0"/>
      <w:ind w:firstLine="420" w:firstLineChars="200"/>
    </w:pPr>
    <w:rPr>
      <w:rFonts w:hint="default"/>
      <w:sz w:val="32"/>
    </w:r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_rels/foot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3599</Words>
  <Characters>3873</Characters>
  <Lines>0</Lines>
  <Paragraphs>0</Paragraphs>
  <TotalTime>145</TotalTime>
  <ScaleCrop>false</ScaleCrop>
  <LinksUpToDate>false</LinksUpToDate>
  <CharactersWithSpaces>3979</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lenovo</dc:creator>
  <cp:lastModifiedBy>wjw</cp:lastModifiedBy>
  <cp:lastPrinted>2021-05-03T00:01:00Z</cp:lastPrinted>
  <dcterms:modified xsi:type="dcterms:W3CDTF">2022-06-23T17:03:32Z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y fmtid="{D5CDD505-2E9C-101B-9397-08002B2CF9AE}" pid="3" name="ICV">
    <vt:lpwstr>FE1C8B5074BF48448337BF1E5549298B</vt:lpwstr>
  </property>
</Properties>
</file>