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BB" w:rsidRDefault="00C62181">
      <w:pPr>
        <w:pStyle w:val="A4"/>
        <w:tabs>
          <w:tab w:val="left" w:pos="775"/>
        </w:tabs>
        <w:spacing w:line="660" w:lineRule="exact"/>
        <w:rPr>
          <w:rFonts w:ascii="黑体" w:eastAsia="黑体" w:hAnsi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color w:val="auto"/>
          <w:sz w:val="32"/>
          <w:szCs w:val="32"/>
          <w:lang w:val="zh-TW" w:eastAsia="zh-TW"/>
        </w:rPr>
        <w:t>附</w:t>
      </w:r>
      <w:r>
        <w:rPr>
          <w:rFonts w:ascii="黑体" w:eastAsia="黑体" w:hAnsi="黑体" w:cs="黑体" w:hint="eastAsia"/>
          <w:color w:val="auto"/>
          <w:sz w:val="32"/>
          <w:szCs w:val="32"/>
          <w:lang w:val="zh-TW" w:eastAsia="zh-TW"/>
        </w:rPr>
        <w:t>件</w:t>
      </w:r>
      <w:r>
        <w:rPr>
          <w:rFonts w:ascii="黑体" w:eastAsia="黑体" w:hAnsi="黑体" w:cs="黑体" w:hint="eastAsia"/>
          <w:color w:val="auto"/>
          <w:sz w:val="32"/>
          <w:szCs w:val="32"/>
        </w:rPr>
        <w:t>2</w:t>
      </w:r>
    </w:p>
    <w:p w:rsidR="008D52BB" w:rsidRDefault="008D52BB">
      <w:pPr>
        <w:pStyle w:val="A4"/>
        <w:tabs>
          <w:tab w:val="left" w:pos="775"/>
        </w:tabs>
        <w:spacing w:line="460" w:lineRule="exact"/>
        <w:jc w:val="center"/>
        <w:rPr>
          <w:rFonts w:ascii="Times New Roman" w:eastAsia="黑体" w:hAnsi="Times New Roman" w:cs="Times New Roman"/>
          <w:color w:val="auto"/>
          <w:sz w:val="32"/>
          <w:szCs w:val="32"/>
        </w:rPr>
      </w:pPr>
    </w:p>
    <w:p w:rsidR="008D52BB" w:rsidRDefault="00C62181">
      <w:pPr>
        <w:pStyle w:val="A4"/>
        <w:tabs>
          <w:tab w:val="left" w:pos="775"/>
        </w:tabs>
        <w:spacing w:line="660" w:lineRule="exact"/>
        <w:jc w:val="center"/>
        <w:rPr>
          <w:rFonts w:ascii="Times New Roman" w:eastAsia="黑体" w:hAnsi="Times New Roman" w:cs="Times New Roman"/>
          <w:color w:val="auto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auto"/>
          <w:kern w:val="0"/>
          <w:sz w:val="44"/>
          <w:szCs w:val="44"/>
          <w:lang w:val="zh-TW" w:eastAsia="zh-TW"/>
        </w:rPr>
        <w:t>医疗器械经营重点监管</w:t>
      </w:r>
      <w:r>
        <w:rPr>
          <w:rFonts w:ascii="Times New Roman" w:eastAsia="方正小标宋简体" w:hAnsi="Times New Roman" w:cs="Times New Roman"/>
          <w:color w:val="auto"/>
          <w:kern w:val="0"/>
          <w:sz w:val="44"/>
          <w:szCs w:val="44"/>
          <w:lang w:val="zh-TW"/>
        </w:rPr>
        <w:t>品种</w:t>
      </w:r>
      <w:r>
        <w:rPr>
          <w:rFonts w:ascii="Times New Roman" w:eastAsia="方正小标宋简体" w:hAnsi="Times New Roman" w:cs="Times New Roman"/>
          <w:color w:val="auto"/>
          <w:kern w:val="0"/>
          <w:sz w:val="44"/>
          <w:szCs w:val="44"/>
          <w:lang w:val="zh-TW" w:eastAsia="zh-TW"/>
        </w:rPr>
        <w:t>目录</w:t>
      </w:r>
    </w:p>
    <w:p w:rsidR="008D52BB" w:rsidRDefault="008D52BB">
      <w:pPr>
        <w:pStyle w:val="A4"/>
        <w:tabs>
          <w:tab w:val="left" w:pos="775"/>
        </w:tabs>
        <w:spacing w:line="460" w:lineRule="exact"/>
        <w:jc w:val="center"/>
        <w:rPr>
          <w:rFonts w:ascii="Times New Roman" w:eastAsia="黑体" w:hAnsi="Times New Roman" w:cs="Times New Roman"/>
          <w:color w:val="auto"/>
          <w:sz w:val="32"/>
          <w:szCs w:val="32"/>
        </w:rPr>
      </w:pPr>
    </w:p>
    <w:tbl>
      <w:tblPr>
        <w:tblW w:w="147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9164"/>
        <w:gridCol w:w="1925"/>
        <w:gridCol w:w="2082"/>
      </w:tblGrid>
      <w:tr w:rsidR="008D52BB">
        <w:trPr>
          <w:trHeight w:val="23"/>
          <w:tblHeader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类别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重点</w:t>
            </w:r>
            <w:r>
              <w:rPr>
                <w:rFonts w:ascii="Times New Roman" w:eastAsia="黑体" w:hAnsi="Times New Roman" w:cs="Times New Roman"/>
                <w:color w:val="auto"/>
                <w:sz w:val="32"/>
                <w:szCs w:val="32"/>
                <w:lang w:val="zh-TW" w:eastAsia="zh-TW"/>
              </w:rPr>
              <w:t>品种（类）目录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</w:rPr>
              <w:t>目录编码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管理类别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一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无菌类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神经和心血管手术器械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心血管介入器械中的第三类产品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麻醉穿刺包（针）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08-02-02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10-02-01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动静脉穿刺器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10-02-03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输血器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10-02-04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血液净化及腹膜透析器具中的第三类产品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心肺转流器具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注射、穿刺器械中的第三类产品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输液泵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无源输注泵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输液器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静脉输液针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血管内留置针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动静脉采血针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22-11-01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二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植入材料和人工器官类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用于血管的吻合器（带钉）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02-13-01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可吸收缝合线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02-13-06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外固定及牵引器械中的第三类产品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04-13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骨水泥定型模具（包含植入体内的组件）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04-16-01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植入式心脏起搏器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12-01-01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植入式心律转复除颤器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12-01-02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植入式神经刺激器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12-02-01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植入式位听觉设备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12-03-01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骨接合植入物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运动损伤软组织修复重建及置换植入物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脊柱植入物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关节置换植入物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骨科填充和修复材料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神经内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外科植入物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心血管植入物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耳鼻喉植入物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整形及普通外科植入物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13-09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组织工程支架材料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13-10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其他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13-11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眼科植入物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16-07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口腔植入及组织重建材料中的第三类产品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17-08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1330"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三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体外诊断试剂类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人传染高致病性病原微生物（第一、二类危害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第三、四级防护）检测相关的试剂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6840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与血型、组织配型相关的试剂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6840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其他需要冷链储运的第三类体外诊断试剂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6840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122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四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角膜接触镜类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接触镜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16-06-01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lastRenderedPageBreak/>
              <w:t>五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防护类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防护口罩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14-14-01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Ⅱ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防护服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14-14-02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Ⅱ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六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仪器设备类</w:t>
            </w: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呼吸设备中的第三类产品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麻醉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/>
              </w:rPr>
              <w:t>机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08-02-01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急救设备中的第三类产品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电位治疗设备中的第三类产品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09-01-01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36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血液净化及腹膜透析设备中的第三类产品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10-03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trHeight w:val="23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心肺转流用泵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10-05-01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C62181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</w:tbl>
    <w:p w:rsidR="008D52BB" w:rsidRDefault="008D52BB" w:rsidP="0090674F"/>
    <w:sectPr w:rsidR="008D52BB" w:rsidSect="0090674F">
      <w:footerReference w:type="even" r:id="rId7"/>
      <w:footerReference w:type="default" r:id="rId8"/>
      <w:pgSz w:w="16838" w:h="11906" w:orient="landscape"/>
      <w:pgMar w:top="1134" w:right="1134" w:bottom="1134" w:left="1134" w:header="851" w:footer="73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181" w:rsidRDefault="00C62181">
      <w:r>
        <w:separator/>
      </w:r>
    </w:p>
  </w:endnote>
  <w:endnote w:type="continuationSeparator" w:id="0">
    <w:p w:rsidR="00C62181" w:rsidRDefault="00C6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BB" w:rsidRDefault="00C621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52BB" w:rsidRDefault="00C62181">
                          <w:pPr>
                            <w:pStyle w:val="a3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3eSUp6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8D52BB" w:rsidRDefault="00C62181">
                    <w:pPr>
                      <w:pStyle w:val="a3"/>
                      <w:rPr>
                        <w:rFonts w:eastAsia="Times New Roma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BB" w:rsidRDefault="00C621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52BB" w:rsidRDefault="00C62181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20A4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dV4rgEAAEYDAAAOAAAAZHJzL2Uyb0RvYy54bWysUsGOEzEMvSPxD1HuNLOVF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MLZ1Xi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8D52BB" w:rsidRDefault="00C62181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E920A4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181" w:rsidRDefault="00C62181">
      <w:r>
        <w:separator/>
      </w:r>
    </w:p>
  </w:footnote>
  <w:footnote w:type="continuationSeparator" w:id="0">
    <w:p w:rsidR="00C62181" w:rsidRDefault="00C62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EB0C5"/>
    <w:rsid w:val="000231A9"/>
    <w:rsid w:val="00114216"/>
    <w:rsid w:val="008D52BB"/>
    <w:rsid w:val="0090674F"/>
    <w:rsid w:val="00C62181"/>
    <w:rsid w:val="00E920A4"/>
    <w:rsid w:val="76AEB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02D34C-3969-4B6A-B3AB-E4A8EF35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4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qj0daij</dc:creator>
  <cp:lastModifiedBy>pc</cp:lastModifiedBy>
  <cp:revision>3</cp:revision>
  <dcterms:created xsi:type="dcterms:W3CDTF">2022-09-09T09:20:00Z</dcterms:created>
  <dcterms:modified xsi:type="dcterms:W3CDTF">2022-09-09T09:20:00Z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