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180" w:lineRule="exact"/>
        <w:textAlignment w:val="auto"/>
        <w:rPr>
          <w:rFonts w:ascii="Times New Roman" w:hAnsi="Times New Roman" w:eastAsia="文星简小标宋"/>
          <w:color w:val="FF0000"/>
          <w:spacing w:val="-12"/>
          <w:w w:val="64"/>
          <w:sz w:val="92"/>
          <w:szCs w:val="92"/>
        </w:rPr>
      </w:pPr>
      <w:bookmarkStart w:id="0" w:name="_GoBack"/>
      <w:bookmarkEnd w:id="0"/>
    </w:p>
    <w:p>
      <w:pPr>
        <w:keepNext w:val="0"/>
        <w:keepLines w:val="0"/>
        <w:pageBreakBefore w:val="0"/>
        <w:widowControl w:val="0"/>
        <w:kinsoku/>
        <w:wordWrap/>
        <w:overflowPunct/>
        <w:topLinePunct w:val="0"/>
        <w:autoSpaceDE/>
        <w:autoSpaceDN/>
        <w:bidi w:val="0"/>
        <w:adjustRightInd w:val="0"/>
        <w:snapToGrid/>
        <w:spacing w:line="1160" w:lineRule="exact"/>
        <w:ind w:left="210" w:leftChars="100" w:right="1358" w:rightChars="647"/>
        <w:jc w:val="distribute"/>
        <w:textAlignment w:val="auto"/>
        <w:rPr>
          <w:rFonts w:ascii="Times New Roman" w:hAnsi="Times New Roman" w:eastAsia="方正小标宋简体"/>
          <w:snapToGrid w:val="0"/>
          <w:color w:val="FF0000"/>
          <w:spacing w:val="-40"/>
          <w:w w:val="50"/>
          <w:kern w:val="0"/>
          <w:sz w:val="112"/>
          <w:szCs w:val="112"/>
        </w:rPr>
      </w:pPr>
      <w:r>
        <w:rPr>
          <w:rFonts w:ascii="Times New Roman" w:hAnsi="Times New Roman" w:eastAsia="方正小标宋简体"/>
          <w:spacing w:val="-40"/>
          <w:w w:val="50"/>
          <w:sz w:val="112"/>
          <w:szCs w:val="112"/>
        </w:rPr>
        <mc:AlternateContent>
          <mc:Choice Requires="wps">
            <w:drawing>
              <wp:anchor distT="0" distB="0" distL="114300" distR="114300" simplePos="0" relativeHeight="251688960" behindDoc="0" locked="0" layoutInCell="1" allowOverlap="1">
                <wp:simplePos x="0" y="0"/>
                <wp:positionH relativeFrom="column">
                  <wp:posOffset>4709160</wp:posOffset>
                </wp:positionH>
                <wp:positionV relativeFrom="paragraph">
                  <wp:posOffset>133350</wp:posOffset>
                </wp:positionV>
                <wp:extent cx="1171575" cy="1066800"/>
                <wp:effectExtent l="0" t="0" r="0" b="0"/>
                <wp:wrapNone/>
                <wp:docPr id="5" name="矩形 43"/>
                <wp:cNvGraphicFramePr/>
                <a:graphic xmlns:a="http://schemas.openxmlformats.org/drawingml/2006/main">
                  <a:graphicData uri="http://schemas.microsoft.com/office/word/2010/wordprocessingShape">
                    <wps:wsp>
                      <wps:cNvSpPr/>
                      <wps:spPr>
                        <a:xfrm>
                          <a:off x="0" y="0"/>
                          <a:ext cx="1171575" cy="1066800"/>
                        </a:xfrm>
                        <a:prstGeom prst="rect">
                          <a:avLst/>
                        </a:prstGeom>
                        <a:noFill/>
                        <a:ln>
                          <a:noFill/>
                        </a:ln>
                        <a:effectLst/>
                      </wps:spPr>
                      <wps:txbx>
                        <w:txbxContent>
                          <w:p>
                            <w:pPr>
                              <w:spacing w:line="1400" w:lineRule="exact"/>
                              <w:rPr>
                                <w:rFonts w:ascii="文星简小标宋" w:hAnsi="宋体" w:eastAsia="文星简小标宋"/>
                                <w:color w:val="FF0000"/>
                                <w:spacing w:val="-40"/>
                                <w:sz w:val="120"/>
                                <w:szCs w:val="120"/>
                              </w:rPr>
                            </w:pPr>
                            <w:r>
                              <w:rPr>
                                <w:rFonts w:hint="eastAsia" w:ascii="文星简小标宋" w:hAnsi="宋体" w:eastAsia="文星简小标宋"/>
                                <w:bCs/>
                                <w:snapToGrid w:val="0"/>
                                <w:color w:val="FF0000"/>
                                <w:spacing w:val="-40"/>
                                <w:w w:val="70"/>
                                <w:kern w:val="0"/>
                                <w:sz w:val="120"/>
                                <w:szCs w:val="120"/>
                              </w:rPr>
                              <w:t>文</w:t>
                            </w:r>
                            <w:r>
                              <w:rPr>
                                <w:rFonts w:hint="eastAsia" w:ascii="文星简小标宋" w:hAnsi="宋体" w:eastAsia="文星简小标宋"/>
                                <w:bCs/>
                                <w:color w:val="FF0000"/>
                                <w:spacing w:val="-40"/>
                                <w:w w:val="70"/>
                                <w:sz w:val="120"/>
                                <w:szCs w:val="120"/>
                              </w:rPr>
                              <w:t>件</w:t>
                            </w:r>
                          </w:p>
                        </w:txbxContent>
                      </wps:txbx>
                      <wps:bodyPr vert="horz" anchor="t" anchorCtr="false" upright="true"/>
                    </wps:wsp>
                  </a:graphicData>
                </a:graphic>
              </wp:anchor>
            </w:drawing>
          </mc:Choice>
          <mc:Fallback>
            <w:pict>
              <v:rect id="矩形 43" o:spid="_x0000_s1026" o:spt="1" style="position:absolute;left:0pt;margin-left:370.8pt;margin-top:10.5pt;height:84pt;width:92.25pt;z-index:251688960;mso-width-relative:page;mso-height-relative:page;" filled="f" stroked="f" coordsize="21600,21600" o:gfxdata="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FgAAAGRycy9QSwEC&#10;FAAUAAAACACHTuJAVJUw8toAAAAKAQAADwAAAAAAAAABACAAAAA4AAAAZHJzL2Rvd25yZXYueG1s&#10;UEsBAhQAFAAAAAgAh07iQPCgLcmnAQAALwMAAA4AAAAAAAAAAQAgAAAAPwEAAGRycy9lMm9Eb2Mu&#10;eG1sUEsFBgAAAAAGAAYAWQEAAFgFAAAAAA==&#10;">
                <v:fill on="f" focussize="0,0"/>
                <v:stroke on="f"/>
                <v:imagedata o:title=""/>
                <o:lock v:ext="edit" aspectratio="f"/>
                <v:textbox>
                  <w:txbxContent>
                    <w:p>
                      <w:pPr>
                        <w:spacing w:line="1400" w:lineRule="exact"/>
                        <w:rPr>
                          <w:rFonts w:ascii="文星简小标宋" w:hAnsi="宋体" w:eastAsia="文星简小标宋"/>
                          <w:color w:val="FF0000"/>
                          <w:spacing w:val="-40"/>
                          <w:sz w:val="120"/>
                          <w:szCs w:val="120"/>
                        </w:rPr>
                      </w:pPr>
                      <w:r>
                        <w:rPr>
                          <w:rFonts w:hint="eastAsia" w:ascii="文星简小标宋" w:hAnsi="宋体" w:eastAsia="文星简小标宋"/>
                          <w:bCs/>
                          <w:snapToGrid w:val="0"/>
                          <w:color w:val="FF0000"/>
                          <w:spacing w:val="-40"/>
                          <w:w w:val="70"/>
                          <w:kern w:val="0"/>
                          <w:sz w:val="120"/>
                          <w:szCs w:val="120"/>
                        </w:rPr>
                        <w:t>文</w:t>
                      </w:r>
                      <w:r>
                        <w:rPr>
                          <w:rFonts w:hint="eastAsia" w:ascii="文星简小标宋" w:hAnsi="宋体" w:eastAsia="文星简小标宋"/>
                          <w:bCs/>
                          <w:color w:val="FF0000"/>
                          <w:spacing w:val="-40"/>
                          <w:w w:val="70"/>
                          <w:sz w:val="120"/>
                          <w:szCs w:val="120"/>
                        </w:rPr>
                        <w:t>件</w:t>
                      </w:r>
                    </w:p>
                  </w:txbxContent>
                </v:textbox>
              </v:rect>
            </w:pict>
          </mc:Fallback>
        </mc:AlternateContent>
      </w:r>
      <w:r>
        <w:rPr>
          <w:rFonts w:hint="eastAsia" w:ascii="Times New Roman" w:hAnsi="Times New Roman" w:eastAsia="方正小标宋简体"/>
          <w:snapToGrid w:val="0"/>
          <w:color w:val="FF0000"/>
          <w:spacing w:val="-40"/>
          <w:w w:val="50"/>
          <w:kern w:val="0"/>
          <w:sz w:val="112"/>
          <w:szCs w:val="112"/>
        </w:rPr>
        <w:t>天津市医疗保障局</w:t>
      </w:r>
    </w:p>
    <w:p>
      <w:pPr>
        <w:keepNext w:val="0"/>
        <w:keepLines w:val="0"/>
        <w:pageBreakBefore w:val="0"/>
        <w:widowControl w:val="0"/>
        <w:kinsoku/>
        <w:wordWrap/>
        <w:overflowPunct/>
        <w:topLinePunct w:val="0"/>
        <w:autoSpaceDE/>
        <w:autoSpaceDN/>
        <w:bidi w:val="0"/>
        <w:adjustRightInd w:val="0"/>
        <w:snapToGrid/>
        <w:spacing w:line="1160" w:lineRule="exact"/>
        <w:ind w:left="210" w:leftChars="100" w:right="1358" w:rightChars="647"/>
        <w:jc w:val="distribute"/>
        <w:textAlignment w:val="auto"/>
        <w:rPr>
          <w:rFonts w:hint="eastAsia" w:ascii="Times New Roman" w:hAnsi="Times New Roman" w:eastAsia="方正小标宋简体" w:cs="宋体"/>
          <w:b/>
          <w:color w:val="000000"/>
          <w:sz w:val="44"/>
          <w:szCs w:val="44"/>
          <w:lang w:eastAsia="zh-CN"/>
        </w:rPr>
      </w:pPr>
      <w:r>
        <w:rPr>
          <w:rFonts w:hint="eastAsia" w:ascii="Times New Roman" w:hAnsi="Times New Roman" w:eastAsia="方正小标宋简体" w:cs="Times New Roman"/>
          <w:snapToGrid w:val="0"/>
          <w:color w:val="FF0000"/>
          <w:spacing w:val="-40"/>
          <w:w w:val="50"/>
          <w:kern w:val="0"/>
          <w:sz w:val="112"/>
          <w:szCs w:val="112"/>
        </w:rPr>
        <w:t>天津市</w:t>
      </w:r>
      <w:r>
        <w:rPr>
          <w:rFonts w:hint="eastAsia" w:ascii="Times New Roman" w:hAnsi="Times New Roman" w:eastAsia="方正小标宋简体" w:cs="Times New Roman"/>
          <w:snapToGrid w:val="0"/>
          <w:color w:val="FF0000"/>
          <w:spacing w:val="-40"/>
          <w:w w:val="50"/>
          <w:kern w:val="0"/>
          <w:sz w:val="112"/>
          <w:szCs w:val="112"/>
          <w:lang w:eastAsia="zh-CN"/>
        </w:rPr>
        <w:t>卫生健康委员会</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仿宋_GB2312"/>
          <w:b/>
          <w:color w:val="000000"/>
          <w:sz w:val="44"/>
          <w:szCs w:val="44"/>
        </w:rPr>
      </w:pPr>
    </w:p>
    <w:p>
      <w:pPr>
        <w:pStyle w:val="163"/>
        <w:ind w:left="0" w:leftChars="0" w:firstLine="0" w:firstLineChars="0"/>
        <w:rPr>
          <w:rFonts w:ascii="Times New Roman" w:hAnsi="Times New Roman"/>
        </w:rPr>
      </w:pPr>
    </w:p>
    <w:p>
      <w:pPr>
        <w:keepNext w:val="0"/>
        <w:keepLines w:val="0"/>
        <w:pageBreakBefore w:val="0"/>
        <w:kinsoku/>
        <w:wordWrap/>
        <w:overflowPunct/>
        <w:topLinePunct w:val="0"/>
        <w:autoSpaceDE/>
        <w:autoSpaceDN/>
        <w:bidi w:val="0"/>
        <w:jc w:val="center"/>
        <w:textAlignment w:val="auto"/>
        <w:rPr>
          <w:rFonts w:ascii="Times New Roman" w:hAnsi="Times New Roman" w:eastAsia="仿宋_GB2312"/>
          <w:color w:val="000000"/>
          <w:sz w:val="32"/>
          <w:szCs w:val="32"/>
        </w:rPr>
      </w:pPr>
      <w:r>
        <w:rPr>
          <w:rFonts w:ascii="Times New Roman" w:hAnsi="Times New Roman" w:eastAsia="仿宋_GB2312"/>
          <w:color w:val="000000"/>
          <w:sz w:val="32"/>
          <w:szCs w:val="32"/>
        </w:rPr>
        <w:t>津医保局发〔20</w:t>
      </w:r>
      <w:r>
        <w:rPr>
          <w:rFonts w:hint="eastAsia" w:ascii="Times New Roman" w:hAnsi="Times New Roman" w:eastAsia="仿宋_GB2312"/>
          <w:color w:val="000000"/>
          <w:sz w:val="32"/>
          <w:szCs w:val="32"/>
        </w:rPr>
        <w:t>2</w:t>
      </w:r>
      <w:r>
        <w:rPr>
          <w:rFonts w:hint="eastAsia" w:ascii="Times New Roman" w:hAnsi="Times New Roman" w:eastAsia="仿宋_GB2312"/>
          <w:color w:val="000000"/>
          <w:sz w:val="32"/>
          <w:szCs w:val="32"/>
          <w:lang w:val="en-US" w:eastAsia="zh-CN"/>
        </w:rPr>
        <w:t>3</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71</w:t>
      </w:r>
      <w:r>
        <w:rPr>
          <w:rFonts w:ascii="Times New Roman" w:hAnsi="Times New Roman" w:eastAsia="仿宋_GB2312"/>
          <w:color w:val="000000"/>
          <w:sz w:val="32"/>
          <w:szCs w:val="32"/>
        </w:rPr>
        <w:t>号</w:t>
      </w:r>
    </w:p>
    <w:p>
      <w:pPr>
        <w:keepNext w:val="0"/>
        <w:keepLines w:val="0"/>
        <w:pageBreakBefore w:val="0"/>
        <w:kinsoku/>
        <w:wordWrap/>
        <w:overflowPunct/>
        <w:topLinePunct w:val="0"/>
        <w:autoSpaceDE/>
        <w:autoSpaceDN/>
        <w:bidi w:val="0"/>
        <w:adjustRightInd/>
        <w:snapToGrid/>
        <w:spacing w:line="530" w:lineRule="exact"/>
        <w:textAlignment w:val="auto"/>
        <w:rPr>
          <w:rFonts w:hint="eastAsia" w:ascii="Times New Roman" w:hAnsi="Times New Roman" w:eastAsia="方正小标宋简体" w:cs="方正小标宋简体"/>
          <w:bCs/>
          <w:sz w:val="44"/>
          <w:szCs w:val="44"/>
        </w:rPr>
      </w:pPr>
      <w:r>
        <w:rPr>
          <w:rFonts w:ascii="Times New Roman" w:hAnsi="Times New Roman"/>
        </w:rPr>
        <mc:AlternateContent>
          <mc:Choice Requires="wps">
            <w:drawing>
              <wp:anchor distT="0" distB="0" distL="114300" distR="114300" simplePos="0" relativeHeight="251675648" behindDoc="0" locked="0" layoutInCell="1" allowOverlap="1">
                <wp:simplePos x="0" y="0"/>
                <wp:positionH relativeFrom="column">
                  <wp:posOffset>-17780</wp:posOffset>
                </wp:positionH>
                <wp:positionV relativeFrom="paragraph">
                  <wp:posOffset>66040</wp:posOffset>
                </wp:positionV>
                <wp:extent cx="5652135" cy="0"/>
                <wp:effectExtent l="0" t="12700" r="5715" b="15875"/>
                <wp:wrapNone/>
                <wp:docPr id="6" name="直线 9"/>
                <wp:cNvGraphicFramePr/>
                <a:graphic xmlns:a="http://schemas.openxmlformats.org/drawingml/2006/main">
                  <a:graphicData uri="http://schemas.microsoft.com/office/word/2010/wordprocessingShape">
                    <wps:wsp>
                      <wps:cNvCnPr/>
                      <wps:spPr>
                        <a:xfrm>
                          <a:off x="0" y="0"/>
                          <a:ext cx="5652135" cy="0"/>
                        </a:xfrm>
                        <a:prstGeom prst="line">
                          <a:avLst/>
                        </a:prstGeom>
                        <a:ln w="25400" cap="flat" cmpd="sng">
                          <a:solidFill>
                            <a:srgbClr val="FF0000"/>
                          </a:solidFill>
                          <a:prstDash val="solid"/>
                          <a:headEnd type="none" w="med" len="med"/>
                          <a:tailEnd type="none" w="med" len="med"/>
                        </a:ln>
                        <a:effectLst/>
                      </wps:spPr>
                      <wps:bodyPr upright="true"/>
                    </wps:wsp>
                  </a:graphicData>
                </a:graphic>
              </wp:anchor>
            </w:drawing>
          </mc:Choice>
          <mc:Fallback>
            <w:pict>
              <v:line id="直线 9" o:spid="_x0000_s1026" o:spt="20" style="position:absolute;left:0pt;margin-left:-1.4pt;margin-top:5.2pt;height:0pt;width:445.05pt;z-index:251675648;mso-width-relative:page;mso-height-relative:page;" filled="f" stroked="t" coordsize="21600,21600" o:gfxdata="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p&#10;aQFj1QAAAAgBAAAPAAAAAAAAAAEAIAAAADgAAABkcnMvZG93bnJldi54bWxQSwECFAAUAAAACACH&#10;TuJAOCaXHdgBAACfAwAADgAAAAAAAAABACAAAAA6AQAAZHJzL2Uyb0RvYy54bWxQSwUGAAAAAAYA&#10;BgBZAQAAhAUAAAAA&#10;">
                <v:fill on="f" focussize="0,0"/>
                <v:stroke weight="2pt" color="#FF0000" joinstyle="round"/>
                <v:imagedata o:title=""/>
                <o:lock v:ext="edit" aspectratio="f"/>
              </v:line>
            </w:pict>
          </mc:Fallback>
        </mc:AlternateContent>
      </w:r>
    </w:p>
    <w:p>
      <w:pPr>
        <w:pStyle w:val="2"/>
        <w:spacing w:line="580" w:lineRule="exact"/>
        <w:jc w:val="both"/>
        <w:rPr>
          <w:rFonts w:hint="eastAsia" w:ascii="Times New Roman" w:hAnsi="Times New Roman" w:eastAsia="方正小标宋简体" w:cs="方正小标宋简体"/>
          <w:bCs/>
          <w:sz w:val="44"/>
          <w:szCs w:val="44"/>
        </w:rPr>
      </w:pPr>
    </w:p>
    <w:p>
      <w:pPr>
        <w:pStyle w:val="2"/>
        <w:spacing w:line="580" w:lineRule="exact"/>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bCs/>
          <w:sz w:val="44"/>
          <w:szCs w:val="44"/>
        </w:rPr>
        <w:t>市医保局</w:t>
      </w:r>
      <w:r>
        <w:rPr>
          <w:rFonts w:hint="default" w:ascii="Times New Roman" w:hAnsi="Times New Roman" w:eastAsia="方正小标宋简体" w:cs="方正小标宋简体"/>
          <w:bCs/>
          <w:sz w:val="44"/>
          <w:szCs w:val="44"/>
        </w:rPr>
        <w:t xml:space="preserve"> </w:t>
      </w:r>
      <w:r>
        <w:rPr>
          <w:rFonts w:hint="eastAsia" w:ascii="Times New Roman" w:hAnsi="Times New Roman" w:eastAsia="方正小标宋简体" w:cs="方正小标宋简体"/>
          <w:bCs/>
          <w:sz w:val="44"/>
          <w:szCs w:val="44"/>
        </w:rPr>
        <w:t>市卫生健康委关于</w:t>
      </w:r>
      <w:r>
        <w:rPr>
          <w:rFonts w:hint="eastAsia" w:ascii="Times New Roman" w:hAnsi="Times New Roman" w:eastAsia="方正小标宋简体" w:cs="方正小标宋简体"/>
          <w:sz w:val="44"/>
          <w:szCs w:val="44"/>
        </w:rPr>
        <w:t>新增经导管</w:t>
      </w:r>
    </w:p>
    <w:p>
      <w:pPr>
        <w:pStyle w:val="2"/>
        <w:spacing w:line="580" w:lineRule="exact"/>
        <w:rPr>
          <w:rFonts w:hint="eastAsia" w:ascii="Times New Roman" w:hAnsi="Times New Roman" w:eastAsia="方正小标宋简体" w:cs="方正小标宋简体"/>
          <w:color w:val="000000"/>
          <w:sz w:val="44"/>
          <w:szCs w:val="44"/>
        </w:rPr>
      </w:pPr>
      <w:r>
        <w:rPr>
          <w:rFonts w:hint="eastAsia" w:ascii="Times New Roman" w:hAnsi="Times New Roman" w:eastAsia="方正小标宋简体" w:cs="方正小标宋简体"/>
          <w:sz w:val="44"/>
          <w:szCs w:val="44"/>
        </w:rPr>
        <w:t>主动脉瓣植入术等</w:t>
      </w:r>
      <w:r>
        <w:rPr>
          <w:rFonts w:hint="eastAsia" w:ascii="Times New Roman" w:hAnsi="Times New Roman" w:eastAsia="方正小标宋简体" w:cs="方正小标宋简体"/>
          <w:color w:val="000000"/>
          <w:sz w:val="44"/>
          <w:szCs w:val="44"/>
        </w:rPr>
        <w:t>医疗服务</w:t>
      </w:r>
    </w:p>
    <w:p>
      <w:pPr>
        <w:pStyle w:val="2"/>
        <w:spacing w:line="580" w:lineRule="exact"/>
        <w:rPr>
          <w:rFonts w:hint="eastAsia" w:ascii="Times New Roman" w:hAnsi="Times New Roman" w:eastAsia="方正小标宋简体" w:cs="方正小标宋简体"/>
          <w:color w:val="000000"/>
          <w:sz w:val="44"/>
          <w:szCs w:val="44"/>
        </w:rPr>
      </w:pPr>
      <w:r>
        <w:rPr>
          <w:rFonts w:hint="eastAsia" w:ascii="Times New Roman" w:hAnsi="Times New Roman" w:eastAsia="方正小标宋简体" w:cs="方正小标宋简体"/>
          <w:color w:val="000000"/>
          <w:sz w:val="44"/>
          <w:szCs w:val="44"/>
        </w:rPr>
        <w:t>项目价格的通知</w:t>
      </w:r>
    </w:p>
    <w:p>
      <w:pPr>
        <w:pStyle w:val="2"/>
        <w:spacing w:line="580" w:lineRule="exact"/>
        <w:rPr>
          <w:rFonts w:hint="eastAsia" w:ascii="Times New Roman" w:hAnsi="Times New Roman" w:eastAsia="方正小标宋简体" w:cs="方正小标宋简体"/>
          <w:color w:val="000000"/>
          <w:sz w:val="44"/>
          <w:szCs w:val="44"/>
        </w:rPr>
      </w:pPr>
    </w:p>
    <w:p>
      <w:pPr>
        <w:adjustRightInd/>
        <w:snapToGrid/>
        <w:spacing w:line="240" w:lineRule="auto"/>
        <w:ind w:firstLine="0"/>
        <w:rPr>
          <w:rFonts w:hint="eastAsia" w:ascii="Times New Roman" w:hAnsi="Times New Roman" w:eastAsia="仿宋_GB2312" w:cs="Times New Roman"/>
          <w:color w:val="000000"/>
          <w:sz w:val="32"/>
          <w:szCs w:val="32"/>
        </w:rPr>
      </w:pPr>
      <w:r>
        <w:rPr>
          <w:rFonts w:ascii="Times New Roman" w:hAnsi="Times New Roman" w:eastAsia="仿宋_GB2312"/>
          <w:sz w:val="32"/>
        </w:rPr>
        <w:t>各区医保局、卫生健康委，各有关单位：</w:t>
      </w:r>
    </w:p>
    <w:p>
      <w:pPr>
        <w:spacing w:line="560" w:lineRule="exact"/>
        <w:ind w:left="0" w:leftChars="0" w:firstLine="640" w:firstLineChars="200"/>
        <w:jc w:val="both"/>
        <w:rPr>
          <w:rFonts w:ascii="Times New Roman" w:hAnsi="Times New Roman" w:eastAsia="仿宋_GB2312"/>
          <w:color w:val="000000"/>
          <w:sz w:val="32"/>
          <w:szCs w:val="32"/>
        </w:rPr>
      </w:pPr>
      <w:r>
        <w:rPr>
          <w:rFonts w:hint="eastAsia" w:ascii="Times New Roman" w:hAnsi="Times New Roman" w:eastAsia="仿宋_GB2312" w:cs="Times New Roman"/>
          <w:color w:val="000000"/>
          <w:sz w:val="32"/>
          <w:szCs w:val="32"/>
        </w:rPr>
        <w:t>为促进医疗新技术及时进入临床应用，提高医疗服务质量和服务水平。经</w:t>
      </w:r>
      <w:r>
        <w:rPr>
          <w:rFonts w:hint="default" w:ascii="Times New Roman" w:hAnsi="Times New Roman" w:eastAsia="仿宋_GB2312" w:cs="Times New Roman"/>
          <w:color w:val="000000"/>
          <w:sz w:val="32"/>
          <w:szCs w:val="32"/>
        </w:rPr>
        <w:t>研究</w:t>
      </w:r>
      <w:r>
        <w:rPr>
          <w:rFonts w:hint="eastAsia" w:ascii="Times New Roman" w:hAnsi="Times New Roman" w:eastAsia="仿宋_GB2312" w:cs="Times New Roman"/>
          <w:color w:val="000000"/>
          <w:sz w:val="32"/>
          <w:szCs w:val="32"/>
        </w:rPr>
        <w:t>论证，现将新增经导管主动脉瓣植入术等医疗服务项目价格有关事项通知如下：</w:t>
      </w:r>
    </w:p>
    <w:p>
      <w:pPr>
        <w:autoSpaceDE w:val="0"/>
        <w:autoSpaceDN w:val="0"/>
        <w:adjustRightInd w:val="0"/>
        <w:snapToGrid w:val="0"/>
        <w:spacing w:line="578" w:lineRule="exact"/>
        <w:ind w:left="0" w:firstLine="640" w:firstLineChars="200"/>
        <w:jc w:val="both"/>
        <w:rPr>
          <w:rFonts w:hint="default" w:ascii="Times New Roman" w:hAnsi="Times New Roman" w:eastAsia="仿宋_GB2312" w:cs="Times New Roman"/>
          <w:color w:val="000000"/>
          <w:sz w:val="32"/>
          <w:szCs w:val="32"/>
        </w:rPr>
        <w:sectPr>
          <w:type w:val="continuous"/>
          <w:pgSz w:w="11906" w:h="16838"/>
          <w:pgMar w:top="2098" w:right="1474" w:bottom="1984" w:left="1587" w:header="851" w:footer="992" w:gutter="0"/>
          <w:pgNumType w:fmt="numberInDash" w:start="2"/>
          <w:cols w:space="720" w:num="1"/>
          <w:rtlGutter w:val="0"/>
          <w:docGrid w:type="linesAndChars" w:linePitch="319" w:charSpace="121"/>
        </w:sectPr>
      </w:pPr>
      <w:r>
        <w:rPr>
          <w:rFonts w:ascii="Times New Roman" w:hAnsi="Times New Roman" w:eastAsia="仿宋_GB2312"/>
          <w:color w:val="000000"/>
          <w:sz w:val="32"/>
          <w:szCs w:val="32"/>
        </w:rPr>
        <w:t>一、新增</w:t>
      </w:r>
      <w:r>
        <w:rPr>
          <w:rFonts w:hint="eastAsia" w:ascii="Times New Roman" w:hAnsi="Times New Roman" w:eastAsia="仿宋_GB2312"/>
          <w:color w:val="000000"/>
          <w:sz w:val="32"/>
          <w:szCs w:val="32"/>
        </w:rPr>
        <w:t>经导管主动脉瓣植入术</w:t>
      </w:r>
      <w:r>
        <w:rPr>
          <w:rFonts w:ascii="Times New Roman" w:hAnsi="Times New Roman" w:eastAsia="仿宋_GB2312"/>
          <w:color w:val="000000"/>
          <w:sz w:val="32"/>
          <w:szCs w:val="32"/>
        </w:rPr>
        <w:t>等医疗服务项目（具体项目见附件），</w:t>
      </w:r>
      <w:r>
        <w:rPr>
          <w:rFonts w:hint="default" w:ascii="Times New Roman" w:hAnsi="Times New Roman" w:eastAsia="仿宋_GB2312" w:cs="Times New Roman"/>
          <w:color w:val="000000"/>
          <w:sz w:val="32"/>
          <w:szCs w:val="32"/>
        </w:rPr>
        <w:t>由公立医疗机构按照公平合法、诚实信用、质价相符的原则，综合成本测算结果、与技术难度、风险程度相近的项目</w:t>
      </w:r>
    </w:p>
    <w:p>
      <w:pPr>
        <w:autoSpaceDE w:val="0"/>
        <w:autoSpaceDN w:val="0"/>
        <w:adjustRightInd w:val="0"/>
        <w:snapToGrid w:val="0"/>
        <w:spacing w:line="578" w:lineRule="exact"/>
        <w:jc w:val="both"/>
        <w:rPr>
          <w:rFonts w:hint="eastAsia" w:ascii="Times New Roman" w:hAnsi="Times New Roman" w:eastAsia="仿宋_GB2312" w:cs="Times New Roman"/>
          <w:sz w:val="32"/>
          <w:szCs w:val="32"/>
        </w:rPr>
      </w:pPr>
      <w:r>
        <w:rPr>
          <w:rFonts w:hint="default" w:ascii="Times New Roman" w:hAnsi="Times New Roman" w:eastAsia="仿宋_GB2312" w:cs="Times New Roman"/>
          <w:color w:val="000000"/>
          <w:sz w:val="32"/>
          <w:szCs w:val="32"/>
        </w:rPr>
        <w:t>比价关系以及患者承受能力等因素，</w:t>
      </w:r>
      <w:r>
        <w:rPr>
          <w:rFonts w:ascii="Times New Roman" w:hAnsi="Times New Roman" w:eastAsia="仿宋_GB2312" w:cs="Times New Roman"/>
          <w:sz w:val="32"/>
          <w:szCs w:val="32"/>
        </w:rPr>
        <w:t>按不高于试行价格标准</w:t>
      </w:r>
      <w:r>
        <w:rPr>
          <w:rFonts w:hint="default" w:ascii="Times New Roman" w:hAnsi="Times New Roman" w:eastAsia="仿宋_GB2312" w:cs="Times New Roman"/>
          <w:color w:val="000000"/>
          <w:sz w:val="32"/>
          <w:szCs w:val="32"/>
        </w:rPr>
        <w:t>合理确定试行价格</w:t>
      </w:r>
      <w:r>
        <w:rPr>
          <w:rFonts w:ascii="Times New Roman" w:hAnsi="Times New Roman" w:eastAsia="仿宋_GB2312" w:cs="Times New Roman"/>
          <w:sz w:val="32"/>
          <w:szCs w:val="32"/>
        </w:rPr>
        <w:t>。</w:t>
      </w:r>
    </w:p>
    <w:p>
      <w:pPr>
        <w:autoSpaceDE w:val="0"/>
        <w:autoSpaceDN w:val="0"/>
        <w:adjustRightInd w:val="0"/>
        <w:spacing w:line="578" w:lineRule="exact"/>
        <w:ind w:left="0" w:leftChars="0"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sz w:val="32"/>
          <w:szCs w:val="32"/>
        </w:rPr>
        <w:t>二</w:t>
      </w:r>
      <w:r>
        <w:rPr>
          <w:rFonts w:ascii="Times New Roman" w:hAnsi="Times New Roman" w:eastAsia="仿宋_GB2312"/>
          <w:sz w:val="32"/>
          <w:szCs w:val="32"/>
        </w:rPr>
        <w:t>、</w:t>
      </w:r>
      <w:r>
        <w:rPr>
          <w:rFonts w:hint="eastAsia" w:ascii="Times New Roman" w:hAnsi="Times New Roman" w:eastAsia="仿宋_GB2312" w:cs="Times New Roman"/>
          <w:sz w:val="32"/>
          <w:szCs w:val="32"/>
        </w:rPr>
        <w:t>各有关医疗机构应当严格按照价格政策规定和临床诊疗规范向患者提供服务并收取费用，不得收取未列明的费用</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rPr>
        <w:t>及时</w:t>
      </w:r>
      <w:r>
        <w:rPr>
          <w:rFonts w:hint="eastAsia" w:ascii="Times New Roman" w:hAnsi="Times New Roman" w:eastAsia="仿宋_GB2312" w:cs="Times New Roman"/>
          <w:w w:val="93"/>
          <w:sz w:val="32"/>
          <w:szCs w:val="32"/>
        </w:rPr>
        <w:t>在服务场所显著位置通过多种方式公示医疗服务项目、价格等</w:t>
      </w:r>
      <w:r>
        <w:rPr>
          <w:rFonts w:hint="default" w:ascii="Times New Roman" w:hAnsi="Times New Roman" w:eastAsia="仿宋_GB2312" w:cs="Times New Roman"/>
          <w:w w:val="93"/>
          <w:sz w:val="32"/>
          <w:szCs w:val="32"/>
        </w:rPr>
        <w:t>内容</w:t>
      </w:r>
      <w:r>
        <w:rPr>
          <w:rFonts w:hint="eastAsia" w:ascii="Times New Roman" w:hAnsi="Times New Roman" w:eastAsia="仿宋_GB2312" w:cs="Times New Roman"/>
          <w:w w:val="93"/>
          <w:sz w:val="32"/>
          <w:szCs w:val="32"/>
        </w:rPr>
        <w:t>。</w:t>
      </w:r>
    </w:p>
    <w:p>
      <w:pPr>
        <w:autoSpaceDE w:val="0"/>
        <w:autoSpaceDN w:val="0"/>
        <w:adjustRightInd w:val="0"/>
        <w:spacing w:line="578" w:lineRule="exact"/>
        <w:ind w:left="0" w:leftChars="0" w:firstLine="640" w:firstLineChars="200"/>
        <w:jc w:val="both"/>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三、</w:t>
      </w:r>
      <w:r>
        <w:rPr>
          <w:rFonts w:hint="eastAsia" w:ascii="Times New Roman" w:hAnsi="Times New Roman" w:eastAsia="仿宋_GB2312" w:cs="仿宋_GB2312"/>
          <w:color w:val="000000"/>
          <w:sz w:val="32"/>
          <w:szCs w:val="32"/>
          <w:lang w:eastAsia="zh-CN"/>
        </w:rPr>
        <w:t>本通知</w:t>
      </w:r>
      <w:r>
        <w:rPr>
          <w:rFonts w:hint="default" w:ascii="Times New Roman" w:hAnsi="Times New Roman" w:eastAsia="仿宋_GB2312" w:cs="仿宋_GB2312"/>
          <w:color w:val="000000"/>
          <w:kern w:val="0"/>
          <w:sz w:val="32"/>
          <w:szCs w:val="32"/>
          <w:u w:val="none"/>
          <w:lang w:eastAsia="zh-CN" w:bidi="ar"/>
        </w:rPr>
        <w:t>自</w:t>
      </w:r>
      <w:r>
        <w:rPr>
          <w:rFonts w:hint="default" w:ascii="Times New Roman" w:hAnsi="Times New Roman" w:eastAsia="仿宋_GB2312" w:cs="仿宋_GB2312"/>
          <w:color w:val="000000"/>
          <w:kern w:val="0"/>
          <w:sz w:val="32"/>
          <w:szCs w:val="32"/>
          <w:highlight w:val="none"/>
          <w:u w:val="none"/>
          <w:lang w:eastAsia="zh-CN" w:bidi="ar"/>
        </w:rPr>
        <w:t>2023年11</w:t>
      </w:r>
      <w:r>
        <w:rPr>
          <w:rFonts w:hint="default" w:ascii="Times New Roman" w:hAnsi="Times New Roman" w:eastAsia="仿宋_GB2312" w:cs="仿宋_GB2312"/>
          <w:color w:val="000000"/>
          <w:sz w:val="32"/>
          <w:szCs w:val="32"/>
          <w:highlight w:val="none"/>
          <w:lang w:eastAsia="zh-CN"/>
        </w:rPr>
        <w:t>月1日</w:t>
      </w:r>
      <w:r>
        <w:rPr>
          <w:rFonts w:hint="eastAsia" w:ascii="Times New Roman" w:hAnsi="Times New Roman" w:eastAsia="仿宋_GB2312" w:cs="仿宋_GB2312"/>
          <w:color w:val="000000"/>
          <w:sz w:val="32"/>
          <w:szCs w:val="32"/>
          <w:lang w:eastAsia="zh-CN"/>
        </w:rPr>
        <w:t>起执行。</w:t>
      </w:r>
      <w:r>
        <w:rPr>
          <w:rFonts w:hint="eastAsia" w:ascii="Times New Roman" w:hAnsi="Times New Roman" w:eastAsia="仿宋_GB2312" w:cs="Times New Roman"/>
          <w:sz w:val="32"/>
          <w:szCs w:val="32"/>
        </w:rPr>
        <w:t>政策执行过程中出现的新情况、新问题，各医疗机构应及时报告有关部门。</w:t>
      </w:r>
    </w:p>
    <w:p>
      <w:pPr>
        <w:autoSpaceDE w:val="0"/>
        <w:autoSpaceDN w:val="0"/>
        <w:adjustRightInd w:val="0"/>
        <w:spacing w:line="578" w:lineRule="exact"/>
        <w:ind w:left="0" w:leftChars="0" w:firstLine="640" w:firstLineChars="200"/>
        <w:jc w:val="left"/>
        <w:rPr>
          <w:rFonts w:hint="eastAsia" w:ascii="Times New Roman" w:hAnsi="Times New Roman" w:eastAsia="仿宋_GB2312" w:cs="仿宋_GB2312"/>
          <w:sz w:val="32"/>
          <w:szCs w:val="32"/>
        </w:rPr>
      </w:pPr>
    </w:p>
    <w:p>
      <w:pPr>
        <w:autoSpaceDE w:val="0"/>
        <w:autoSpaceDN w:val="0"/>
        <w:adjustRightInd w:val="0"/>
        <w:spacing w:line="578" w:lineRule="exact"/>
        <w:ind w:left="0" w:leftChars="0"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附件：新增</w:t>
      </w:r>
      <w:r>
        <w:rPr>
          <w:rFonts w:hint="eastAsia" w:ascii="Times New Roman" w:hAnsi="Times New Roman" w:eastAsia="仿宋_GB2312"/>
          <w:color w:val="000000"/>
          <w:sz w:val="32"/>
          <w:szCs w:val="32"/>
        </w:rPr>
        <w:t>经导管主动脉瓣植入术</w:t>
      </w:r>
      <w:r>
        <w:rPr>
          <w:rFonts w:hint="eastAsia" w:ascii="Times New Roman" w:hAnsi="Times New Roman" w:eastAsia="仿宋_GB2312" w:cs="仿宋_GB2312"/>
          <w:sz w:val="32"/>
          <w:szCs w:val="32"/>
        </w:rPr>
        <w:t>等医疗服务项目价格</w:t>
      </w:r>
    </w:p>
    <w:p>
      <w:pPr>
        <w:autoSpaceDE w:val="0"/>
        <w:autoSpaceDN w:val="0"/>
        <w:adjustRightInd w:val="0"/>
        <w:spacing w:line="578" w:lineRule="exact"/>
        <w:ind w:left="0" w:leftChars="0" w:firstLine="640" w:firstLineChars="200"/>
        <w:jc w:val="left"/>
        <w:rPr>
          <w:rFonts w:hint="eastAsia" w:ascii="Times New Roman" w:hAnsi="Times New Roman" w:eastAsia="仿宋_GB2312" w:cs="仿宋_GB2312"/>
          <w:sz w:val="32"/>
          <w:szCs w:val="32"/>
          <w:lang w:eastAsia="zh-CN"/>
        </w:rPr>
      </w:pPr>
      <w:r>
        <w:rPr>
          <w:rFonts w:hint="default" w:ascii="Times New Roman" w:hAnsi="Times New Roman" w:eastAsia="仿宋_GB2312" w:cs="仿宋_GB2312"/>
          <w:sz w:val="32"/>
          <w:szCs w:val="32"/>
        </w:rPr>
        <w:t xml:space="preserve">      </w:t>
      </w:r>
      <w:r>
        <w:rPr>
          <w:rFonts w:hint="eastAsia" w:ascii="Times New Roman" w:hAnsi="Times New Roman" w:eastAsia="仿宋_GB2312" w:cs="仿宋_GB2312"/>
          <w:sz w:val="32"/>
          <w:szCs w:val="32"/>
        </w:rPr>
        <w:t>表</w:t>
      </w:r>
      <w:r>
        <w:rPr>
          <w:rFonts w:hint="eastAsia" w:ascii="Times New Roman" w:hAnsi="Times New Roman" w:eastAsia="仿宋_GB2312" w:cs="仿宋_GB2312"/>
          <w:sz w:val="32"/>
          <w:szCs w:val="32"/>
          <w:lang w:eastAsia="zh-CN"/>
        </w:rPr>
        <w:t xml:space="preserve">   </w:t>
      </w:r>
    </w:p>
    <w:p>
      <w:pPr>
        <w:autoSpaceDE w:val="0"/>
        <w:autoSpaceDN w:val="0"/>
        <w:adjustRightInd w:val="0"/>
        <w:spacing w:line="578" w:lineRule="exact"/>
        <w:ind w:left="0" w:leftChars="0" w:firstLine="640" w:firstLineChars="200"/>
        <w:jc w:val="left"/>
        <w:rPr>
          <w:rFonts w:hint="eastAsia" w:ascii="Times New Roman" w:hAnsi="Times New Roman" w:eastAsia="仿宋_GB2312" w:cs="仿宋_GB2312"/>
          <w:sz w:val="32"/>
          <w:szCs w:val="32"/>
          <w:lang w:eastAsia="zh-CN"/>
        </w:rPr>
      </w:pPr>
    </w:p>
    <w:p>
      <w:pPr>
        <w:autoSpaceDE w:val="0"/>
        <w:autoSpaceDN w:val="0"/>
        <w:adjustRightInd w:val="0"/>
        <w:spacing w:line="578" w:lineRule="exact"/>
        <w:ind w:left="0" w:leftChars="0" w:firstLine="640" w:firstLineChars="200"/>
        <w:jc w:val="left"/>
        <w:rPr>
          <w:rFonts w:hint="eastAsia" w:ascii="Times New Roman" w:hAnsi="Times New Roman" w:eastAsia="仿宋_GB2312" w:cs="仿宋_GB2312"/>
          <w:sz w:val="32"/>
          <w:szCs w:val="32"/>
          <w:lang w:eastAsia="zh-CN"/>
        </w:rPr>
      </w:pPr>
    </w:p>
    <w:p>
      <w:pPr>
        <w:autoSpaceDE w:val="0"/>
        <w:autoSpaceDN w:val="0"/>
        <w:adjustRightInd w:val="0"/>
        <w:spacing w:line="578" w:lineRule="exact"/>
        <w:ind w:left="0" w:leftChars="0" w:firstLine="640" w:firstLineChars="200"/>
        <w:jc w:val="left"/>
        <w:rPr>
          <w:rFonts w:hint="eastAsia" w:ascii="Times New Roman" w:hAnsi="Times New Roman" w:eastAsia="仿宋_GB2312" w:cs="仿宋_GB2312"/>
          <w:sz w:val="32"/>
          <w:szCs w:val="32"/>
          <w:lang w:eastAsia="zh-CN"/>
        </w:rPr>
      </w:pPr>
    </w:p>
    <w:p>
      <w:pPr>
        <w:autoSpaceDE w:val="0"/>
        <w:autoSpaceDN w:val="0"/>
        <w:adjustRightInd w:val="0"/>
        <w:spacing w:line="578" w:lineRule="exact"/>
        <w:jc w:val="cente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市医保局                  市卫生健康委</w:t>
      </w:r>
    </w:p>
    <w:p>
      <w:pPr>
        <w:tabs>
          <w:tab w:val="left" w:pos="7560"/>
        </w:tabs>
        <w:wordWrap w:val="0"/>
        <w:spacing w:line="578" w:lineRule="exact"/>
        <w:ind w:right="0" w:firstLine="640" w:firstLineChars="200"/>
        <w:jc w:val="right"/>
        <w:rPr>
          <w:rFonts w:hint="default" w:ascii="Times New Roman" w:hAnsi="Times New Roman" w:eastAsia="仿宋_GB2312" w:cs="仿宋_GB2312"/>
          <w:sz w:val="32"/>
          <w:szCs w:val="32"/>
        </w:rPr>
      </w:pPr>
      <w:r>
        <w:rPr>
          <w:rFonts w:hint="eastAsia" w:ascii="Times New Roman" w:hAnsi="Times New Roman" w:eastAsia="仿宋_GB2312" w:cs="仿宋_GB2312"/>
          <w:sz w:val="32"/>
          <w:szCs w:val="32"/>
        </w:rPr>
        <w:t>20</w:t>
      </w:r>
      <w:r>
        <w:rPr>
          <w:rFonts w:hint="default" w:ascii="Times New Roman" w:hAnsi="Times New Roman" w:eastAsia="仿宋_GB2312" w:cs="仿宋_GB2312"/>
          <w:sz w:val="32"/>
          <w:szCs w:val="32"/>
        </w:rPr>
        <w:t>23</w:t>
      </w:r>
      <w:r>
        <w:rPr>
          <w:rFonts w:hint="eastAsia" w:ascii="Times New Roman" w:hAnsi="Times New Roman" w:eastAsia="仿宋_GB2312" w:cs="仿宋_GB2312"/>
          <w:sz w:val="32"/>
          <w:szCs w:val="32"/>
        </w:rPr>
        <w:t>年</w:t>
      </w:r>
      <w:r>
        <w:rPr>
          <w:rFonts w:hint="default" w:ascii="Times New Roman" w:hAnsi="Times New Roman" w:eastAsia="仿宋_GB2312" w:cs="仿宋_GB2312"/>
          <w:sz w:val="32"/>
          <w:szCs w:val="32"/>
        </w:rPr>
        <w:t>10</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23</w:t>
      </w:r>
      <w:r>
        <w:rPr>
          <w:rFonts w:hint="eastAsia" w:ascii="Times New Roman" w:hAnsi="Times New Roman" w:eastAsia="仿宋_GB2312" w:cs="仿宋_GB2312"/>
          <w:sz w:val="32"/>
          <w:szCs w:val="32"/>
        </w:rPr>
        <w:t>日</w:t>
      </w:r>
      <w:r>
        <w:rPr>
          <w:rFonts w:hint="default" w:ascii="Times New Roman" w:hAnsi="Times New Roman" w:eastAsia="仿宋_GB2312" w:cs="仿宋_GB2312"/>
          <w:sz w:val="32"/>
          <w:szCs w:val="32"/>
        </w:rPr>
        <w:t xml:space="preserve">  </w:t>
      </w:r>
      <w:r>
        <w:rPr>
          <w:rFonts w:hint="eastAsia" w:ascii="Times New Roman" w:hAnsi="Times New Roman" w:eastAsia="仿宋_GB2312" w:cs="仿宋_GB2312"/>
          <w:sz w:val="32"/>
          <w:szCs w:val="32"/>
          <w:lang w:val="en-US" w:eastAsia="zh-CN"/>
        </w:rPr>
        <w:t xml:space="preserve">  </w:t>
      </w:r>
      <w:r>
        <w:rPr>
          <w:rFonts w:hint="default" w:ascii="Times New Roman" w:hAnsi="Times New Roman" w:eastAsia="仿宋_GB2312" w:cs="仿宋_GB2312"/>
          <w:sz w:val="32"/>
          <w:szCs w:val="32"/>
        </w:rPr>
        <w:t xml:space="preserve">   </w:t>
      </w:r>
    </w:p>
    <w:p>
      <w:pPr>
        <w:spacing w:line="578" w:lineRule="exact"/>
        <w:ind w:firstLineChars="200"/>
        <w:rPr>
          <w:rFonts w:hint="eastAsia" w:ascii="Times New Roman" w:hAnsi="Times New Roman"/>
        </w:rPr>
      </w:pPr>
      <w:r>
        <w:rPr>
          <w:rFonts w:hint="eastAsia" w:ascii="Times New Roman" w:hAnsi="Times New Roman" w:eastAsia="仿宋_GB2312" w:cs="仿宋_GB2312"/>
          <w:sz w:val="32"/>
          <w:szCs w:val="32"/>
        </w:rPr>
        <w:t>（此件主动公开）</w:t>
      </w:r>
    </w:p>
    <w:p>
      <w:pPr>
        <w:pStyle w:val="163"/>
        <w:rPr>
          <w:rFonts w:hint="eastAsia" w:ascii="Times New Roman" w:hAnsi="Times New Roman"/>
        </w:rPr>
      </w:pPr>
    </w:p>
    <w:p>
      <w:pPr>
        <w:rPr>
          <w:rFonts w:hint="default" w:ascii="Times New Roman" w:hAnsi="Times New Roman"/>
          <w:lang w:eastAsia="zh-CN"/>
        </w:rPr>
      </w:pPr>
    </w:p>
    <w:p>
      <w:pPr>
        <w:pStyle w:val="2"/>
        <w:rPr>
          <w:rFonts w:hint="default" w:ascii="Times New Roman" w:hAnsi="Times New Roman"/>
          <w:lang w:eastAsia="zh-CN"/>
        </w:rPr>
      </w:pPr>
    </w:p>
    <w:p>
      <w:pPr>
        <w:rPr>
          <w:rFonts w:hint="default" w:ascii="Times New Roman" w:hAnsi="Times New Roman"/>
          <w:lang w:eastAsia="zh-CN"/>
        </w:rPr>
      </w:pPr>
    </w:p>
    <w:p>
      <w:pPr>
        <w:pStyle w:val="2"/>
        <w:rPr>
          <w:rFonts w:hint="default" w:ascii="Times New Roman" w:hAnsi="Times New Roman"/>
          <w:lang w:eastAsia="zh-CN"/>
        </w:rPr>
      </w:pPr>
    </w:p>
    <w:p>
      <w:pPr>
        <w:keepNext w:val="0"/>
        <w:keepLines w:val="0"/>
        <w:pageBreakBefore w:val="0"/>
        <w:widowControl w:val="0"/>
        <w:kinsoku/>
        <w:wordWrap/>
        <w:overflowPunct/>
        <w:topLinePunct w:val="0"/>
        <w:autoSpaceDE/>
        <w:autoSpaceDN/>
        <w:bidi w:val="0"/>
        <w:adjustRightInd/>
        <w:snapToGrid/>
        <w:spacing w:line="578" w:lineRule="exact"/>
        <w:ind w:left="210" w:leftChars="100" w:right="210" w:rightChars="100"/>
        <w:textAlignment w:val="auto"/>
        <w:rPr>
          <w:rFonts w:hint="eastAsia" w:ascii="Times New Roman" w:hAnsi="Times New Roman" w:eastAsia="仿宋_GB2312" w:cs="仿宋_GB2312"/>
          <w:sz w:val="28"/>
          <w:szCs w:val="28"/>
          <w:lang w:eastAsia="zh-CN"/>
        </w:rPr>
      </w:pPr>
      <w:r>
        <w:rPr>
          <w:rFonts w:hint="eastAsia" w:ascii="Times New Roman" w:hAnsi="Times New Roman" w:eastAsia="仿宋_GB2312" w:cs="仿宋_GB2312"/>
          <w:sz w:val="28"/>
          <w:szCs w:val="28"/>
        </w:rPr>
        <mc:AlternateContent>
          <mc:Choice Requires="wps">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5561965" cy="0"/>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61965" cy="0"/>
                        </a:xfrm>
                        <a:prstGeom prst="line">
                          <a:avLst/>
                        </a:prstGeom>
                        <a:ln w="12700"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0pt;height:0pt;width:437.95pt;z-index:251752448;mso-width-relative:page;mso-height-relative:page;" filled="f" stroked="t" coordsize="21600,21600" o:gfxdata="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dX0avtMAAAACAQAADwAAAAAAAAABACAAAAA4AAAAZHJzL2Rvd25yZXYueG1sUEsBAhQA&#10;FAAAAAgAh07iQFbaQbzhAQAAqgMAAA4AAAAAAAAAAQAgAAAAOAEAAGRycy9lMm9Eb2MueG1sUEsF&#10;BgAAAAAGAAYAWQEAAIsFAAAAAA==&#10;">
                <v:fill on="f" focussize="0,0"/>
                <v:stroke weight="1pt" color="#000000" joinstyle="round"/>
                <v:imagedata o:title=""/>
                <o:lock v:ext="edit" aspectratio="f"/>
              </v:line>
            </w:pict>
          </mc:Fallback>
        </mc:AlternateContent>
      </w:r>
      <w:r>
        <w:rPr>
          <w:rFonts w:hint="eastAsia" w:ascii="Times New Roman" w:hAnsi="Times New Roman" w:eastAsia="仿宋_GB2312" w:cs="仿宋_GB2312"/>
          <w:sz w:val="28"/>
          <w:szCs w:val="28"/>
        </w:rPr>
        <mc:AlternateContent>
          <mc:Choice Requires="wps">
            <w:drawing>
              <wp:anchor distT="0" distB="0" distL="114300" distR="114300" simplePos="0" relativeHeight="251754496" behindDoc="0" locked="0" layoutInCell="1" allowOverlap="1">
                <wp:simplePos x="0" y="0"/>
                <wp:positionH relativeFrom="column">
                  <wp:posOffset>0</wp:posOffset>
                </wp:positionH>
                <wp:positionV relativeFrom="paragraph">
                  <wp:posOffset>0</wp:posOffset>
                </wp:positionV>
                <wp:extent cx="5561965"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5561965" cy="0"/>
                        </a:xfrm>
                        <a:prstGeom prst="line">
                          <a:avLst/>
                        </a:prstGeom>
                        <a:ln w="12700"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0pt;height:0pt;width:437.95pt;z-index:251754496;mso-width-relative:page;mso-height-relative:page;" filled="f" stroked="t" coordsize="21600,21600" o:gfxdata="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WAAAAZHJzL1BLAQIUABQAAAAI&#10;AIdO4kB1fRq+0wAAAAIBAAAPAAAAAAAAAAEAIAAAADgAAABkcnMvZG93bnJldi54bWxQSwECFAAU&#10;AAAACACHTuJAkcn0wuABAACqAwAADgAAAAAAAAABACAAAAA4AQAAZHJzL2Uyb0RvYy54bWxQSwUG&#10;AAAAAAYABgBZAQAAigUAAAAA&#10;">
                <v:fill on="f" focussize="0,0"/>
                <v:stroke weight="1pt" color="#000000" joinstyle="round"/>
                <v:imagedata o:title=""/>
                <o:lock v:ext="edit" aspectratio="f"/>
              </v:line>
            </w:pict>
          </mc:Fallback>
        </mc:AlternateContent>
      </w:r>
      <w:r>
        <w:rPr>
          <w:rFonts w:hint="eastAsia" w:ascii="Times New Roman" w:hAnsi="Times New Roman" w:eastAsia="仿宋_GB2312" w:cs="仿宋_GB2312"/>
          <w:sz w:val="28"/>
          <w:szCs w:val="28"/>
          <w:lang w:eastAsia="zh-CN"/>
        </w:rPr>
        <w:t>抄送：市市场监督委</w:t>
      </w:r>
    </w:p>
    <w:p>
      <w:pPr>
        <w:keepNext w:val="0"/>
        <w:keepLines w:val="0"/>
        <w:pageBreakBefore w:val="0"/>
        <w:widowControl w:val="0"/>
        <w:kinsoku/>
        <w:wordWrap/>
        <w:overflowPunct/>
        <w:topLinePunct w:val="0"/>
        <w:autoSpaceDE/>
        <w:autoSpaceDN/>
        <w:bidi w:val="0"/>
        <w:adjustRightInd/>
        <w:snapToGrid/>
        <w:spacing w:line="578" w:lineRule="exact"/>
        <w:ind w:left="210" w:leftChars="100" w:right="210" w:rightChars="100"/>
        <w:textAlignment w:val="auto"/>
        <w:outlineLvl w:val="0"/>
        <w:rPr>
          <w:rFonts w:hint="default" w:ascii="Times New Roman" w:hAnsi="Times New Roman" w:eastAsia="仿宋_GB2312"/>
          <w:sz w:val="28"/>
          <w:szCs w:val="28"/>
          <w:lang w:eastAsia="zh-CN"/>
        </w:rPr>
      </w:pPr>
      <w:r>
        <w:rPr>
          <w:rFonts w:hint="eastAsia" w:ascii="Times New Roman" w:hAnsi="Times New Roman" w:eastAsia="仿宋_GB2312" w:cs="仿宋_GB2312"/>
          <w:sz w:val="28"/>
          <w:szCs w:val="28"/>
          <w:lang w:eastAsia="zh-CN"/>
        </w:rPr>
        <w:t>天津市医疗保障局办公室               2023年10月</w:t>
      </w:r>
      <w:r>
        <w:rPr>
          <w:rFonts w:hint="eastAsia" w:ascii="Times New Roman" w:hAnsi="Times New Roman" w:eastAsia="仿宋_GB2312" w:cs="仿宋_GB2312"/>
          <w:sz w:val="28"/>
          <w:szCs w:val="28"/>
          <w:lang w:val="en-US" w:eastAsia="zh-CN"/>
        </w:rPr>
        <w:t>24</w:t>
      </w:r>
      <w:r>
        <w:rPr>
          <w:rFonts w:hint="eastAsia" w:ascii="Times New Roman" w:hAnsi="Times New Roman" w:eastAsia="仿宋_GB2312" w:cs="仿宋_GB2312"/>
          <w:sz w:val="28"/>
          <w:szCs w:val="28"/>
          <w:lang w:eastAsia="zh-CN"/>
        </w:rPr>
        <w:t>日印发</w:t>
      </w:r>
      <w:r>
        <w:rPr>
          <w:rFonts w:hint="eastAsia" w:ascii="Times New Roman" w:hAnsi="Times New Roman" w:eastAsia="仿宋_GB2312" w:cs="仿宋_GB2312"/>
          <w:sz w:val="28"/>
          <w:szCs w:val="28"/>
        </w:rPr>
        <mc:AlternateContent>
          <mc:Choice Requires="wps">
            <w:drawing>
              <wp:anchor distT="0" distB="0" distL="114300" distR="114300" simplePos="0" relativeHeight="251753472" behindDoc="0" locked="0" layoutInCell="1" allowOverlap="1">
                <wp:simplePos x="0" y="0"/>
                <wp:positionH relativeFrom="column">
                  <wp:posOffset>0</wp:posOffset>
                </wp:positionH>
                <wp:positionV relativeFrom="paragraph">
                  <wp:posOffset>406400</wp:posOffset>
                </wp:positionV>
                <wp:extent cx="5561965" cy="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561965" cy="0"/>
                        </a:xfrm>
                        <a:prstGeom prst="line">
                          <a:avLst/>
                        </a:prstGeom>
                        <a:ln w="12700"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pt;margin-top:32pt;height:0pt;width:437.95pt;z-index:251753472;mso-width-relative:page;mso-height-relative:page;" filled="f" stroked="t" coordsize="21600,21600" o:gfxdata="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iQ/tkdYAAAAGAQAADwAAAAAAAAABACAAAAA4AAAAZHJzL2Rvd25yZXYueG1sUEsB&#10;AhQAFAAAAAgAh07iQEKnOx7hAQAAqgMAAA4AAAAAAAAAAQAgAAAAOwEAAGRycy9lMm9Eb2MueG1s&#10;UEsFBgAAAAAGAAYAWQEAAI4FAAAAAA==&#10;">
                <v:fill on="f" focussize="0,0"/>
                <v:stroke weight="1pt" color="#000000" joinstyle="round"/>
                <v:imagedata o:title=""/>
                <o:lock v:ext="edit" aspectratio="f"/>
              </v:line>
            </w:pict>
          </mc:Fallback>
        </mc:AlternateContent>
      </w:r>
    </w:p>
    <w:p>
      <w:pPr>
        <w:pStyle w:val="27"/>
        <w:keepNext w:val="0"/>
        <w:keepLines w:val="0"/>
        <w:pageBreakBefore w:val="0"/>
        <w:widowControl w:val="0"/>
        <w:kinsoku/>
        <w:wordWrap/>
        <w:overflowPunct/>
        <w:topLinePunct w:val="0"/>
        <w:autoSpaceDE/>
        <w:autoSpaceDN/>
        <w:bidi w:val="0"/>
        <w:adjustRightInd/>
        <w:spacing w:line="578" w:lineRule="exact"/>
        <w:textAlignment w:val="auto"/>
        <w:rPr>
          <w:rFonts w:hint="default" w:ascii="Times New Roman" w:hAnsi="Times New Roman"/>
          <w:lang w:eastAsia="zh-CN"/>
        </w:rPr>
        <w:sectPr>
          <w:footerReference r:id="rId3" w:type="default"/>
          <w:pgSz w:w="11906" w:h="16838"/>
          <w:pgMar w:top="2098" w:right="1474" w:bottom="1984" w:left="1587" w:header="851" w:footer="992" w:gutter="0"/>
          <w:pgNumType w:fmt="numberInDash" w:start="2"/>
          <w:cols w:space="720" w:num="1"/>
          <w:rtlGutter w:val="0"/>
          <w:docGrid w:type="linesAndChars" w:linePitch="319" w:charSpace="121"/>
        </w:sectPr>
      </w:pPr>
    </w:p>
    <w:p>
      <w:pPr>
        <w:pStyle w:val="163"/>
        <w:rPr>
          <w:rFonts w:hint="eastAsia" w:ascii="Times New Roman" w:hAnsi="Times New Roman"/>
        </w:rPr>
        <w:sectPr>
          <w:footerReference r:id="rId4" w:type="default"/>
          <w:type w:val="continuous"/>
          <w:pgSz w:w="11906" w:h="16838"/>
          <w:pgMar w:top="2098" w:right="1474" w:bottom="1984" w:left="1587" w:header="851" w:footer="992" w:gutter="0"/>
          <w:pgBorders w:offsetFrom="page">
            <w:top w:val="none" w:sz="0" w:space="0"/>
            <w:left w:val="none" w:sz="0" w:space="0"/>
            <w:bottom w:val="none" w:sz="0" w:space="0"/>
            <w:right w:val="none" w:sz="0" w:space="0"/>
          </w:pgBorders>
          <w:pgNumType w:fmt="decimal"/>
          <w:cols w:space="720" w:num="1"/>
          <w:docGrid w:type="linesAndChars" w:linePitch="312" w:charSpace="0"/>
        </w:sectPr>
      </w:pPr>
    </w:p>
    <w:p>
      <w:pPr>
        <w:pStyle w:val="163"/>
        <w:ind w:left="0" w:leftChars="0" w:firstLine="0" w:firstLineChars="0"/>
        <w:rPr>
          <w:rFonts w:hint="eastAsia" w:ascii="Times New Roman" w:hAnsi="Times New Roman" w:eastAsia="黑体" w:cs="黑体"/>
          <w:sz w:val="32"/>
          <w:szCs w:val="32"/>
        </w:rPr>
      </w:pPr>
      <w:r>
        <w:rPr>
          <w:rFonts w:hint="eastAsia" w:ascii="Times New Roman" w:hAnsi="Times New Roman" w:eastAsia="黑体" w:cs="黑体"/>
          <w:sz w:val="32"/>
          <w:szCs w:val="32"/>
        </w:rPr>
        <w:t>附件</w:t>
      </w:r>
    </w:p>
    <w:p>
      <w:pPr>
        <w:pStyle w:val="163"/>
        <w:ind w:left="0" w:leftChars="0" w:firstLine="0" w:firstLineChars="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新增经导管主动脉瓣植入术</w:t>
      </w:r>
      <w:r>
        <w:rPr>
          <w:rFonts w:hint="default" w:ascii="Times New Roman" w:hAnsi="Times New Roman" w:eastAsia="方正小标宋简体" w:cs="方正小标宋简体"/>
          <w:sz w:val="44"/>
          <w:szCs w:val="44"/>
        </w:rPr>
        <w:t>等</w:t>
      </w:r>
      <w:r>
        <w:rPr>
          <w:rFonts w:hint="eastAsia" w:ascii="Times New Roman" w:hAnsi="Times New Roman" w:eastAsia="方正小标宋简体" w:cs="方正小标宋简体"/>
          <w:sz w:val="44"/>
          <w:szCs w:val="44"/>
        </w:rPr>
        <w:t>医疗服务项目价格表</w:t>
      </w:r>
    </w:p>
    <w:tbl>
      <w:tblPr>
        <w:tblStyle w:val="42"/>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4"/>
        <w:gridCol w:w="750"/>
        <w:gridCol w:w="975"/>
        <w:gridCol w:w="5190"/>
        <w:gridCol w:w="2359"/>
        <w:gridCol w:w="776"/>
        <w:gridCol w:w="948"/>
        <w:gridCol w:w="862"/>
        <w:gridCol w:w="845"/>
        <w:gridCol w:w="8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514"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序号</w:t>
            </w:r>
          </w:p>
        </w:tc>
        <w:tc>
          <w:tcPr>
            <w:tcW w:w="75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项目编码</w:t>
            </w:r>
          </w:p>
        </w:tc>
        <w:tc>
          <w:tcPr>
            <w:tcW w:w="975"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项目名称</w:t>
            </w:r>
          </w:p>
        </w:tc>
        <w:tc>
          <w:tcPr>
            <w:tcW w:w="519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项目内涵</w:t>
            </w:r>
          </w:p>
        </w:tc>
        <w:tc>
          <w:tcPr>
            <w:tcW w:w="2359"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除外内容</w:t>
            </w:r>
          </w:p>
        </w:tc>
        <w:tc>
          <w:tcPr>
            <w:tcW w:w="776"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b w:val="0"/>
                <w:bCs w:val="0"/>
                <w:color w:val="auto"/>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计价单位</w:t>
            </w:r>
          </w:p>
        </w:tc>
        <w:tc>
          <w:tcPr>
            <w:tcW w:w="948"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计价说明</w:t>
            </w:r>
          </w:p>
        </w:tc>
        <w:tc>
          <w:tcPr>
            <w:tcW w:w="2569"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价格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14"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黑体" w:cs="黑体"/>
                <w:b w:val="0"/>
                <w:bCs w:val="0"/>
                <w:i w:val="0"/>
                <w:iCs w:val="0"/>
                <w:color w:val="auto"/>
                <w:sz w:val="24"/>
                <w:szCs w:val="24"/>
                <w:u w:val="none"/>
                <w:shd w:val="clear" w:color="auto" w:fill="auto"/>
              </w:rPr>
            </w:pPr>
          </w:p>
        </w:tc>
        <w:tc>
          <w:tcPr>
            <w:tcW w:w="75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黑体" w:cs="黑体"/>
                <w:b w:val="0"/>
                <w:bCs w:val="0"/>
                <w:i w:val="0"/>
                <w:iCs w:val="0"/>
                <w:color w:val="auto"/>
                <w:sz w:val="24"/>
                <w:szCs w:val="24"/>
                <w:u w:val="none"/>
                <w:shd w:val="clear" w:color="auto" w:fill="auto"/>
              </w:rPr>
            </w:pPr>
          </w:p>
        </w:tc>
        <w:tc>
          <w:tcPr>
            <w:tcW w:w="975"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黑体" w:cs="黑体"/>
                <w:b w:val="0"/>
                <w:bCs w:val="0"/>
                <w:i w:val="0"/>
                <w:iCs w:val="0"/>
                <w:color w:val="auto"/>
                <w:sz w:val="24"/>
                <w:szCs w:val="24"/>
                <w:u w:val="none"/>
                <w:shd w:val="clear" w:color="auto" w:fill="auto"/>
              </w:rPr>
            </w:pPr>
          </w:p>
        </w:tc>
        <w:tc>
          <w:tcPr>
            <w:tcW w:w="5190"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黑体" w:cs="黑体"/>
                <w:b w:val="0"/>
                <w:bCs w:val="0"/>
                <w:i w:val="0"/>
                <w:iCs w:val="0"/>
                <w:color w:val="auto"/>
                <w:sz w:val="24"/>
                <w:szCs w:val="24"/>
                <w:u w:val="none"/>
                <w:shd w:val="clear" w:color="auto" w:fill="auto"/>
              </w:rPr>
            </w:pPr>
          </w:p>
        </w:tc>
        <w:tc>
          <w:tcPr>
            <w:tcW w:w="2359"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黑体" w:cs="黑体"/>
                <w:b w:val="0"/>
                <w:bCs w:val="0"/>
                <w:i w:val="0"/>
                <w:iCs w:val="0"/>
                <w:color w:val="auto"/>
                <w:sz w:val="24"/>
                <w:szCs w:val="24"/>
                <w:u w:val="none"/>
                <w:shd w:val="clear" w:color="auto" w:fill="auto"/>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both"/>
              <w:rPr>
                <w:rFonts w:ascii="Times New Roman" w:hAnsi="Times New Roman"/>
                <w:b w:val="0"/>
                <w:bCs w:val="0"/>
                <w:color w:val="auto"/>
                <w:shd w:val="clear" w:color="auto" w:fill="auto"/>
              </w:rPr>
            </w:pPr>
          </w:p>
        </w:tc>
        <w:tc>
          <w:tcPr>
            <w:tcW w:w="948" w:type="dxa"/>
            <w:vMerge w:val="continue"/>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黑体" w:cs="黑体"/>
                <w:b w:val="0"/>
                <w:bCs w:val="0"/>
                <w:i w:val="0"/>
                <w:iCs w:val="0"/>
                <w:color w:val="auto"/>
                <w:sz w:val="24"/>
                <w:szCs w:val="24"/>
                <w:u w:val="none"/>
                <w:shd w:val="clear" w:color="auto" w:fill="auto"/>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一级医疗机构价格（元）</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二级医疗机构价格（元）</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黑体" w:cs="黑体"/>
                <w:b w:val="0"/>
                <w:bCs w:val="0"/>
                <w:i w:val="0"/>
                <w:iCs w:val="0"/>
                <w:color w:val="auto"/>
                <w:sz w:val="24"/>
                <w:szCs w:val="24"/>
                <w:u w:val="none"/>
                <w:shd w:val="clear" w:color="auto" w:fill="auto"/>
              </w:rPr>
            </w:pPr>
            <w:r>
              <w:rPr>
                <w:rFonts w:hint="eastAsia" w:ascii="Times New Roman" w:hAnsi="Times New Roman" w:eastAsia="黑体" w:cs="黑体"/>
                <w:b w:val="0"/>
                <w:bCs w:val="0"/>
                <w:i w:val="0"/>
                <w:iCs w:val="0"/>
                <w:color w:val="auto"/>
                <w:kern w:val="0"/>
                <w:sz w:val="24"/>
                <w:szCs w:val="24"/>
                <w:u w:val="none"/>
                <w:shd w:val="clear" w:color="auto" w:fill="auto"/>
                <w:lang w:val="en-US" w:eastAsia="zh-CN" w:bidi="ar"/>
              </w:rPr>
              <w:t>三级医疗机构价格（元）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TTJH1334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经导管主动脉瓣植入术</w:t>
            </w:r>
          </w:p>
        </w:tc>
        <w:tc>
          <w:tcPr>
            <w:tcW w:w="51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在备有除颤仪、麻醉机、心电监护的条件下，全身麻醉或者局麻加深度镇静后穿刺股动脉，在血管造影机透视下将人工心脏瓣膜输送至主动脉瓣区打开释放，行心脏造影及经食道超声心动图评估瓣膜稳定性及工作情况、与周围结构关系处于良好状态后，撤出输送系统后封闭血管完成手术。不含心电监护、冠状动脉造影及食道超声。</w:t>
            </w:r>
          </w:p>
        </w:tc>
        <w:tc>
          <w:tcPr>
            <w:tcW w:w="23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瓣膜置换系统、导丝、导管、导管（血管）鞘、球囊、圈套器、血管缝合器、高压注射针筒及附件、血管成型套件、引流袋、除颤电极、压力传感器、压力延长管、电极导线、血栓（脑）保护装置</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例</w:t>
            </w:r>
          </w:p>
        </w:tc>
        <w:tc>
          <w:tcPr>
            <w:tcW w:w="948"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试行价格8000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试行价格8000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HKU73203</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冠状动脉内膜高速旋磨术</w:t>
            </w:r>
          </w:p>
        </w:tc>
        <w:tc>
          <w:tcPr>
            <w:tcW w:w="51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在备有除颤仪及除颤电极的条件下，消毒铺巾，局部麻醉，穿刺动脉，放置鞘管，冠状动脉造影后经鞘管在监护仪监护及血管造影机X线引导下，沿引导钢丝将指引导管送至冠状动脉开口，根据冠状动脉造影结果决定需要治疗的病变，将旋磨导丝通过病变送至病变血管远端，沿指引钢丝将旋磨头送至病变近端，打开驱动装置并缓慢推进旋磨头，直至完全通过病变。根据需要加做经皮冠状动脉球囊扩张术或置入支架。含冠状动脉造影术。不含监护、DSA引导。</w:t>
            </w:r>
          </w:p>
        </w:tc>
        <w:tc>
          <w:tcPr>
            <w:tcW w:w="23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环柄注射器、穿刺针及套件、除颤电极、压力泵、测压管、导管、导丝、血管鞘、球囊扩张导管、磨头、推进器</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以1支血管为基价，每增加1支加收不超过50%，每增加1个支架加收不超过10%。</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试行价格2700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试行价格2700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HKU83201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经皮冠状动脉腔内激光成形术</w:t>
            </w:r>
          </w:p>
        </w:tc>
        <w:tc>
          <w:tcPr>
            <w:tcW w:w="51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在备有除颤仪及除颤电极的条件下，消毒铺巾，局部麻醉，穿刺动脉，放置鞘管，冠状动脉造影后，经鞘管在监护仪监护及血管造影机X线引导下，沿引导钢丝将指引导管送至冠状动脉开口，根据冠状动脉造影结果决定需要治疗的病变，将指引钢丝通过病变送至病变血管远端，沿指引钢丝将激光导管送至病变近端3-5毫米处之后，打开激光器缓慢推进激光导管，直至完全通过病变。根据需要加做经皮冠状动脉球囊扩张术或置入支架。含冠状动脉造影术。不含监护、DSA引导</w:t>
            </w:r>
            <w:r>
              <w:rPr>
                <w:rFonts w:hint="eastAsia" w:ascii="Times New Roman" w:hAnsi="Times New Roman" w:eastAsia="仿宋_GB2312" w:cs="仿宋_GB2312"/>
                <w:b w:val="0"/>
                <w:bCs w:val="0"/>
                <w:i w:val="0"/>
                <w:iCs w:val="0"/>
                <w:color w:val="auto"/>
                <w:kern w:val="0"/>
                <w:sz w:val="24"/>
                <w:szCs w:val="24"/>
                <w:u w:val="none"/>
                <w:lang w:eastAsia="zh-CN" w:bidi="ar"/>
              </w:rPr>
              <w:t>。</w:t>
            </w:r>
          </w:p>
        </w:tc>
        <w:tc>
          <w:tcPr>
            <w:tcW w:w="23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环柄注射器、穿刺针及套件、除颤电极、压力泵、测压管、导管、导丝、血管鞘、激光导管、球囊扩张导管</w:t>
            </w: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以1支血管为基价，每增加1支加收不超过50%，每增加1个支架加收不超过10%。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试行价格2700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试行价格2700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TTJP0058</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铺灸</w:t>
            </w:r>
          </w:p>
        </w:tc>
        <w:tc>
          <w:tcPr>
            <w:tcW w:w="51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由医务人员将施灸制品对胸腹部、腰背部等平铺灸饼实施灸法，通过温和的药力和热力进行治疗，促进疏通经络，调和阴阳，扶正祛邪，达到治疗疾病的目的。所定价格涵盖灸饼和施灸制品的制备撒药粉，平铺，放置，点燃，施灸等所需的人力资源和基本物质资源消耗时间成本。</w:t>
            </w:r>
          </w:p>
        </w:tc>
        <w:tc>
          <w:tcPr>
            <w:tcW w:w="235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6岁以下儿童加收15%。</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120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120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7"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PBDA0801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髋骶部疾病推拿</w:t>
            </w:r>
          </w:p>
        </w:tc>
        <w:tc>
          <w:tcPr>
            <w:tcW w:w="51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由医务人员遵循经络、穴位，通过各类手法和力道治疗髋骶部疾病，以起到疏通经络、理筋整复的作用。所定价格涵盖应用各类推拿手法或特殊推拿技术或辅助器械，审证求因、确定病位、动静结合、精准施治所需的人力资源和基本物质资源消耗。</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6岁以下儿童加收15%。</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试行价格35</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试行价格35</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6</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TTJP0059</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乳房疾病推拿</w:t>
            </w:r>
          </w:p>
        </w:tc>
        <w:tc>
          <w:tcPr>
            <w:tcW w:w="51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由医务人员遵循经络、穴位，通过各类手法和力道治疗产后乳房疾病，以起到疏通经络、理筋整复的作用。所定价格涵盖应用各类推拿手法或特殊推拿技术或辅助器械，审证求因、确定病位、动静结合、精准施治所需的人力资源和基本物质资源消耗。</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单侧</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试行价格100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试行价格100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eastAsia="zh-CN" w:bidi="ar"/>
              </w:rPr>
              <w:t>7</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PBCA2504</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内热式针灸治疗</w:t>
            </w:r>
          </w:p>
        </w:tc>
        <w:tc>
          <w:tcPr>
            <w:tcW w:w="51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i w:val="0"/>
                <w:color w:val="auto"/>
                <w:kern w:val="0"/>
                <w:sz w:val="24"/>
                <w:szCs w:val="24"/>
                <w:u w:val="none"/>
                <w:lang w:val="en-US" w:eastAsia="zh-CN" w:bidi="ar"/>
              </w:rPr>
              <w:t>选好穴位或压痛点，皮肤消毒，局部麻醉或表皮麻醉，选择内热式针灸针，运用小针刀手法将针垂直于皮肤，刺入至肌层，运用手法得气(酸麻沉胀)后，接通内热式针灸治疗仪，保持稳定均匀的内热针温度42℃±2℃传递到周围的肌肉及软组织中，从而促进局部血液循环，改善微循环，降低肌肉张力，减轻疼痛，改善症状而达到治疗的目的。</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内热式针灸针</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72</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72</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90"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eastAsia="zh-CN" w:bidi="ar"/>
              </w:rPr>
              <w:t>8</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PBCC0201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中医走罐</w:t>
            </w:r>
          </w:p>
        </w:tc>
        <w:tc>
          <w:tcPr>
            <w:tcW w:w="51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由医务人员以罐为工具，利用各类方式方法使之吸附于体表的固定部位游走滑动进行治疗，促进通经活络。所定价格可以涵盖清洁，涂抹润滑剂，罐具吸附并反复滑动，处理用物所需的人力资源和基本物质资源消耗。</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30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30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9" w:hRule="atLeast"/>
        </w:trPr>
        <w:tc>
          <w:tcPr>
            <w:tcW w:w="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eastAsia="zh-CN" w:bidi="ar"/>
              </w:rPr>
              <w:t>9</w:t>
            </w:r>
          </w:p>
        </w:tc>
        <w:tc>
          <w:tcPr>
            <w:tcW w:w="75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LEEQU001</w:t>
            </w:r>
          </w:p>
        </w:tc>
        <w:tc>
          <w:tcPr>
            <w:tcW w:w="9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物理刺激治疗</w:t>
            </w:r>
          </w:p>
        </w:tc>
        <w:tc>
          <w:tcPr>
            <w:tcW w:w="51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采用电、磁、脉冲、震动等各种物理方式，刺激和调节神经和肌肉功能。</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left"/>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部位</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90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90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w:t>
            </w:r>
            <w:r>
              <w:rPr>
                <w:rFonts w:hint="eastAsia" w:ascii="Times New Roman" w:hAnsi="Times New Roman" w:eastAsia="仿宋_GB2312" w:cs="仿宋_GB2312"/>
                <w:b w:val="0"/>
                <w:bCs w:val="0"/>
                <w:i w:val="0"/>
                <w:iCs w:val="0"/>
                <w:color w:val="auto"/>
                <w:kern w:val="0"/>
                <w:sz w:val="24"/>
                <w:szCs w:val="24"/>
                <w:u w:val="none"/>
                <w:lang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55"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1</w:t>
            </w:r>
            <w:r>
              <w:rPr>
                <w:rFonts w:hint="eastAsia" w:ascii="Times New Roman" w:hAnsi="Times New Roman" w:eastAsia="仿宋_GB2312" w:cs="仿宋_GB2312"/>
                <w:b w:val="0"/>
                <w:bCs w:val="0"/>
                <w:i w:val="0"/>
                <w:iCs w:val="0"/>
                <w:color w:val="auto"/>
                <w:kern w:val="0"/>
                <w:sz w:val="24"/>
                <w:szCs w:val="24"/>
                <w:u w:val="none"/>
                <w:lang w:eastAsia="zh-CN" w:bidi="ar"/>
              </w:rPr>
              <w:t>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TTJK0918</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手法引流消肿治疗淋巴水肿</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核对患者信息，并评估上下肢淋巴水肿情况、患肢皮肤及患者合作程度等。按照操作规范进行：皮肤护理；呼吸训练，开放中央区及区域淋巴结，手法引流；套取管状绷带，固定绷带包扎指（趾）端，衬垫层包扎患肢，多层弹力绷带加压包扎患肢，胶布固定；指导患者进行功能锻炼；观察患者指（趾）端血运情况，做好护理记录、健康教育。</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压力绷带</w:t>
            </w: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试行价格200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4"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1</w:t>
            </w:r>
            <w:r>
              <w:rPr>
                <w:rFonts w:hint="eastAsia" w:ascii="Times New Roman" w:hAnsi="Times New Roman" w:eastAsia="仿宋_GB2312" w:cs="仿宋_GB2312"/>
                <w:b w:val="0"/>
                <w:bCs w:val="0"/>
                <w:i w:val="0"/>
                <w:iCs w:val="0"/>
                <w:color w:val="auto"/>
                <w:kern w:val="0"/>
                <w:sz w:val="24"/>
                <w:szCs w:val="24"/>
                <w:u w:val="none"/>
                <w:lang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TTJC1521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胶质纤维酸性蛋白（G-FAP）检测</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样本类型：血液。样本采集、签收、处理，定标和质控，检测样本，审核结果，录入实验室信息系统或人工登记，发送报告；按规定处理废弃物；接受临床相关咨询。</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项</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试行价格450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试行价格450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2"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1</w:t>
            </w:r>
            <w:r>
              <w:rPr>
                <w:rFonts w:hint="eastAsia" w:ascii="Times New Roman" w:hAnsi="Times New Roman" w:eastAsia="仿宋_GB2312" w:cs="仿宋_GB2312"/>
                <w:b w:val="0"/>
                <w:bCs w:val="0"/>
                <w:i w:val="0"/>
                <w:iCs w:val="0"/>
                <w:color w:val="auto"/>
                <w:kern w:val="0"/>
                <w:sz w:val="24"/>
                <w:szCs w:val="24"/>
                <w:u w:val="none"/>
                <w:lang w:eastAsia="zh-CN" w:bidi="ar"/>
              </w:rPr>
              <w:t>2</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TTJC1522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泛素蛋白水解酶1检测</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样本类型：血液。样本采集、签收、处理，定标和质控，检测样本，审核结果，录入实验室信息系统或人工登记，发送报告；按规定处理废弃物；接受临床相关咨询。</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项</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试行价格450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试行价格450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3"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1</w:t>
            </w:r>
            <w:r>
              <w:rPr>
                <w:rFonts w:hint="eastAsia" w:ascii="Times New Roman" w:hAnsi="Times New Roman" w:eastAsia="仿宋_GB2312" w:cs="仿宋_GB2312"/>
                <w:b w:val="0"/>
                <w:bCs w:val="0"/>
                <w:i w:val="0"/>
                <w:iCs w:val="0"/>
                <w:color w:val="auto"/>
                <w:kern w:val="0"/>
                <w:sz w:val="24"/>
                <w:szCs w:val="24"/>
                <w:u w:val="none"/>
                <w:lang w:eastAsia="zh-CN" w:bidi="ar"/>
              </w:rPr>
              <w:t>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TTJC1523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化学毒物检测-石墨炉原子吸收法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样本类型：各种样本。样本采集、签收、标本前处理，自制标准曲线、定标和质控，检测样本，审核结果、样本结果数据校正，录入实验室信息系统或人工登记，发送报告；实验用具浸泡、刷洗、烘干；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试行价格350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试行价格350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9"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1</w:t>
            </w:r>
            <w:r>
              <w:rPr>
                <w:rFonts w:hint="eastAsia" w:ascii="Times New Roman" w:hAnsi="Times New Roman" w:eastAsia="仿宋_GB2312" w:cs="仿宋_GB2312"/>
                <w:b w:val="0"/>
                <w:bCs w:val="0"/>
                <w:i w:val="0"/>
                <w:iCs w:val="0"/>
                <w:color w:val="auto"/>
                <w:kern w:val="0"/>
                <w:sz w:val="24"/>
                <w:szCs w:val="24"/>
                <w:u w:val="none"/>
                <w:lang w:eastAsia="zh-CN" w:bidi="ar"/>
              </w:rPr>
              <w:t>4</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TTJC1524</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化学毒物检测-原子荧光法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样本类型：各种样本。样本采集、签收、标本前处理，自制标准曲线、定标和质控，检测样本，审核结果、样本结果数据校正，录入实验室信息系统或人工登记，发送报告；实验用具浸泡、刷洗、烘干；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试行价格400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试行价格400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1</w:t>
            </w:r>
            <w:r>
              <w:rPr>
                <w:rFonts w:hint="eastAsia" w:ascii="Times New Roman" w:hAnsi="Times New Roman" w:eastAsia="仿宋_GB2312" w:cs="仿宋_GB2312"/>
                <w:b w:val="0"/>
                <w:bCs w:val="0"/>
                <w:i w:val="0"/>
                <w:iCs w:val="0"/>
                <w:color w:val="auto"/>
                <w:kern w:val="0"/>
                <w:sz w:val="24"/>
                <w:szCs w:val="24"/>
                <w:u w:val="none"/>
                <w:lang w:eastAsia="zh-CN" w:bidi="ar"/>
              </w:rPr>
              <w:t>5</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TTJC1525</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化学毒物检测-专用氟电极法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样本类型：血液、尿液。样本采集、签收、标本前处理，自制标准曲线、定标和质控，检测样本，审核结果、样本结果数据校正，录入实验室信息系统或人工登记，发送报告；实验用具浸泡、刷洗、烘干；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eastAsia"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color w:val="auto"/>
                <w:sz w:val="24"/>
                <w:szCs w:val="24"/>
              </w:rPr>
            </w:pPr>
            <w:r>
              <w:rPr>
                <w:rFonts w:hint="eastAsia"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试行价格260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试行价格260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试行价格260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1</w:t>
            </w:r>
            <w:r>
              <w:rPr>
                <w:rFonts w:hint="default" w:ascii="Times New Roman" w:hAnsi="Times New Roman" w:eastAsia="仿宋_GB2312" w:cs="仿宋_GB2312"/>
                <w:b w:val="0"/>
                <w:bCs w:val="0"/>
                <w:i w:val="0"/>
                <w:iCs w:val="0"/>
                <w:color w:val="auto"/>
                <w:kern w:val="0"/>
                <w:sz w:val="24"/>
                <w:szCs w:val="24"/>
                <w:u w:val="none"/>
                <w:lang w:eastAsia="zh-CN" w:bidi="ar"/>
              </w:rPr>
              <w:t>6</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TTJC1526</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化学毒物检测-电感耦合等离子体质谱法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样本类型：各种样本。样本采集、签收、标本前处理，自制标准曲线、定标和质控，检测样本，审核结果、样本结果数据校正，录入实验室信息系统或人工登记，发送报告；实验用具浸泡、刷洗、烘干；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b w:val="0"/>
                <w:bCs w:val="0"/>
                <w:color w:val="auto"/>
              </w:rPr>
            </w:pPr>
            <w:r>
              <w:rPr>
                <w:rFonts w:hint="default"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试行价格360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试行价格360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15"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1</w:t>
            </w:r>
            <w:r>
              <w:rPr>
                <w:rFonts w:hint="default" w:ascii="Times New Roman" w:hAnsi="Times New Roman" w:eastAsia="仿宋_GB2312" w:cs="仿宋_GB2312"/>
                <w:b w:val="0"/>
                <w:bCs w:val="0"/>
                <w:i w:val="0"/>
                <w:iCs w:val="0"/>
                <w:color w:val="auto"/>
                <w:kern w:val="0"/>
                <w:sz w:val="24"/>
                <w:szCs w:val="24"/>
                <w:u w:val="none"/>
                <w:lang w:eastAsia="zh-CN" w:bidi="ar"/>
              </w:rPr>
              <w:t>7</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TTJC1527</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化学毒物检测-气相色谱法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样本类型：各种样本。样本采集、签收、标本前处理，自制标准曲线、定标和质控，检测样本，审核结果，录入实验室信息系统或人工登记，发送报告；实验用具浸泡、刷洗、烘干；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b w:val="0"/>
                <w:bCs w:val="0"/>
                <w:color w:val="auto"/>
              </w:rPr>
            </w:pPr>
            <w:r>
              <w:rPr>
                <w:rFonts w:hint="default"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试行价格350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试行价格350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1</w:t>
            </w:r>
            <w:r>
              <w:rPr>
                <w:rFonts w:hint="default" w:ascii="Times New Roman" w:hAnsi="Times New Roman" w:eastAsia="仿宋_GB2312" w:cs="仿宋_GB2312"/>
                <w:b w:val="0"/>
                <w:bCs w:val="0"/>
                <w:i w:val="0"/>
                <w:iCs w:val="0"/>
                <w:color w:val="auto"/>
                <w:kern w:val="0"/>
                <w:sz w:val="24"/>
                <w:szCs w:val="24"/>
                <w:u w:val="none"/>
                <w:lang w:eastAsia="zh-CN" w:bidi="ar"/>
              </w:rPr>
              <w:t>8</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TTJC1528</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化学毒物检测-液相色谱法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样本类型：各种样本。样本采集、签收、标本前处理，自制标准曲线、定标和质控，检测样本，审核结果，录入实验室信息系统或人工登记，发送报告；实验用具浸泡、刷洗、烘干；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b w:val="0"/>
                <w:bCs w:val="0"/>
                <w:color w:val="auto"/>
              </w:rPr>
            </w:pPr>
            <w:r>
              <w:rPr>
                <w:rFonts w:hint="default"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试行价格350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试行价格350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5"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eastAsia="zh-CN" w:bidi="ar"/>
              </w:rPr>
              <w:t>19</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TTJC1529</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化学毒物检测-气相色谱质谱法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样本类型：各种样本。样本采集、签收、标本前处理，自制标准曲线、定标和质控，检测样本，审核结果，录入实验室信息系统或人工登记，发送报告；实验用具浸泡、刷洗、烘干；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b w:val="0"/>
                <w:bCs w:val="0"/>
                <w:color w:val="auto"/>
              </w:rPr>
            </w:pPr>
            <w:r>
              <w:rPr>
                <w:rFonts w:hint="default"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试行价格850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试行价格850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试行价格850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2</w:t>
            </w:r>
            <w:r>
              <w:rPr>
                <w:rFonts w:hint="default" w:ascii="Times New Roman" w:hAnsi="Times New Roman" w:eastAsia="仿宋_GB2312" w:cs="仿宋_GB2312"/>
                <w:b w:val="0"/>
                <w:bCs w:val="0"/>
                <w:i w:val="0"/>
                <w:iCs w:val="0"/>
                <w:color w:val="auto"/>
                <w:kern w:val="0"/>
                <w:sz w:val="24"/>
                <w:szCs w:val="24"/>
                <w:u w:val="none"/>
                <w:lang w:eastAsia="zh-CN" w:bidi="ar"/>
              </w:rPr>
              <w:t>0</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TTJC1530</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化学毒物检测-液相色谱质谱法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样本类型：各种样本。样本采集、签收、标本前处理，自制标准曲线、定标和质控，检测样本，审核结果，录入实验室信息系统或人工登记，发送报告；实验用具浸泡、刷洗、烘干；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b w:val="0"/>
                <w:bCs w:val="0"/>
                <w:color w:val="auto"/>
              </w:rPr>
            </w:pPr>
            <w:r>
              <w:rPr>
                <w:rFonts w:hint="default"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试行价格1100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试行价格1100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试行价格1100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2</w:t>
            </w:r>
            <w:r>
              <w:rPr>
                <w:rFonts w:hint="default" w:ascii="Times New Roman" w:hAnsi="Times New Roman" w:eastAsia="仿宋_GB2312" w:cs="仿宋_GB2312"/>
                <w:b w:val="0"/>
                <w:bCs w:val="0"/>
                <w:i w:val="0"/>
                <w:iCs w:val="0"/>
                <w:color w:val="auto"/>
                <w:kern w:val="0"/>
                <w:sz w:val="24"/>
                <w:szCs w:val="24"/>
                <w:u w:val="none"/>
                <w:lang w:eastAsia="zh-CN" w:bidi="ar"/>
              </w:rPr>
              <w:t>1</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TTJC1531</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化学毒物检测-分光光度法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样本类型：各种样本。样本采集、签收、标本前处理，自制标准曲线、定标和质控，检测样本，审核结果，录入实验室信息系统或人工登记，发送报告；实验用具浸泡、刷洗、烘干；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b w:val="0"/>
                <w:bCs w:val="0"/>
                <w:color w:val="auto"/>
              </w:rPr>
            </w:pPr>
            <w:r>
              <w:rPr>
                <w:rFonts w:hint="default"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试行价格300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2</w:t>
            </w:r>
            <w:r>
              <w:rPr>
                <w:rFonts w:hint="default" w:ascii="Times New Roman" w:hAnsi="Times New Roman" w:eastAsia="仿宋_GB2312" w:cs="仿宋_GB2312"/>
                <w:b w:val="0"/>
                <w:bCs w:val="0"/>
                <w:i w:val="0"/>
                <w:iCs w:val="0"/>
                <w:color w:val="auto"/>
                <w:kern w:val="0"/>
                <w:sz w:val="24"/>
                <w:szCs w:val="24"/>
                <w:u w:val="none"/>
                <w:lang w:eastAsia="zh-CN" w:bidi="ar"/>
              </w:rPr>
              <w:t>2</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TTJC1532</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化学毒物检测-表面荧光法</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样本类型：血液。样本采集、签收、标本前处理，检测样本，审核结果，录入实验室信息系统或人工登记，发送报告；按规定处理废弃物；接受临床相关咨询；设备检定、校准。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b w:val="0"/>
                <w:bCs w:val="0"/>
                <w:color w:val="auto"/>
              </w:rPr>
            </w:pPr>
            <w:r>
              <w:rPr>
                <w:rFonts w:hint="default"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试行价格35</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试行价格35</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2</w:t>
            </w:r>
            <w:r>
              <w:rPr>
                <w:rFonts w:hint="default" w:ascii="Times New Roman" w:hAnsi="Times New Roman" w:eastAsia="仿宋_GB2312" w:cs="仿宋_GB2312"/>
                <w:b w:val="0"/>
                <w:bCs w:val="0"/>
                <w:i w:val="0"/>
                <w:iCs w:val="0"/>
                <w:color w:val="auto"/>
                <w:kern w:val="0"/>
                <w:sz w:val="24"/>
                <w:szCs w:val="24"/>
                <w:u w:val="none"/>
                <w:lang w:eastAsia="zh-CN" w:bidi="ar"/>
              </w:rPr>
              <w:t>3</w:t>
            </w:r>
          </w:p>
        </w:tc>
        <w:tc>
          <w:tcPr>
            <w:tcW w:w="75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仿宋_GB2312"/>
                <w:b w:val="0"/>
                <w:bCs w:val="0"/>
                <w:i w:val="0"/>
                <w:iCs w:val="0"/>
                <w:color w:val="auto"/>
                <w:sz w:val="24"/>
                <w:szCs w:val="24"/>
                <w:u w:val="none"/>
              </w:rPr>
            </w:pPr>
            <w:r>
              <w:rPr>
                <w:rFonts w:hint="eastAsia" w:ascii="Times New Roman" w:hAnsi="Times New Roman" w:eastAsia="仿宋_GB2312" w:cs="仿宋_GB2312"/>
                <w:b w:val="0"/>
                <w:bCs w:val="0"/>
                <w:i w:val="0"/>
                <w:iCs w:val="0"/>
                <w:color w:val="auto"/>
                <w:kern w:val="0"/>
                <w:sz w:val="24"/>
                <w:szCs w:val="24"/>
                <w:u w:val="none"/>
                <w:lang w:val="en-US" w:eastAsia="zh-CN" w:bidi="ar"/>
              </w:rPr>
              <w:t>TTJC1533</w:t>
            </w:r>
          </w:p>
        </w:tc>
        <w:tc>
          <w:tcPr>
            <w:tcW w:w="9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化学毒物检测-外周血淋巴细胞微核实验</w:t>
            </w:r>
          </w:p>
        </w:tc>
        <w:tc>
          <w:tcPr>
            <w:tcW w:w="51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both"/>
              <w:textAlignment w:val="center"/>
              <w:rPr>
                <w:rFonts w:hint="default" w:ascii="Times New Roman" w:hAnsi="Times New Roman" w:eastAsia="仿宋_GB2312" w:cs="仿宋_GB2312"/>
                <w:b w:val="0"/>
                <w:bCs w:val="0"/>
                <w:i w:val="0"/>
                <w:iCs w:val="0"/>
                <w:color w:val="auto"/>
                <w:kern w:val="0"/>
                <w:sz w:val="24"/>
                <w:szCs w:val="24"/>
                <w:u w:val="none"/>
                <w:lang w:val="en-US" w:eastAsia="zh-CN" w:bidi="ar"/>
              </w:rPr>
            </w:pPr>
            <w:r>
              <w:rPr>
                <w:rFonts w:hint="default" w:ascii="Times New Roman" w:hAnsi="Times New Roman" w:eastAsia="仿宋_GB2312" w:cs="仿宋_GB2312"/>
                <w:b w:val="0"/>
                <w:bCs w:val="0"/>
                <w:i w:val="0"/>
                <w:iCs w:val="0"/>
                <w:color w:val="auto"/>
                <w:kern w:val="0"/>
                <w:sz w:val="24"/>
                <w:szCs w:val="24"/>
                <w:u w:val="none"/>
                <w:lang w:val="en-US" w:eastAsia="zh-CN" w:bidi="ar"/>
              </w:rPr>
              <w:t>样本类型：血液。样本采集、签收、将样品接种于1640培养基、37</w:t>
            </w:r>
            <w:r>
              <w:rPr>
                <w:rFonts w:hint="eastAsia" w:ascii="Times New Roman" w:hAnsi="Times New Roman" w:eastAsia="宋体" w:cs="宋体"/>
                <w:b w:val="0"/>
                <w:bCs w:val="0"/>
                <w:i w:val="0"/>
                <w:iCs w:val="0"/>
                <w:color w:val="auto"/>
                <w:kern w:val="0"/>
                <w:sz w:val="24"/>
                <w:szCs w:val="24"/>
                <w:u w:val="none"/>
                <w:lang w:val="en-US" w:eastAsia="zh-CN" w:bidi="ar"/>
              </w:rPr>
              <w:t>℃</w:t>
            </w:r>
            <w:r>
              <w:rPr>
                <w:rFonts w:hint="default" w:ascii="Times New Roman" w:hAnsi="Times New Roman" w:eastAsia="仿宋_GB2312" w:cs="仿宋_GB2312"/>
                <w:b w:val="0"/>
                <w:bCs w:val="0"/>
                <w:i w:val="0"/>
                <w:iCs w:val="0"/>
                <w:color w:val="auto"/>
                <w:kern w:val="0"/>
                <w:sz w:val="24"/>
                <w:szCs w:val="24"/>
                <w:u w:val="none"/>
                <w:lang w:val="en-US" w:eastAsia="zh-CN" w:bidi="ar"/>
              </w:rPr>
              <w:t>恒温箱培养、低渗后用固定液洗涤、收集外周血中淋巴细胞、制片、染色、显微镜计数、质控、审核结</w:t>
            </w:r>
          </w:p>
          <w:p>
            <w:pPr>
              <w:keepNext w:val="0"/>
              <w:keepLines w:val="0"/>
              <w:widowControl/>
              <w:suppressLineNumbers w:val="0"/>
              <w:jc w:val="both"/>
              <w:textAlignment w:val="center"/>
              <w:rPr>
                <w:rFonts w:hint="eastAsia"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果，录入实验室信息系统或人工登记，发送报告；按规定处理废弃物；接受临床相关咨询；设备检定、校准。</w:t>
            </w:r>
          </w:p>
        </w:tc>
        <w:tc>
          <w:tcPr>
            <w:tcW w:w="2359" w:type="dxa"/>
            <w:tcBorders>
              <w:top w:val="single" w:color="000000" w:sz="4" w:space="0"/>
              <w:left w:val="single" w:color="000000" w:sz="4" w:space="0"/>
              <w:bottom w:val="single" w:color="000000" w:sz="4" w:space="0"/>
              <w:right w:val="single" w:color="000000" w:sz="4" w:space="0"/>
            </w:tcBorders>
            <w:noWrap w:val="0"/>
            <w:vAlign w:val="center"/>
          </w:tcPr>
          <w:p>
            <w:pPr>
              <w:jc w:val="center"/>
              <w:rPr>
                <w:rFonts w:hint="default" w:ascii="Times New Roman" w:hAnsi="Times New Roman" w:eastAsia="仿宋_GB2312" w:cs="仿宋_GB2312"/>
                <w:b w:val="0"/>
                <w:bCs w:val="0"/>
                <w:i w:val="0"/>
                <w:iCs w:val="0"/>
                <w:color w:val="auto"/>
                <w:sz w:val="24"/>
                <w:szCs w:val="24"/>
                <w:u w:val="none"/>
              </w:rPr>
            </w:pPr>
          </w:p>
        </w:tc>
        <w:tc>
          <w:tcPr>
            <w:tcW w:w="7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ascii="Times New Roman" w:hAnsi="Times New Roman"/>
                <w:b w:val="0"/>
                <w:bCs w:val="0"/>
                <w:color w:val="auto"/>
              </w:rPr>
            </w:pPr>
            <w:r>
              <w:rPr>
                <w:rFonts w:hint="default" w:ascii="Times New Roman" w:hAnsi="Times New Roman" w:eastAsia="仿宋_GB2312" w:cs="仿宋_GB2312"/>
                <w:b w:val="0"/>
                <w:bCs w:val="0"/>
                <w:i w:val="0"/>
                <w:iCs w:val="0"/>
                <w:color w:val="auto"/>
                <w:kern w:val="0"/>
                <w:sz w:val="24"/>
                <w:szCs w:val="24"/>
                <w:u w:val="none"/>
                <w:lang w:val="en-US" w:eastAsia="zh-CN" w:bidi="ar"/>
              </w:rPr>
              <w:t>次</w:t>
            </w:r>
          </w:p>
        </w:tc>
        <w:tc>
          <w:tcPr>
            <w:tcW w:w="9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4"/>
                <w:szCs w:val="24"/>
                <w:u w:val="none"/>
                <w:lang w:val="en-US" w:eastAsia="zh-CN" w:bidi="ar"/>
              </w:rPr>
              <w:t>每项毒物计费一次</w:t>
            </w:r>
          </w:p>
        </w:tc>
        <w:tc>
          <w:tcPr>
            <w:tcW w:w="86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4"/>
                <w:szCs w:val="24"/>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试行价格200</w:t>
            </w:r>
          </w:p>
        </w:tc>
        <w:tc>
          <w:tcPr>
            <w:tcW w:w="845"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试行价格200</w:t>
            </w:r>
          </w:p>
        </w:tc>
        <w:tc>
          <w:tcPr>
            <w:tcW w:w="86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sz w:val="22"/>
                <w:szCs w:val="22"/>
                <w:u w:val="none"/>
              </w:rPr>
            </w:pPr>
            <w:r>
              <w:rPr>
                <w:rFonts w:hint="default" w:ascii="Times New Roman" w:hAnsi="Times New Roman" w:eastAsia="仿宋_GB2312" w:cs="仿宋_GB2312"/>
                <w:b w:val="0"/>
                <w:bCs w:val="0"/>
                <w:i w:val="0"/>
                <w:iCs w:val="0"/>
                <w:color w:val="auto"/>
                <w:kern w:val="0"/>
                <w:sz w:val="22"/>
                <w:szCs w:val="22"/>
                <w:u w:val="none"/>
                <w:lang w:val="en-US" w:eastAsia="zh-CN" w:bidi="ar"/>
              </w:rPr>
              <w:t>试行价格200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514"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仿宋_GB2312" w:cs="仿宋_GB2312"/>
                <w:b w:val="0"/>
                <w:bCs w:val="0"/>
                <w:i w:val="0"/>
                <w:iCs w:val="0"/>
                <w:color w:val="auto"/>
                <w:kern w:val="0"/>
                <w:sz w:val="24"/>
                <w:szCs w:val="24"/>
                <w:u w:val="none"/>
                <w:lang w:eastAsia="zh-CN" w:bidi="ar"/>
              </w:rPr>
            </w:pPr>
            <w:r>
              <w:rPr>
                <w:rFonts w:hint="default" w:ascii="Times New Roman" w:hAnsi="Times New Roman" w:eastAsia="仿宋_GB2312" w:cs="仿宋_GB2312"/>
                <w:b w:val="0"/>
                <w:bCs w:val="0"/>
                <w:i w:val="0"/>
                <w:iCs w:val="0"/>
                <w:color w:val="auto"/>
                <w:kern w:val="0"/>
                <w:sz w:val="24"/>
                <w:szCs w:val="24"/>
                <w:u w:val="none"/>
                <w:lang w:eastAsia="zh-CN" w:bidi="ar"/>
              </w:rPr>
              <w:t>备注</w:t>
            </w:r>
          </w:p>
        </w:tc>
        <w:tc>
          <w:tcPr>
            <w:tcW w:w="13567" w:type="dxa"/>
            <w:gridSpan w:val="9"/>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default" w:ascii="Times New Roman" w:hAnsi="Times New Roman" w:eastAsia="仿宋_GB2312" w:cs="仿宋_GB2312"/>
                <w:b w:val="0"/>
                <w:bCs w:val="0"/>
                <w:i w:val="0"/>
                <w:iCs w:val="0"/>
                <w:color w:val="auto"/>
                <w:kern w:val="0"/>
                <w:sz w:val="24"/>
                <w:szCs w:val="24"/>
                <w:u w:val="none"/>
                <w:lang w:eastAsia="zh-CN" w:bidi="ar"/>
              </w:rPr>
            </w:pPr>
            <w:r>
              <w:rPr>
                <w:rFonts w:hint="default" w:ascii="Times New Roman" w:hAnsi="Times New Roman" w:eastAsia="仿宋_GB2312" w:cs="仿宋_GB2312"/>
                <w:b w:val="0"/>
                <w:bCs w:val="0"/>
                <w:i w:val="0"/>
                <w:iCs w:val="0"/>
                <w:color w:val="auto"/>
                <w:kern w:val="0"/>
                <w:sz w:val="24"/>
                <w:szCs w:val="24"/>
                <w:u w:val="none"/>
                <w:lang w:eastAsia="zh-CN" w:bidi="ar"/>
              </w:rPr>
              <w:t>第13</w:t>
            </w:r>
            <w:r>
              <w:rPr>
                <w:rFonts w:hint="default" w:ascii="Times New Roman" w:hAnsi="Times New Roman" w:eastAsia="仿宋_GB2312" w:cs="仿宋_GB2312"/>
                <w:b w:val="0"/>
                <w:bCs w:val="0"/>
                <w:i w:val="0"/>
                <w:iCs w:val="0"/>
                <w:color w:val="auto"/>
                <w:kern w:val="0"/>
                <w:sz w:val="24"/>
                <w:szCs w:val="24"/>
                <w:u w:val="none"/>
                <w:lang w:val="en-US" w:eastAsia="zh-CN" w:bidi="ar"/>
              </w:rPr>
              <w:t>-2</w:t>
            </w:r>
            <w:r>
              <w:rPr>
                <w:rFonts w:hint="default" w:ascii="Times New Roman" w:hAnsi="Times New Roman" w:eastAsia="仿宋_GB2312" w:cs="仿宋_GB2312"/>
                <w:b w:val="0"/>
                <w:bCs w:val="0"/>
                <w:i w:val="0"/>
                <w:iCs w:val="0"/>
                <w:color w:val="auto"/>
                <w:kern w:val="0"/>
                <w:sz w:val="24"/>
                <w:szCs w:val="24"/>
                <w:u w:val="none"/>
                <w:lang w:eastAsia="zh-CN" w:bidi="ar"/>
              </w:rPr>
              <w:t>3</w:t>
            </w:r>
            <w:r>
              <w:rPr>
                <w:rFonts w:hint="default" w:ascii="Times New Roman" w:hAnsi="Times New Roman" w:eastAsia="仿宋_GB2312" w:cs="仿宋_GB2312"/>
                <w:b w:val="0"/>
                <w:bCs w:val="0"/>
                <w:i w:val="0"/>
                <w:iCs w:val="0"/>
                <w:color w:val="auto"/>
                <w:kern w:val="0"/>
                <w:sz w:val="24"/>
                <w:szCs w:val="24"/>
                <w:u w:val="none"/>
                <w:lang w:val="en-US" w:eastAsia="zh-CN" w:bidi="ar"/>
              </w:rPr>
              <w:t>项仅限职业病防治院</w:t>
            </w:r>
            <w:r>
              <w:rPr>
                <w:rFonts w:hint="default" w:ascii="Times New Roman" w:hAnsi="Times New Roman" w:eastAsia="仿宋_GB2312" w:cs="仿宋_GB2312"/>
                <w:b w:val="0"/>
                <w:bCs w:val="0"/>
                <w:i w:val="0"/>
                <w:iCs w:val="0"/>
                <w:color w:val="auto"/>
                <w:kern w:val="0"/>
                <w:sz w:val="24"/>
                <w:szCs w:val="24"/>
                <w:u w:val="none"/>
                <w:lang w:eastAsia="zh-CN" w:bidi="ar"/>
              </w:rPr>
              <w:t>。</w:t>
            </w:r>
          </w:p>
        </w:tc>
      </w:tr>
    </w:tbl>
    <w:p>
      <w:pPr>
        <w:pStyle w:val="163"/>
        <w:ind w:left="0" w:leftChars="0" w:firstLine="0" w:firstLineChars="0"/>
        <w:jc w:val="center"/>
        <w:rPr>
          <w:rFonts w:hint="eastAsia" w:ascii="Times New Roman" w:hAnsi="Times New Roman" w:eastAsia="方正小标宋简体" w:cs="方正小标宋简体"/>
          <w:color w:val="auto"/>
          <w:sz w:val="24"/>
          <w:szCs w:val="24"/>
        </w:rPr>
      </w:pPr>
    </w:p>
    <w:p>
      <w:pPr>
        <w:widowControl/>
        <w:spacing w:line="578" w:lineRule="exact"/>
        <w:jc w:val="left"/>
        <w:rPr>
          <w:rFonts w:hint="eastAsia" w:ascii="Times New Roman" w:hAnsi="Times New Roman" w:eastAsia="仿宋_GB2312" w:cs="仿宋_GB2312"/>
          <w:sz w:val="32"/>
          <w:szCs w:val="32"/>
        </w:rPr>
      </w:pPr>
    </w:p>
    <w:p>
      <w:pPr>
        <w:widowControl/>
        <w:spacing w:line="578" w:lineRule="exact"/>
        <w:jc w:val="left"/>
        <w:rPr>
          <w:rFonts w:hint="eastAsia" w:ascii="Times New Roman" w:hAnsi="Times New Roman" w:eastAsia="仿宋_GB2312" w:cs="仿宋_GB2312"/>
          <w:sz w:val="32"/>
          <w:szCs w:val="32"/>
        </w:rPr>
      </w:pPr>
    </w:p>
    <w:p>
      <w:pPr>
        <w:spacing w:line="578" w:lineRule="exact"/>
        <w:ind w:right="210" w:rightChars="100"/>
        <w:rPr>
          <w:rFonts w:ascii="Times New Roman" w:hAnsi="Times New Roman" w:eastAsia="仿宋_GB2312"/>
          <w:sz w:val="28"/>
          <w:szCs w:val="28"/>
        </w:rPr>
      </w:pPr>
    </w:p>
    <w:sectPr>
      <w:footerReference r:id="rId5" w:type="default"/>
      <w:footerReference r:id="rId6" w:type="even"/>
      <w:type w:val="continuous"/>
      <w:pgSz w:w="16838" w:h="11906" w:orient="landscape"/>
      <w:pgMar w:top="1797" w:right="1440" w:bottom="1797" w:left="1440" w:header="851" w:footer="992" w:gutter="0"/>
      <w:pgNumType w:fmt="numberInDash"/>
      <w:cols w:space="0" w:num="1"/>
      <w:rtlGutter w:val="0"/>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Tahoma">
    <w:altName w:val="Ubuntu"/>
    <w:panose1 w:val="020B0604030504040204"/>
    <w:charset w:val="00"/>
    <w:family w:val="swiss"/>
    <w:pitch w:val="default"/>
    <w:sig w:usb0="00000000" w:usb1="00000000" w:usb2="00000029" w:usb3="00000000" w:csb0="000101FF" w:csb1="00000000"/>
  </w:font>
  <w:font w:name="仿宋_GB2312">
    <w:panose1 w:val="02010609030101010101"/>
    <w:charset w:val="86"/>
    <w:family w:val="modern"/>
    <w:pitch w:val="default"/>
    <w:sig w:usb0="00000001" w:usb1="080E0000" w:usb2="00000000" w:usb3="00000000" w:csb0="00040000" w:csb1="00000000"/>
  </w:font>
  <w:font w:name="等线">
    <w:altName w:val="仿宋"/>
    <w:panose1 w:val="00000000000000000000"/>
    <w:charset w:val="86"/>
    <w:family w:val="auto"/>
    <w:pitch w:val="default"/>
    <w:sig w:usb0="00000000" w:usb1="00000000" w:usb2="00000016" w:usb3="00000000" w:csb0="0004000F" w:csb1="00000000"/>
  </w:font>
  <w:font w:name="Verdana">
    <w:altName w:val="Ubuntu"/>
    <w:panose1 w:val="020B0604030504040204"/>
    <w:charset w:val="00"/>
    <w:family w:val="swiss"/>
    <w:pitch w:val="default"/>
    <w:sig w:usb0="00000000" w:usb1="00000000" w:usb2="00000010" w:usb3="00000000" w:csb0="0000019F" w:csb1="00000000"/>
  </w:font>
  <w:font w:name="华文楷体">
    <w:altName w:val="方正楷体_GBK"/>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Liberation Sans"/>
    <w:panose1 w:val="020B0604020202020204"/>
    <w:charset w:val="00"/>
    <w:family w:val="swiss"/>
    <w:pitch w:val="default"/>
    <w:sig w:usb0="00000000" w:usb1="00000000" w:usb2="00000000" w:usb3="00000000" w:csb0="00000001" w:csb1="00000000"/>
  </w:font>
  <w:font w:name="等线 Light">
    <w:altName w:val="仿宋"/>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文星简小标宋">
    <w:altName w:val="方正小标宋_GBK"/>
    <w:panose1 w:val="02010609000101010101"/>
    <w:charset w:val="86"/>
    <w:family w:val="modern"/>
    <w:pitch w:val="default"/>
    <w:sig w:usb0="00000000" w:usb1="00000000" w:usb2="00000010" w:usb3="00000000" w:csb0="00040000"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FreeSerif">
    <w:panose1 w:val="02020603050405020304"/>
    <w:charset w:val="00"/>
    <w:family w:val="auto"/>
    <w:pitch w:val="default"/>
    <w:sig w:usb0="E59FAFFF" w:usb1="C200FDFF" w:usb2="43501B29" w:usb3="04000043" w:csb0="6001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8394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8394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LNJWO7QAAAABQEAAA8AAAAAAAAAAQAgAAAAOAAAAGRycy9kb3ducmV2LnhtbFBL&#10;AQIUABQAAAAIAIdO4kAn0+0iIQIAADkEAAAOAAAAAAAAAAEAIAAAADUBAABkcnMvZTJvRG9jLnht&#10;bFBLBQYAAAAABgAGAFkBAADIBQAAAAA=&#10;">
              <v:fill on="f" focussize="0,0"/>
              <v:stroke on="f" weight="0.5pt"/>
              <v:imagedata o:title=""/>
              <o:lock v:ext="edit" aspectratio="f"/>
              <v:textbox inset="0mm,0mm,0mm,0mm" style="mso-fit-shape-to-text:t;">
                <w:txbxContent>
                  <w:p>
                    <w:pPr>
                      <w:pStyle w:val="27"/>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27"/>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zh-CN"/>
                            </w:rPr>
                            <w:fldChar w:fldCharType="end"/>
                          </w:r>
                        </w:p>
                        <w:p>
                          <w:pPr>
                            <w:pStyle w:val="27"/>
                          </w:pPr>
                        </w:p>
                      </w:txbxContent>
                    </wps:txbx>
                    <wps:bodyPr wrap="none" lIns="0" tIns="0" rIns="0" bIns="0"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s0lY7tAAAAAFAQAADwAAAAAAAAABACAAAAA4AAAAZHJz&#10;L2Rvd25yZXYueG1sUEsBAhQAFAAAAAgAh07iQIv7eE69AQAAWwMAAA4AAAAAAAAAAQAgAAAANQEA&#10;AGRycy9lMm9Eb2MueG1sUEsFBgAAAAAGAAYAWQEAAGQFAAAAAA==&#10;">
              <v:fill on="f" focussize="0,0"/>
              <v:stroke on="f" weight="0.5pt"/>
              <v:imagedata o:title=""/>
              <o:lock v:ext="edit" aspectratio="f"/>
              <v:textbox inset="0mm,0mm,0mm,0mm" style="mso-fit-shape-to-text:t;">
                <w:txbxContent>
                  <w:p>
                    <w:pPr>
                      <w:pStyle w:val="27"/>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lang w:val="zh-CN"/>
                      </w:rPr>
                      <w:t>2</w:t>
                    </w:r>
                    <w:r>
                      <w:rPr>
                        <w:rFonts w:hint="eastAsia" w:ascii="仿宋_GB2312" w:hAnsi="仿宋_GB2312" w:eastAsia="仿宋_GB2312" w:cs="仿宋_GB2312"/>
                        <w:sz w:val="28"/>
                        <w:szCs w:val="28"/>
                        <w:lang w:val="zh-CN"/>
                      </w:rPr>
                      <w:fldChar w:fldCharType="end"/>
                    </w:r>
                  </w:p>
                  <w:p>
                    <w:pPr>
                      <w:pStyle w:val="27"/>
                    </w:pPr>
                  </w:p>
                </w:txbxContent>
              </v:textbox>
            </v:shape>
          </w:pict>
        </mc:Fallback>
      </mc:AlternateContent>
    </w:r>
  </w:p>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wordWrap w:val="0"/>
      <w:jc w:val="right"/>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lang w:val="zh-CN"/>
      </w:rPr>
      <w:t>-</w:t>
    </w:r>
    <w:r>
      <w:rPr>
        <w:rFonts w:ascii="宋体" w:hAnsi="宋体"/>
        <w:sz w:val="28"/>
        <w:szCs w:val="28"/>
      </w:rPr>
      <w:t xml:space="preserve"> 3 -</w:t>
    </w:r>
    <w:r>
      <w:rPr>
        <w:rFonts w:hint="eastAsia" w:ascii="宋体" w:hAnsi="宋体"/>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firstLine="280" w:firstLineChars="100"/>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077BF6"/>
    <w:multiLevelType w:val="multilevel"/>
    <w:tmpl w:val="57077BF6"/>
    <w:lvl w:ilvl="0" w:tentative="0">
      <w:start w:val="1"/>
      <w:numFmt w:val="decimal"/>
      <w:pStyle w:val="90"/>
      <w:suff w:val="space"/>
      <w:lvlText w:val="%1."/>
      <w:lvlJc w:val="left"/>
      <w:pPr>
        <w:snapToGrid w:val="0"/>
        <w:ind w:left="502" w:hanging="360"/>
      </w:pPr>
      <w:rPr>
        <w:rFonts w:hint="eastAsia" w:ascii="宋体" w:hAnsi="宋体" w:eastAsia="宋体" w:cs="Times New Roman"/>
        <w:b w:val="0"/>
        <w:bCs w:val="0"/>
        <w:i w:val="0"/>
        <w:iCs w:val="0"/>
        <w:caps w:val="0"/>
        <w:smallCaps w:val="0"/>
        <w:strike w:val="0"/>
        <w:dstrike w:val="0"/>
        <w:vanish w:val="0"/>
        <w:color w:val="000000"/>
        <w:spacing w:val="0"/>
        <w:w w:val="1"/>
        <w:kern w:val="0"/>
        <w:position w:val="0"/>
        <w:sz w:val="24"/>
        <w:szCs w:val="32"/>
        <w:u w:val="none"/>
        <w:vertAlign w:val="baseline"/>
      </w:rPr>
    </w:lvl>
    <w:lvl w:ilvl="1" w:tentative="0">
      <w:start w:val="1"/>
      <w:numFmt w:val="decimal"/>
      <w:lvlText w:val="%1.%2 "/>
      <w:lvlJc w:val="left"/>
      <w:pPr>
        <w:tabs>
          <w:tab w:val="left" w:pos="612"/>
        </w:tabs>
        <w:ind w:left="612" w:hanging="432"/>
      </w:pPr>
      <w:rPr>
        <w:rFonts w:cs="Times New Roman"/>
        <w:sz w:val="28"/>
        <w:szCs w:val="28"/>
      </w:rPr>
    </w:lvl>
    <w:lvl w:ilvl="2" w:tentative="0">
      <w:start w:val="1"/>
      <w:numFmt w:val="decimal"/>
      <w:lvlText w:val="4.4.%3 "/>
      <w:lvlJc w:val="left"/>
      <w:pPr>
        <w:tabs>
          <w:tab w:val="left" w:pos="1224"/>
        </w:tabs>
        <w:ind w:left="1224" w:hanging="1224"/>
      </w:pPr>
      <w:rPr>
        <w:rFonts w:cs="Times New Roman"/>
      </w:rPr>
    </w:lvl>
    <w:lvl w:ilvl="3" w:tentative="0">
      <w:start w:val="1"/>
      <w:numFmt w:val="decimal"/>
      <w:lvlText w:val="3.%2.%3.%4 "/>
      <w:lvlJc w:val="left"/>
      <w:pPr>
        <w:tabs>
          <w:tab w:val="left" w:pos="0"/>
        </w:tabs>
        <w:ind w:left="0" w:firstLine="0"/>
      </w:pPr>
      <w:rPr>
        <w:rFonts w:cs="Times New Roman"/>
      </w:rPr>
    </w:lvl>
    <w:lvl w:ilvl="4" w:tentative="0">
      <w:start w:val="1"/>
      <w:numFmt w:val="decimal"/>
      <w:lvlText w:val="%1.%2.%3.%4.%5."/>
      <w:lvlJc w:val="left"/>
      <w:pPr>
        <w:tabs>
          <w:tab w:val="left" w:pos="2520"/>
        </w:tabs>
        <w:ind w:left="2232" w:hanging="792"/>
      </w:pPr>
      <w:rPr>
        <w:rFonts w:cs="Times New Roman"/>
      </w:rPr>
    </w:lvl>
    <w:lvl w:ilvl="5" w:tentative="0">
      <w:start w:val="1"/>
      <w:numFmt w:val="decimal"/>
      <w:lvlText w:val="%1.%2.%3.%4.%5.%6."/>
      <w:lvlJc w:val="left"/>
      <w:pPr>
        <w:tabs>
          <w:tab w:val="left" w:pos="2880"/>
        </w:tabs>
        <w:ind w:left="2736" w:hanging="936"/>
      </w:pPr>
      <w:rPr>
        <w:rFonts w:cs="Times New Roman"/>
      </w:rPr>
    </w:lvl>
    <w:lvl w:ilvl="6" w:tentative="0">
      <w:start w:val="1"/>
      <w:numFmt w:val="decimal"/>
      <w:lvlText w:val="%1.%2.%3.%4.%5.%6.%7."/>
      <w:lvlJc w:val="left"/>
      <w:pPr>
        <w:tabs>
          <w:tab w:val="left" w:pos="3600"/>
        </w:tabs>
        <w:ind w:left="3240" w:hanging="1080"/>
      </w:pPr>
      <w:rPr>
        <w:rFonts w:cs="Times New Roman"/>
      </w:rPr>
    </w:lvl>
    <w:lvl w:ilvl="7" w:tentative="0">
      <w:start w:val="1"/>
      <w:numFmt w:val="decimal"/>
      <w:lvlText w:val="%1.%2.%3.%4.%5.%6.%7.%8."/>
      <w:lvlJc w:val="left"/>
      <w:pPr>
        <w:tabs>
          <w:tab w:val="left" w:pos="3960"/>
        </w:tabs>
        <w:ind w:left="3744" w:hanging="1224"/>
      </w:pPr>
      <w:rPr>
        <w:rFonts w:cs="Times New Roman"/>
      </w:rPr>
    </w:lvl>
    <w:lvl w:ilvl="8" w:tentative="0">
      <w:start w:val="1"/>
      <w:numFmt w:val="decimal"/>
      <w:lvlText w:val="%1.%2.%3.%4.%5.%6.%7.%8.%9."/>
      <w:lvlJc w:val="left"/>
      <w:pPr>
        <w:tabs>
          <w:tab w:val="left" w:pos="4680"/>
        </w:tabs>
        <w:ind w:left="4320" w:hanging="1440"/>
      </w:pPr>
      <w:rPr>
        <w:rFonts w:cs="Times New Roman"/>
      </w:rPr>
    </w:lvl>
  </w:abstractNum>
  <w:abstractNum w:abstractNumId="1">
    <w:nsid w:val="7698760E"/>
    <w:multiLevelType w:val="multilevel"/>
    <w:tmpl w:val="7698760E"/>
    <w:lvl w:ilvl="0" w:tentative="0">
      <w:start w:val="5"/>
      <w:numFmt w:val="decimal"/>
      <w:pStyle w:val="162"/>
      <w:lvlText w:val="%1."/>
      <w:lvlJc w:val="left"/>
      <w:pPr>
        <w:tabs>
          <w:tab w:val="left" w:pos="360"/>
        </w:tabs>
        <w:ind w:left="360" w:hanging="360"/>
      </w:pPr>
      <w:rPr>
        <w:rFonts w:cs="Times New Roman"/>
      </w:rPr>
    </w:lvl>
    <w:lvl w:ilvl="1" w:tentative="0">
      <w:start w:val="2"/>
      <w:numFmt w:val="decimal"/>
      <w:lvlRestart w:val="0"/>
      <w:lvlText w:val="%1.%2 "/>
      <w:lvlJc w:val="left"/>
      <w:pPr>
        <w:tabs>
          <w:tab w:val="left" w:pos="972"/>
        </w:tabs>
        <w:ind w:left="972" w:hanging="432"/>
      </w:pPr>
      <w:rPr>
        <w:rFonts w:cs="Times New Roman"/>
      </w:rPr>
    </w:lvl>
    <w:lvl w:ilvl="2" w:tentative="0">
      <w:start w:val="1"/>
      <w:numFmt w:val="decimal"/>
      <w:lvlText w:val="1.7.%3"/>
      <w:lvlJc w:val="left"/>
      <w:pPr>
        <w:tabs>
          <w:tab w:val="left" w:pos="1404"/>
        </w:tabs>
        <w:ind w:left="1404" w:hanging="1224"/>
      </w:pPr>
      <w:rPr>
        <w:rFonts w:cs="Times New Roman"/>
      </w:rPr>
    </w:lvl>
    <w:lvl w:ilvl="3" w:tentative="0">
      <w:start w:val="1"/>
      <w:numFmt w:val="decimal"/>
      <w:lvlText w:val="1.8.3.%4"/>
      <w:lvlJc w:val="left"/>
      <w:pPr>
        <w:tabs>
          <w:tab w:val="left" w:pos="0"/>
        </w:tabs>
        <w:ind w:left="0" w:firstLine="0"/>
      </w:pPr>
      <w:rPr>
        <w:rFonts w:cs="Times New Roman"/>
      </w:rPr>
    </w:lvl>
    <w:lvl w:ilvl="4" w:tentative="0">
      <w:start w:val="1"/>
      <w:numFmt w:val="decimal"/>
      <w:lvlText w:val="%1.%2.%3.%4.%5."/>
      <w:lvlJc w:val="left"/>
      <w:pPr>
        <w:tabs>
          <w:tab w:val="left" w:pos="2520"/>
        </w:tabs>
        <w:ind w:left="2232" w:hanging="792"/>
      </w:pPr>
      <w:rPr>
        <w:rFonts w:cs="Times New Roman"/>
      </w:rPr>
    </w:lvl>
    <w:lvl w:ilvl="5" w:tentative="0">
      <w:start w:val="1"/>
      <w:numFmt w:val="decimal"/>
      <w:lvlText w:val="%1.%2.%3.%4.%5.%6."/>
      <w:lvlJc w:val="left"/>
      <w:pPr>
        <w:tabs>
          <w:tab w:val="left" w:pos="2880"/>
        </w:tabs>
        <w:ind w:left="2736" w:hanging="936"/>
      </w:pPr>
      <w:rPr>
        <w:rFonts w:cs="Times New Roman"/>
      </w:rPr>
    </w:lvl>
    <w:lvl w:ilvl="6" w:tentative="0">
      <w:start w:val="1"/>
      <w:numFmt w:val="decimal"/>
      <w:lvlText w:val="%1.%2.%3.%4.%5.%6.%7."/>
      <w:lvlJc w:val="left"/>
      <w:pPr>
        <w:tabs>
          <w:tab w:val="left" w:pos="3600"/>
        </w:tabs>
        <w:ind w:left="3240" w:hanging="1080"/>
      </w:pPr>
      <w:rPr>
        <w:rFonts w:cs="Times New Roman"/>
      </w:rPr>
    </w:lvl>
    <w:lvl w:ilvl="7" w:tentative="0">
      <w:start w:val="1"/>
      <w:numFmt w:val="decimal"/>
      <w:lvlText w:val="%1.%2.%3.%4.%5.%6.%7.%8."/>
      <w:lvlJc w:val="left"/>
      <w:pPr>
        <w:tabs>
          <w:tab w:val="left" w:pos="3960"/>
        </w:tabs>
        <w:ind w:left="3744" w:hanging="1224"/>
      </w:pPr>
      <w:rPr>
        <w:rFonts w:cs="Times New Roman"/>
      </w:rPr>
    </w:lvl>
    <w:lvl w:ilvl="8" w:tentative="0">
      <w:start w:val="1"/>
      <w:numFmt w:val="decimal"/>
      <w:lvlText w:val="%1.%2.%3.%4.%5.%6.%7.%8.%9."/>
      <w:lvlJc w:val="left"/>
      <w:pPr>
        <w:tabs>
          <w:tab w:val="left" w:pos="4680"/>
        </w:tabs>
        <w:ind w:left="4320" w:hanging="144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hideSpellingErrors/>
  <w:documentProtection w:enforcement="0"/>
  <w:defaultTabStop w:val="425"/>
  <w:drawingGridHorizontalSpacing w:val="210"/>
  <w:drawingGridVerticalSpacing w:val="159"/>
  <w:displayHorizontalDrawingGridEvery w:val="1"/>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BDC"/>
    <w:rsid w:val="000065D5"/>
    <w:rsid w:val="000109FD"/>
    <w:rsid w:val="00013EC0"/>
    <w:rsid w:val="000147B3"/>
    <w:rsid w:val="00020120"/>
    <w:rsid w:val="00020772"/>
    <w:rsid w:val="00022EF9"/>
    <w:rsid w:val="000312FC"/>
    <w:rsid w:val="0003315A"/>
    <w:rsid w:val="00033407"/>
    <w:rsid w:val="00037BE7"/>
    <w:rsid w:val="00037DE4"/>
    <w:rsid w:val="00044741"/>
    <w:rsid w:val="000541E6"/>
    <w:rsid w:val="00055249"/>
    <w:rsid w:val="00061396"/>
    <w:rsid w:val="00065E5F"/>
    <w:rsid w:val="00077277"/>
    <w:rsid w:val="00081292"/>
    <w:rsid w:val="000827C6"/>
    <w:rsid w:val="000954F7"/>
    <w:rsid w:val="00095A94"/>
    <w:rsid w:val="00096F5D"/>
    <w:rsid w:val="000972C7"/>
    <w:rsid w:val="000A1DA6"/>
    <w:rsid w:val="000A44BF"/>
    <w:rsid w:val="000A767D"/>
    <w:rsid w:val="000B5469"/>
    <w:rsid w:val="000B592A"/>
    <w:rsid w:val="000C1461"/>
    <w:rsid w:val="000C43CD"/>
    <w:rsid w:val="000D16D2"/>
    <w:rsid w:val="000D57CF"/>
    <w:rsid w:val="000E0244"/>
    <w:rsid w:val="000E074B"/>
    <w:rsid w:val="000E69E5"/>
    <w:rsid w:val="000F65DD"/>
    <w:rsid w:val="00104FAD"/>
    <w:rsid w:val="00105D60"/>
    <w:rsid w:val="001077DB"/>
    <w:rsid w:val="001128C3"/>
    <w:rsid w:val="00112E8B"/>
    <w:rsid w:val="00120125"/>
    <w:rsid w:val="0012031D"/>
    <w:rsid w:val="00130551"/>
    <w:rsid w:val="00145675"/>
    <w:rsid w:val="00147DA7"/>
    <w:rsid w:val="00151992"/>
    <w:rsid w:val="00152D9F"/>
    <w:rsid w:val="00154487"/>
    <w:rsid w:val="00155EBD"/>
    <w:rsid w:val="00161D9D"/>
    <w:rsid w:val="00162B87"/>
    <w:rsid w:val="00163B67"/>
    <w:rsid w:val="00173403"/>
    <w:rsid w:val="00173BF7"/>
    <w:rsid w:val="00176F71"/>
    <w:rsid w:val="001775A3"/>
    <w:rsid w:val="001872DC"/>
    <w:rsid w:val="00192404"/>
    <w:rsid w:val="001948DE"/>
    <w:rsid w:val="001A5DF5"/>
    <w:rsid w:val="001B694C"/>
    <w:rsid w:val="001C2624"/>
    <w:rsid w:val="001C3DCE"/>
    <w:rsid w:val="001C68A5"/>
    <w:rsid w:val="001C792E"/>
    <w:rsid w:val="001E10A8"/>
    <w:rsid w:val="001E12DB"/>
    <w:rsid w:val="001E29A2"/>
    <w:rsid w:val="001E58CF"/>
    <w:rsid w:val="001E59DF"/>
    <w:rsid w:val="001F1301"/>
    <w:rsid w:val="001F1A53"/>
    <w:rsid w:val="001F422C"/>
    <w:rsid w:val="001F4881"/>
    <w:rsid w:val="001F49BF"/>
    <w:rsid w:val="0020464D"/>
    <w:rsid w:val="00206CDE"/>
    <w:rsid w:val="0020717F"/>
    <w:rsid w:val="0021088A"/>
    <w:rsid w:val="00215B50"/>
    <w:rsid w:val="00216817"/>
    <w:rsid w:val="00222E8A"/>
    <w:rsid w:val="00225975"/>
    <w:rsid w:val="00230A9E"/>
    <w:rsid w:val="00232B8F"/>
    <w:rsid w:val="00232E4B"/>
    <w:rsid w:val="00233E93"/>
    <w:rsid w:val="002343A1"/>
    <w:rsid w:val="002426DD"/>
    <w:rsid w:val="00244736"/>
    <w:rsid w:val="00253B18"/>
    <w:rsid w:val="002542A3"/>
    <w:rsid w:val="00254310"/>
    <w:rsid w:val="002544B7"/>
    <w:rsid w:val="0025489F"/>
    <w:rsid w:val="00255C1F"/>
    <w:rsid w:val="00267648"/>
    <w:rsid w:val="00281BAA"/>
    <w:rsid w:val="00282B6D"/>
    <w:rsid w:val="00292835"/>
    <w:rsid w:val="002977A8"/>
    <w:rsid w:val="002B0599"/>
    <w:rsid w:val="002B1D79"/>
    <w:rsid w:val="002B6179"/>
    <w:rsid w:val="002D0535"/>
    <w:rsid w:val="002D1E41"/>
    <w:rsid w:val="002D684C"/>
    <w:rsid w:val="002D6F2F"/>
    <w:rsid w:val="002D7C80"/>
    <w:rsid w:val="002E1670"/>
    <w:rsid w:val="002E3A88"/>
    <w:rsid w:val="002E4D91"/>
    <w:rsid w:val="002E7B3A"/>
    <w:rsid w:val="002F3E50"/>
    <w:rsid w:val="002F4A77"/>
    <w:rsid w:val="002F7B0F"/>
    <w:rsid w:val="00300FF8"/>
    <w:rsid w:val="00301010"/>
    <w:rsid w:val="003064BA"/>
    <w:rsid w:val="00321045"/>
    <w:rsid w:val="003265FB"/>
    <w:rsid w:val="003319B2"/>
    <w:rsid w:val="00337EF7"/>
    <w:rsid w:val="00342916"/>
    <w:rsid w:val="003429BA"/>
    <w:rsid w:val="00347C7A"/>
    <w:rsid w:val="00352B64"/>
    <w:rsid w:val="003543BD"/>
    <w:rsid w:val="00357A2E"/>
    <w:rsid w:val="003667F3"/>
    <w:rsid w:val="0037048E"/>
    <w:rsid w:val="003921E6"/>
    <w:rsid w:val="00396AC5"/>
    <w:rsid w:val="00396AD9"/>
    <w:rsid w:val="003A0E4E"/>
    <w:rsid w:val="003A283E"/>
    <w:rsid w:val="003A6EDD"/>
    <w:rsid w:val="003A7A5E"/>
    <w:rsid w:val="003B76BA"/>
    <w:rsid w:val="003C30C9"/>
    <w:rsid w:val="003C6B4A"/>
    <w:rsid w:val="003D0AB1"/>
    <w:rsid w:val="003D2B30"/>
    <w:rsid w:val="003D4EDF"/>
    <w:rsid w:val="003D7B1D"/>
    <w:rsid w:val="003E0DFB"/>
    <w:rsid w:val="003F043D"/>
    <w:rsid w:val="003F0BDC"/>
    <w:rsid w:val="003F3A65"/>
    <w:rsid w:val="003F4838"/>
    <w:rsid w:val="00401456"/>
    <w:rsid w:val="004055FE"/>
    <w:rsid w:val="00406176"/>
    <w:rsid w:val="00407CAC"/>
    <w:rsid w:val="00414272"/>
    <w:rsid w:val="00415B15"/>
    <w:rsid w:val="00422ACC"/>
    <w:rsid w:val="00427C5B"/>
    <w:rsid w:val="00437D7D"/>
    <w:rsid w:val="004414B9"/>
    <w:rsid w:val="00444779"/>
    <w:rsid w:val="00444A6D"/>
    <w:rsid w:val="00444F14"/>
    <w:rsid w:val="00445DAD"/>
    <w:rsid w:val="004549B0"/>
    <w:rsid w:val="004604A3"/>
    <w:rsid w:val="004619C8"/>
    <w:rsid w:val="0046390A"/>
    <w:rsid w:val="0046545F"/>
    <w:rsid w:val="0046662E"/>
    <w:rsid w:val="00470271"/>
    <w:rsid w:val="0047312A"/>
    <w:rsid w:val="00483BF1"/>
    <w:rsid w:val="00487737"/>
    <w:rsid w:val="00496320"/>
    <w:rsid w:val="004A370E"/>
    <w:rsid w:val="004B1EE9"/>
    <w:rsid w:val="004C4E58"/>
    <w:rsid w:val="004C757C"/>
    <w:rsid w:val="004D0DF8"/>
    <w:rsid w:val="004D0DFB"/>
    <w:rsid w:val="004E2614"/>
    <w:rsid w:val="004E7AF1"/>
    <w:rsid w:val="004F12D7"/>
    <w:rsid w:val="004F5DB9"/>
    <w:rsid w:val="004F7E52"/>
    <w:rsid w:val="00501971"/>
    <w:rsid w:val="00507543"/>
    <w:rsid w:val="00507626"/>
    <w:rsid w:val="005173F1"/>
    <w:rsid w:val="00520ADE"/>
    <w:rsid w:val="00522C9C"/>
    <w:rsid w:val="00526D8A"/>
    <w:rsid w:val="00530BB4"/>
    <w:rsid w:val="00542C72"/>
    <w:rsid w:val="00543B64"/>
    <w:rsid w:val="00545586"/>
    <w:rsid w:val="0055311E"/>
    <w:rsid w:val="00554D9A"/>
    <w:rsid w:val="00561774"/>
    <w:rsid w:val="00562953"/>
    <w:rsid w:val="00563133"/>
    <w:rsid w:val="00571F1B"/>
    <w:rsid w:val="00574561"/>
    <w:rsid w:val="00577AE8"/>
    <w:rsid w:val="00590914"/>
    <w:rsid w:val="0059190B"/>
    <w:rsid w:val="00595B50"/>
    <w:rsid w:val="00595DA2"/>
    <w:rsid w:val="00596053"/>
    <w:rsid w:val="00596EB8"/>
    <w:rsid w:val="005A0ED5"/>
    <w:rsid w:val="005A3B71"/>
    <w:rsid w:val="005A3DF8"/>
    <w:rsid w:val="005B10B5"/>
    <w:rsid w:val="005B3A84"/>
    <w:rsid w:val="005B419F"/>
    <w:rsid w:val="005B425E"/>
    <w:rsid w:val="005B4FD4"/>
    <w:rsid w:val="005B5A6E"/>
    <w:rsid w:val="005C26BD"/>
    <w:rsid w:val="005C7ABF"/>
    <w:rsid w:val="005D646D"/>
    <w:rsid w:val="005D7F6A"/>
    <w:rsid w:val="005E3B85"/>
    <w:rsid w:val="005E65A1"/>
    <w:rsid w:val="005E6D84"/>
    <w:rsid w:val="005F03BE"/>
    <w:rsid w:val="005F31A7"/>
    <w:rsid w:val="005F326A"/>
    <w:rsid w:val="005F32B8"/>
    <w:rsid w:val="005F43AB"/>
    <w:rsid w:val="005F5440"/>
    <w:rsid w:val="00603685"/>
    <w:rsid w:val="006039B9"/>
    <w:rsid w:val="00605E32"/>
    <w:rsid w:val="00610A2B"/>
    <w:rsid w:val="006169E3"/>
    <w:rsid w:val="0061772C"/>
    <w:rsid w:val="00621098"/>
    <w:rsid w:val="00625753"/>
    <w:rsid w:val="006263A4"/>
    <w:rsid w:val="0063133A"/>
    <w:rsid w:val="006348D0"/>
    <w:rsid w:val="006373C4"/>
    <w:rsid w:val="00637666"/>
    <w:rsid w:val="006434C9"/>
    <w:rsid w:val="00653E0B"/>
    <w:rsid w:val="00655C0D"/>
    <w:rsid w:val="0066402E"/>
    <w:rsid w:val="006666D8"/>
    <w:rsid w:val="00673839"/>
    <w:rsid w:val="00673C8C"/>
    <w:rsid w:val="00682460"/>
    <w:rsid w:val="006858B6"/>
    <w:rsid w:val="00690D0C"/>
    <w:rsid w:val="006A4053"/>
    <w:rsid w:val="006B76C0"/>
    <w:rsid w:val="006C204A"/>
    <w:rsid w:val="006C3C95"/>
    <w:rsid w:val="006D00B7"/>
    <w:rsid w:val="006D56DE"/>
    <w:rsid w:val="006D59C8"/>
    <w:rsid w:val="006D6097"/>
    <w:rsid w:val="006E7255"/>
    <w:rsid w:val="006F19F0"/>
    <w:rsid w:val="00707185"/>
    <w:rsid w:val="007075DF"/>
    <w:rsid w:val="00714789"/>
    <w:rsid w:val="00715DC4"/>
    <w:rsid w:val="00715F8B"/>
    <w:rsid w:val="00721629"/>
    <w:rsid w:val="00723E16"/>
    <w:rsid w:val="007269CD"/>
    <w:rsid w:val="00730B17"/>
    <w:rsid w:val="007346EE"/>
    <w:rsid w:val="007365D6"/>
    <w:rsid w:val="00737813"/>
    <w:rsid w:val="00742077"/>
    <w:rsid w:val="0074466C"/>
    <w:rsid w:val="007527C9"/>
    <w:rsid w:val="0075447A"/>
    <w:rsid w:val="00764746"/>
    <w:rsid w:val="007665F3"/>
    <w:rsid w:val="0077444E"/>
    <w:rsid w:val="0077633B"/>
    <w:rsid w:val="007B02A8"/>
    <w:rsid w:val="007B16C7"/>
    <w:rsid w:val="007C08B7"/>
    <w:rsid w:val="007C5003"/>
    <w:rsid w:val="007D1326"/>
    <w:rsid w:val="007D2DC5"/>
    <w:rsid w:val="007D331F"/>
    <w:rsid w:val="007D7528"/>
    <w:rsid w:val="007E6CCD"/>
    <w:rsid w:val="007F4566"/>
    <w:rsid w:val="00801092"/>
    <w:rsid w:val="00805E44"/>
    <w:rsid w:val="0081242A"/>
    <w:rsid w:val="00813C1F"/>
    <w:rsid w:val="008161AE"/>
    <w:rsid w:val="008209A3"/>
    <w:rsid w:val="00833E60"/>
    <w:rsid w:val="008366FA"/>
    <w:rsid w:val="00841504"/>
    <w:rsid w:val="008476E1"/>
    <w:rsid w:val="00847CC4"/>
    <w:rsid w:val="00852C8E"/>
    <w:rsid w:val="008622FD"/>
    <w:rsid w:val="00864DF6"/>
    <w:rsid w:val="00874985"/>
    <w:rsid w:val="00876F88"/>
    <w:rsid w:val="00881AC8"/>
    <w:rsid w:val="008823C9"/>
    <w:rsid w:val="0089147C"/>
    <w:rsid w:val="00892E04"/>
    <w:rsid w:val="00896547"/>
    <w:rsid w:val="008A08BA"/>
    <w:rsid w:val="008A438E"/>
    <w:rsid w:val="008B5B77"/>
    <w:rsid w:val="008D78C8"/>
    <w:rsid w:val="008E1795"/>
    <w:rsid w:val="008F117F"/>
    <w:rsid w:val="008F7718"/>
    <w:rsid w:val="00902110"/>
    <w:rsid w:val="009132A4"/>
    <w:rsid w:val="00915016"/>
    <w:rsid w:val="009156C8"/>
    <w:rsid w:val="00926F38"/>
    <w:rsid w:val="00927BEC"/>
    <w:rsid w:val="00932F8A"/>
    <w:rsid w:val="009518BD"/>
    <w:rsid w:val="00957982"/>
    <w:rsid w:val="00962091"/>
    <w:rsid w:val="00962D13"/>
    <w:rsid w:val="0097722A"/>
    <w:rsid w:val="00997158"/>
    <w:rsid w:val="009A720A"/>
    <w:rsid w:val="009C1B7F"/>
    <w:rsid w:val="009C5E57"/>
    <w:rsid w:val="009D3AF0"/>
    <w:rsid w:val="009D3C84"/>
    <w:rsid w:val="009F1C6A"/>
    <w:rsid w:val="009F6E83"/>
    <w:rsid w:val="00A06DF6"/>
    <w:rsid w:val="00A1044A"/>
    <w:rsid w:val="00A108C5"/>
    <w:rsid w:val="00A10A04"/>
    <w:rsid w:val="00A124B3"/>
    <w:rsid w:val="00A1479D"/>
    <w:rsid w:val="00A16461"/>
    <w:rsid w:val="00A21972"/>
    <w:rsid w:val="00A2220F"/>
    <w:rsid w:val="00A24DD5"/>
    <w:rsid w:val="00A266BB"/>
    <w:rsid w:val="00A35518"/>
    <w:rsid w:val="00A50791"/>
    <w:rsid w:val="00A51A64"/>
    <w:rsid w:val="00A534FA"/>
    <w:rsid w:val="00A5560E"/>
    <w:rsid w:val="00A56AD3"/>
    <w:rsid w:val="00A6357A"/>
    <w:rsid w:val="00A64AF3"/>
    <w:rsid w:val="00A6648E"/>
    <w:rsid w:val="00A73265"/>
    <w:rsid w:val="00A73589"/>
    <w:rsid w:val="00A76EA1"/>
    <w:rsid w:val="00A87CE4"/>
    <w:rsid w:val="00AA5452"/>
    <w:rsid w:val="00AA662F"/>
    <w:rsid w:val="00AA72C8"/>
    <w:rsid w:val="00AA7EEC"/>
    <w:rsid w:val="00AB30A8"/>
    <w:rsid w:val="00AB36CF"/>
    <w:rsid w:val="00AB4A59"/>
    <w:rsid w:val="00AB5C24"/>
    <w:rsid w:val="00AB5F30"/>
    <w:rsid w:val="00AC17E5"/>
    <w:rsid w:val="00AC36C9"/>
    <w:rsid w:val="00AD7CEE"/>
    <w:rsid w:val="00AE0C2F"/>
    <w:rsid w:val="00AE6600"/>
    <w:rsid w:val="00AE6777"/>
    <w:rsid w:val="00AF35E9"/>
    <w:rsid w:val="00B03871"/>
    <w:rsid w:val="00B065DC"/>
    <w:rsid w:val="00B1082A"/>
    <w:rsid w:val="00B1156B"/>
    <w:rsid w:val="00B11F04"/>
    <w:rsid w:val="00B22DA3"/>
    <w:rsid w:val="00B23504"/>
    <w:rsid w:val="00B259A9"/>
    <w:rsid w:val="00B338E5"/>
    <w:rsid w:val="00B33FAC"/>
    <w:rsid w:val="00B40383"/>
    <w:rsid w:val="00B4134C"/>
    <w:rsid w:val="00B552B7"/>
    <w:rsid w:val="00B55D13"/>
    <w:rsid w:val="00B62A50"/>
    <w:rsid w:val="00B6474E"/>
    <w:rsid w:val="00B64D28"/>
    <w:rsid w:val="00B65CC9"/>
    <w:rsid w:val="00B7313E"/>
    <w:rsid w:val="00B753D4"/>
    <w:rsid w:val="00BA5914"/>
    <w:rsid w:val="00BB043C"/>
    <w:rsid w:val="00BB35C3"/>
    <w:rsid w:val="00BB3FA3"/>
    <w:rsid w:val="00BB700D"/>
    <w:rsid w:val="00BB737E"/>
    <w:rsid w:val="00BC2F32"/>
    <w:rsid w:val="00BC3D6D"/>
    <w:rsid w:val="00BD477F"/>
    <w:rsid w:val="00BD4A05"/>
    <w:rsid w:val="00BD78A2"/>
    <w:rsid w:val="00BE0092"/>
    <w:rsid w:val="00BE03A3"/>
    <w:rsid w:val="00BE5C08"/>
    <w:rsid w:val="00BE5D2F"/>
    <w:rsid w:val="00BF0D58"/>
    <w:rsid w:val="00C13435"/>
    <w:rsid w:val="00C143E4"/>
    <w:rsid w:val="00C218F2"/>
    <w:rsid w:val="00C22841"/>
    <w:rsid w:val="00C22D52"/>
    <w:rsid w:val="00C263D7"/>
    <w:rsid w:val="00C27ECC"/>
    <w:rsid w:val="00C304AB"/>
    <w:rsid w:val="00C336F6"/>
    <w:rsid w:val="00C34D9C"/>
    <w:rsid w:val="00C43F51"/>
    <w:rsid w:val="00C442A2"/>
    <w:rsid w:val="00C456CA"/>
    <w:rsid w:val="00C50048"/>
    <w:rsid w:val="00C53A66"/>
    <w:rsid w:val="00C5764D"/>
    <w:rsid w:val="00C57BFF"/>
    <w:rsid w:val="00C6471F"/>
    <w:rsid w:val="00C665D5"/>
    <w:rsid w:val="00C6720E"/>
    <w:rsid w:val="00C73E96"/>
    <w:rsid w:val="00C75B0D"/>
    <w:rsid w:val="00C763AB"/>
    <w:rsid w:val="00C80188"/>
    <w:rsid w:val="00C8588A"/>
    <w:rsid w:val="00C866F4"/>
    <w:rsid w:val="00C86B3D"/>
    <w:rsid w:val="00C93AC4"/>
    <w:rsid w:val="00CB586A"/>
    <w:rsid w:val="00CB5890"/>
    <w:rsid w:val="00CC0423"/>
    <w:rsid w:val="00CC0B9B"/>
    <w:rsid w:val="00CC167B"/>
    <w:rsid w:val="00CC1EC8"/>
    <w:rsid w:val="00CC311C"/>
    <w:rsid w:val="00CC4BF5"/>
    <w:rsid w:val="00CD3EBC"/>
    <w:rsid w:val="00CE22B8"/>
    <w:rsid w:val="00CF026E"/>
    <w:rsid w:val="00CF1A50"/>
    <w:rsid w:val="00D144BB"/>
    <w:rsid w:val="00D15495"/>
    <w:rsid w:val="00D16DEA"/>
    <w:rsid w:val="00D17AB7"/>
    <w:rsid w:val="00D201BA"/>
    <w:rsid w:val="00D203D1"/>
    <w:rsid w:val="00D22FC1"/>
    <w:rsid w:val="00D34836"/>
    <w:rsid w:val="00D427AA"/>
    <w:rsid w:val="00D427D3"/>
    <w:rsid w:val="00D50585"/>
    <w:rsid w:val="00D51472"/>
    <w:rsid w:val="00D51514"/>
    <w:rsid w:val="00D53727"/>
    <w:rsid w:val="00D61085"/>
    <w:rsid w:val="00D64A59"/>
    <w:rsid w:val="00D6597C"/>
    <w:rsid w:val="00D72317"/>
    <w:rsid w:val="00D75D52"/>
    <w:rsid w:val="00D9207C"/>
    <w:rsid w:val="00D92815"/>
    <w:rsid w:val="00D93621"/>
    <w:rsid w:val="00D95F11"/>
    <w:rsid w:val="00D97787"/>
    <w:rsid w:val="00DB4406"/>
    <w:rsid w:val="00DB45E7"/>
    <w:rsid w:val="00DB5A57"/>
    <w:rsid w:val="00DB7945"/>
    <w:rsid w:val="00DC378B"/>
    <w:rsid w:val="00DC5957"/>
    <w:rsid w:val="00DC6D48"/>
    <w:rsid w:val="00DD0370"/>
    <w:rsid w:val="00DD1357"/>
    <w:rsid w:val="00DD170E"/>
    <w:rsid w:val="00DE2774"/>
    <w:rsid w:val="00DE3C7D"/>
    <w:rsid w:val="00DE7D21"/>
    <w:rsid w:val="00DF0555"/>
    <w:rsid w:val="00DF1C6C"/>
    <w:rsid w:val="00E01C0C"/>
    <w:rsid w:val="00E15066"/>
    <w:rsid w:val="00E32CAF"/>
    <w:rsid w:val="00E33FA5"/>
    <w:rsid w:val="00E358B8"/>
    <w:rsid w:val="00E40660"/>
    <w:rsid w:val="00E47CEC"/>
    <w:rsid w:val="00E50D23"/>
    <w:rsid w:val="00E5216D"/>
    <w:rsid w:val="00E524CA"/>
    <w:rsid w:val="00E54E45"/>
    <w:rsid w:val="00E56E89"/>
    <w:rsid w:val="00E57F4F"/>
    <w:rsid w:val="00E74B27"/>
    <w:rsid w:val="00E811D9"/>
    <w:rsid w:val="00E953F5"/>
    <w:rsid w:val="00EA3425"/>
    <w:rsid w:val="00EB651C"/>
    <w:rsid w:val="00EC791F"/>
    <w:rsid w:val="00ED323B"/>
    <w:rsid w:val="00ED4BE1"/>
    <w:rsid w:val="00EE3FDC"/>
    <w:rsid w:val="00EE5E88"/>
    <w:rsid w:val="00EE6980"/>
    <w:rsid w:val="00EE6F22"/>
    <w:rsid w:val="00EF0905"/>
    <w:rsid w:val="00EF291C"/>
    <w:rsid w:val="00F0052C"/>
    <w:rsid w:val="00F050AA"/>
    <w:rsid w:val="00F21FFE"/>
    <w:rsid w:val="00F363F9"/>
    <w:rsid w:val="00F42E77"/>
    <w:rsid w:val="00F603A0"/>
    <w:rsid w:val="00F60D89"/>
    <w:rsid w:val="00F628B3"/>
    <w:rsid w:val="00F62D74"/>
    <w:rsid w:val="00F6388A"/>
    <w:rsid w:val="00F639B2"/>
    <w:rsid w:val="00F70438"/>
    <w:rsid w:val="00F7180E"/>
    <w:rsid w:val="00F8104C"/>
    <w:rsid w:val="00F81888"/>
    <w:rsid w:val="00F90577"/>
    <w:rsid w:val="00F92947"/>
    <w:rsid w:val="00FA15B8"/>
    <w:rsid w:val="00FA1700"/>
    <w:rsid w:val="00FA27C7"/>
    <w:rsid w:val="00FC5D95"/>
    <w:rsid w:val="00FD0F44"/>
    <w:rsid w:val="00FE7AC2"/>
    <w:rsid w:val="00FF5912"/>
    <w:rsid w:val="00FF6464"/>
    <w:rsid w:val="00FF765B"/>
    <w:rsid w:val="07904584"/>
    <w:rsid w:val="18187094"/>
    <w:rsid w:val="1CF26FA1"/>
    <w:rsid w:val="263F9CEC"/>
    <w:rsid w:val="2AF906B3"/>
    <w:rsid w:val="2CC47A67"/>
    <w:rsid w:val="31FA10E4"/>
    <w:rsid w:val="3BFFFF12"/>
    <w:rsid w:val="3F312CF7"/>
    <w:rsid w:val="3F3D8756"/>
    <w:rsid w:val="40457D90"/>
    <w:rsid w:val="45B7F8E3"/>
    <w:rsid w:val="4C731936"/>
    <w:rsid w:val="52DD2A86"/>
    <w:rsid w:val="55934C53"/>
    <w:rsid w:val="567B46C3"/>
    <w:rsid w:val="5EA26ECA"/>
    <w:rsid w:val="676E19A4"/>
    <w:rsid w:val="67892C53"/>
    <w:rsid w:val="6E456C8F"/>
    <w:rsid w:val="6EC541D9"/>
    <w:rsid w:val="6F1C4A10"/>
    <w:rsid w:val="77EE4774"/>
    <w:rsid w:val="7BBFF8FF"/>
    <w:rsid w:val="7CFDB28D"/>
    <w:rsid w:val="7EF69B52"/>
    <w:rsid w:val="B53F60C0"/>
    <w:rsid w:val="D70F84D4"/>
    <w:rsid w:val="E5FC6775"/>
    <w:rsid w:val="F5BEC8EC"/>
    <w:rsid w:val="FCFBBED5"/>
    <w:rsid w:val="FD7D48E4"/>
    <w:rsid w:val="FD7F897D"/>
    <w:rsid w:val="FF7F3C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9" w:semiHidden="0" w:name="heading 3"/>
    <w:lsdException w:qFormat="1" w:unhideWhenUsed="0" w:uiPriority="9" w:semiHidden="0" w:name="heading 4"/>
    <w:lsdException w:qFormat="1" w:uiPriority="9" w:semiHidden="0" w:name="heading 5"/>
    <w:lsdException w:qFormat="1" w:uiPriority="9" w:semiHidden="0" w:name="heading 6"/>
    <w:lsdException w:qFormat="1" w:uiPriority="0" w:semiHidden="0" w:name="heading 7"/>
    <w:lsdException w:qFormat="1" w:uiPriority="0" w:semiHidden="0" w:name="heading 8"/>
    <w:lsdException w:qFormat="1" w:uiPriority="0" w:semiHidden="0" w:name="heading 9"/>
    <w:lsdException w:qFormat="1" w:uiPriority="99" w:semiHidden="0" w:name="index 1"/>
    <w:lsdException w:qFormat="1" w:uiPriority="99" w:semiHidden="0" w:name="index 2"/>
    <w:lsdException w:qFormat="1" w:uiPriority="99" w:semiHidden="0" w:name="index 3"/>
    <w:lsdException w:qFormat="1" w:uiPriority="99" w:semiHidden="0" w:name="index 4"/>
    <w:lsdException w:qFormat="1" w:uiPriority="99" w:semiHidden="0" w:name="index 5"/>
    <w:lsdException w:qFormat="1" w:uiPriority="99" w:semiHidden="0" w:name="index 6"/>
    <w:lsdException w:qFormat="1" w:uiPriority="99" w:semiHidden="0" w:name="index 7"/>
    <w:lsdException w:qFormat="1" w:uiPriority="99" w:semiHidden="0" w:name="index 8"/>
    <w:lsdException w:qFormat="1" w:uiPriority="99"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qFormat="1"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iPriority="99"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56"/>
    <w:qFormat/>
    <w:uiPriority w:val="9"/>
    <w:pPr>
      <w:keepNext/>
      <w:keepLines/>
      <w:spacing w:before="340" w:after="330" w:line="578" w:lineRule="auto"/>
      <w:outlineLvl w:val="0"/>
    </w:pPr>
    <w:rPr>
      <w:rFonts w:ascii="Calibri" w:hAnsi="Calibri"/>
      <w:b/>
      <w:bCs/>
      <w:kern w:val="44"/>
      <w:sz w:val="44"/>
      <w:szCs w:val="44"/>
    </w:rPr>
  </w:style>
  <w:style w:type="paragraph" w:styleId="4">
    <w:name w:val="heading 2"/>
    <w:basedOn w:val="1"/>
    <w:next w:val="1"/>
    <w:link w:val="58"/>
    <w:qFormat/>
    <w:uiPriority w:val="0"/>
    <w:pPr>
      <w:keepNext/>
      <w:keepLines/>
      <w:spacing w:before="260" w:after="260" w:line="416" w:lineRule="auto"/>
      <w:outlineLvl w:val="1"/>
    </w:pPr>
    <w:rPr>
      <w:rFonts w:ascii="Cambria" w:hAnsi="Cambria"/>
      <w:b/>
      <w:bCs/>
      <w:sz w:val="32"/>
      <w:szCs w:val="32"/>
    </w:rPr>
  </w:style>
  <w:style w:type="paragraph" w:styleId="5">
    <w:name w:val="heading 3"/>
    <w:basedOn w:val="1"/>
    <w:next w:val="1"/>
    <w:link w:val="52"/>
    <w:qFormat/>
    <w:uiPriority w:val="99"/>
    <w:pPr>
      <w:keepNext/>
      <w:keepLines/>
      <w:spacing w:before="260" w:after="260" w:line="416" w:lineRule="auto"/>
      <w:outlineLvl w:val="2"/>
    </w:pPr>
    <w:rPr>
      <w:rFonts w:ascii="Calibri" w:hAnsi="Calibri"/>
      <w:b/>
      <w:bCs/>
      <w:sz w:val="32"/>
      <w:szCs w:val="32"/>
    </w:rPr>
  </w:style>
  <w:style w:type="paragraph" w:styleId="6">
    <w:name w:val="heading 4"/>
    <w:basedOn w:val="1"/>
    <w:next w:val="1"/>
    <w:link w:val="54"/>
    <w:qFormat/>
    <w:uiPriority w:val="9"/>
    <w:pPr>
      <w:keepNext/>
      <w:keepLines/>
      <w:spacing w:beforeLines="50" w:after="290" w:line="377" w:lineRule="auto"/>
      <w:ind w:left="987"/>
      <w:outlineLvl w:val="3"/>
    </w:pPr>
    <w:rPr>
      <w:rFonts w:ascii="Cambria" w:hAnsi="Cambria"/>
      <w:b/>
      <w:bCs/>
      <w:color w:val="000000"/>
      <w:sz w:val="30"/>
      <w:szCs w:val="28"/>
    </w:rPr>
  </w:style>
  <w:style w:type="paragraph" w:styleId="7">
    <w:name w:val="heading 5"/>
    <w:basedOn w:val="1"/>
    <w:next w:val="1"/>
    <w:link w:val="76"/>
    <w:unhideWhenUsed/>
    <w:qFormat/>
    <w:uiPriority w:val="9"/>
    <w:pPr>
      <w:keepNext/>
      <w:keepLines/>
      <w:widowControl/>
      <w:autoSpaceDE w:val="0"/>
      <w:autoSpaceDN w:val="0"/>
      <w:adjustRightInd w:val="0"/>
      <w:spacing w:before="280" w:after="290" w:line="374" w:lineRule="auto"/>
      <w:jc w:val="left"/>
      <w:outlineLvl w:val="4"/>
    </w:pPr>
    <w:rPr>
      <w:b/>
      <w:bCs/>
      <w:kern w:val="0"/>
      <w:sz w:val="28"/>
      <w:szCs w:val="28"/>
    </w:rPr>
  </w:style>
  <w:style w:type="paragraph" w:styleId="8">
    <w:name w:val="heading 6"/>
    <w:basedOn w:val="1"/>
    <w:next w:val="1"/>
    <w:link w:val="77"/>
    <w:unhideWhenUsed/>
    <w:qFormat/>
    <w:uiPriority w:val="9"/>
    <w:pPr>
      <w:keepNext/>
      <w:keepLines/>
      <w:spacing w:before="240" w:after="64" w:line="319" w:lineRule="auto"/>
      <w:outlineLvl w:val="5"/>
    </w:pPr>
    <w:rPr>
      <w:rFonts w:ascii="Cambria" w:hAnsi="Cambria"/>
      <w:b/>
      <w:bCs/>
      <w:kern w:val="0"/>
      <w:sz w:val="24"/>
      <w:szCs w:val="24"/>
    </w:rPr>
  </w:style>
  <w:style w:type="paragraph" w:styleId="9">
    <w:name w:val="heading 7"/>
    <w:basedOn w:val="1"/>
    <w:next w:val="1"/>
    <w:link w:val="78"/>
    <w:unhideWhenUsed/>
    <w:qFormat/>
    <w:uiPriority w:val="0"/>
    <w:pPr>
      <w:keepNext/>
      <w:keepLines/>
      <w:spacing w:before="240" w:after="64" w:line="319" w:lineRule="auto"/>
      <w:outlineLvl w:val="6"/>
    </w:pPr>
    <w:rPr>
      <w:b/>
      <w:bCs/>
      <w:sz w:val="24"/>
      <w:szCs w:val="24"/>
    </w:rPr>
  </w:style>
  <w:style w:type="paragraph" w:styleId="10">
    <w:name w:val="heading 8"/>
    <w:basedOn w:val="1"/>
    <w:next w:val="1"/>
    <w:link w:val="79"/>
    <w:unhideWhenUsed/>
    <w:qFormat/>
    <w:uiPriority w:val="0"/>
    <w:pPr>
      <w:keepNext/>
      <w:keepLines/>
      <w:spacing w:before="240" w:after="64" w:line="319" w:lineRule="auto"/>
      <w:outlineLvl w:val="7"/>
    </w:pPr>
    <w:rPr>
      <w:rFonts w:ascii="Cambria" w:hAnsi="Cambria"/>
      <w:sz w:val="24"/>
      <w:szCs w:val="24"/>
    </w:rPr>
  </w:style>
  <w:style w:type="paragraph" w:styleId="11">
    <w:name w:val="heading 9"/>
    <w:basedOn w:val="1"/>
    <w:next w:val="1"/>
    <w:link w:val="80"/>
    <w:unhideWhenUsed/>
    <w:qFormat/>
    <w:uiPriority w:val="0"/>
    <w:pPr>
      <w:keepNext/>
      <w:keepLines/>
      <w:spacing w:before="240" w:after="64" w:line="319" w:lineRule="auto"/>
      <w:outlineLvl w:val="8"/>
    </w:pPr>
    <w:rPr>
      <w:rFonts w:ascii="Cambria" w:hAnsi="Cambria"/>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51"/>
    <w:qFormat/>
    <w:uiPriority w:val="0"/>
    <w:pPr>
      <w:jc w:val="center"/>
    </w:pPr>
    <w:rPr>
      <w:sz w:val="44"/>
    </w:rPr>
  </w:style>
  <w:style w:type="paragraph" w:styleId="12">
    <w:name w:val="toc 7"/>
    <w:basedOn w:val="1"/>
    <w:next w:val="1"/>
    <w:unhideWhenUsed/>
    <w:qFormat/>
    <w:uiPriority w:val="39"/>
    <w:pPr>
      <w:ind w:left="1260"/>
      <w:jc w:val="left"/>
    </w:pPr>
    <w:rPr>
      <w:rFonts w:ascii="Calibri" w:hAnsi="Calibri" w:eastAsia="Calibri"/>
      <w:sz w:val="18"/>
      <w:szCs w:val="18"/>
    </w:rPr>
  </w:style>
  <w:style w:type="paragraph" w:styleId="13">
    <w:name w:val="index 8"/>
    <w:basedOn w:val="1"/>
    <w:next w:val="1"/>
    <w:unhideWhenUsed/>
    <w:qFormat/>
    <w:uiPriority w:val="99"/>
    <w:pPr>
      <w:widowControl/>
      <w:autoSpaceDE w:val="0"/>
      <w:autoSpaceDN w:val="0"/>
      <w:adjustRightInd w:val="0"/>
      <w:ind w:left="1920" w:hanging="240"/>
      <w:jc w:val="left"/>
    </w:pPr>
    <w:rPr>
      <w:kern w:val="0"/>
      <w:sz w:val="20"/>
    </w:rPr>
  </w:style>
  <w:style w:type="paragraph" w:styleId="14">
    <w:name w:val="index 5"/>
    <w:basedOn w:val="1"/>
    <w:next w:val="1"/>
    <w:unhideWhenUsed/>
    <w:qFormat/>
    <w:uiPriority w:val="99"/>
    <w:pPr>
      <w:widowControl/>
      <w:autoSpaceDE w:val="0"/>
      <w:autoSpaceDN w:val="0"/>
      <w:adjustRightInd w:val="0"/>
      <w:ind w:left="1200" w:hanging="240"/>
      <w:jc w:val="left"/>
    </w:pPr>
    <w:rPr>
      <w:kern w:val="0"/>
      <w:sz w:val="20"/>
    </w:rPr>
  </w:style>
  <w:style w:type="paragraph" w:styleId="15">
    <w:name w:val="Document Map"/>
    <w:basedOn w:val="1"/>
    <w:link w:val="83"/>
    <w:unhideWhenUsed/>
    <w:qFormat/>
    <w:uiPriority w:val="99"/>
    <w:pPr>
      <w:widowControl/>
      <w:shd w:val="clear" w:color="auto" w:fill="000080"/>
      <w:autoSpaceDE w:val="0"/>
      <w:autoSpaceDN w:val="0"/>
      <w:adjustRightInd w:val="0"/>
      <w:jc w:val="left"/>
    </w:pPr>
    <w:rPr>
      <w:rFonts w:ascii="Tahoma" w:hAnsi="Tahoma"/>
      <w:kern w:val="0"/>
      <w:sz w:val="20"/>
    </w:rPr>
  </w:style>
  <w:style w:type="paragraph" w:styleId="16">
    <w:name w:val="annotation text"/>
    <w:basedOn w:val="1"/>
    <w:link w:val="50"/>
    <w:qFormat/>
    <w:uiPriority w:val="99"/>
    <w:pPr>
      <w:jc w:val="left"/>
    </w:pPr>
  </w:style>
  <w:style w:type="paragraph" w:styleId="17">
    <w:name w:val="index 6"/>
    <w:basedOn w:val="1"/>
    <w:next w:val="1"/>
    <w:unhideWhenUsed/>
    <w:qFormat/>
    <w:uiPriority w:val="99"/>
    <w:pPr>
      <w:widowControl/>
      <w:autoSpaceDE w:val="0"/>
      <w:autoSpaceDN w:val="0"/>
      <w:adjustRightInd w:val="0"/>
      <w:ind w:left="1440" w:hanging="240"/>
      <w:jc w:val="left"/>
    </w:pPr>
    <w:rPr>
      <w:kern w:val="0"/>
      <w:sz w:val="20"/>
    </w:rPr>
  </w:style>
  <w:style w:type="paragraph" w:styleId="18">
    <w:name w:val="Body Text Indent"/>
    <w:basedOn w:val="1"/>
    <w:link w:val="71"/>
    <w:qFormat/>
    <w:uiPriority w:val="0"/>
    <w:pPr>
      <w:ind w:firstLine="360"/>
    </w:pPr>
  </w:style>
  <w:style w:type="paragraph" w:styleId="19">
    <w:name w:val="index 4"/>
    <w:basedOn w:val="1"/>
    <w:next w:val="1"/>
    <w:unhideWhenUsed/>
    <w:qFormat/>
    <w:uiPriority w:val="99"/>
    <w:pPr>
      <w:widowControl/>
      <w:autoSpaceDE w:val="0"/>
      <w:autoSpaceDN w:val="0"/>
      <w:adjustRightInd w:val="0"/>
      <w:ind w:left="960" w:hanging="240"/>
      <w:jc w:val="left"/>
    </w:pPr>
    <w:rPr>
      <w:kern w:val="0"/>
      <w:sz w:val="20"/>
    </w:rPr>
  </w:style>
  <w:style w:type="paragraph" w:styleId="20">
    <w:name w:val="toc 5"/>
    <w:basedOn w:val="1"/>
    <w:next w:val="1"/>
    <w:unhideWhenUsed/>
    <w:qFormat/>
    <w:uiPriority w:val="39"/>
    <w:pPr>
      <w:ind w:left="840"/>
      <w:jc w:val="left"/>
    </w:pPr>
    <w:rPr>
      <w:rFonts w:ascii="Calibri" w:hAnsi="Calibri" w:eastAsia="Calibri"/>
      <w:sz w:val="18"/>
      <w:szCs w:val="18"/>
    </w:rPr>
  </w:style>
  <w:style w:type="paragraph" w:styleId="21">
    <w:name w:val="toc 3"/>
    <w:basedOn w:val="1"/>
    <w:next w:val="1"/>
    <w:unhideWhenUsed/>
    <w:qFormat/>
    <w:uiPriority w:val="39"/>
    <w:pPr>
      <w:ind w:left="420"/>
      <w:jc w:val="left"/>
    </w:pPr>
    <w:rPr>
      <w:rFonts w:ascii="Calibri" w:hAnsi="Calibri" w:eastAsia="Calibri"/>
      <w:i/>
      <w:iCs/>
      <w:sz w:val="20"/>
    </w:rPr>
  </w:style>
  <w:style w:type="paragraph" w:styleId="22">
    <w:name w:val="Plain Text"/>
    <w:basedOn w:val="1"/>
    <w:link w:val="55"/>
    <w:qFormat/>
    <w:uiPriority w:val="0"/>
    <w:rPr>
      <w:rFonts w:ascii="宋体" w:hAnsi="Courier New" w:eastAsia="仿宋_GB2312"/>
      <w:sz w:val="30"/>
    </w:rPr>
  </w:style>
  <w:style w:type="paragraph" w:styleId="23">
    <w:name w:val="toc 8"/>
    <w:basedOn w:val="1"/>
    <w:next w:val="1"/>
    <w:unhideWhenUsed/>
    <w:qFormat/>
    <w:uiPriority w:val="39"/>
    <w:pPr>
      <w:ind w:left="1470"/>
      <w:jc w:val="left"/>
    </w:pPr>
    <w:rPr>
      <w:rFonts w:ascii="Calibri" w:hAnsi="Calibri" w:eastAsia="Calibri"/>
      <w:sz w:val="18"/>
      <w:szCs w:val="18"/>
    </w:rPr>
  </w:style>
  <w:style w:type="paragraph" w:styleId="24">
    <w:name w:val="index 3"/>
    <w:basedOn w:val="1"/>
    <w:next w:val="1"/>
    <w:unhideWhenUsed/>
    <w:qFormat/>
    <w:uiPriority w:val="99"/>
    <w:pPr>
      <w:widowControl/>
      <w:autoSpaceDE w:val="0"/>
      <w:autoSpaceDN w:val="0"/>
      <w:adjustRightInd w:val="0"/>
      <w:ind w:left="720" w:hanging="240"/>
      <w:jc w:val="left"/>
    </w:pPr>
    <w:rPr>
      <w:kern w:val="0"/>
      <w:sz w:val="20"/>
    </w:rPr>
  </w:style>
  <w:style w:type="paragraph" w:styleId="25">
    <w:name w:val="Date"/>
    <w:basedOn w:val="1"/>
    <w:next w:val="1"/>
    <w:link w:val="81"/>
    <w:qFormat/>
    <w:uiPriority w:val="99"/>
    <w:rPr>
      <w:rFonts w:ascii="仿宋_GB2312" w:eastAsia="仿宋_GB2312"/>
      <w:sz w:val="32"/>
    </w:rPr>
  </w:style>
  <w:style w:type="paragraph" w:styleId="26">
    <w:name w:val="Balloon Text"/>
    <w:basedOn w:val="1"/>
    <w:link w:val="63"/>
    <w:qFormat/>
    <w:uiPriority w:val="99"/>
    <w:rPr>
      <w:sz w:val="18"/>
      <w:szCs w:val="18"/>
    </w:rPr>
  </w:style>
  <w:style w:type="paragraph" w:styleId="27">
    <w:name w:val="footer"/>
    <w:basedOn w:val="1"/>
    <w:next w:val="1"/>
    <w:link w:val="53"/>
    <w:qFormat/>
    <w:uiPriority w:val="99"/>
    <w:pPr>
      <w:tabs>
        <w:tab w:val="center" w:pos="4153"/>
        <w:tab w:val="right" w:pos="8306"/>
      </w:tabs>
      <w:snapToGrid w:val="0"/>
      <w:jc w:val="left"/>
    </w:pPr>
    <w:rPr>
      <w:sz w:val="18"/>
      <w:szCs w:val="18"/>
    </w:rPr>
  </w:style>
  <w:style w:type="paragraph" w:styleId="28">
    <w:name w:val="header"/>
    <w:basedOn w:val="1"/>
    <w:link w:val="61"/>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unhideWhenUsed/>
    <w:qFormat/>
    <w:uiPriority w:val="39"/>
    <w:pPr>
      <w:spacing w:before="120" w:after="120"/>
      <w:jc w:val="left"/>
    </w:pPr>
    <w:rPr>
      <w:rFonts w:ascii="Calibri" w:hAnsi="Calibri" w:eastAsia="Calibri"/>
      <w:b/>
      <w:bCs/>
      <w:caps/>
      <w:sz w:val="20"/>
    </w:rPr>
  </w:style>
  <w:style w:type="paragraph" w:styleId="30">
    <w:name w:val="toc 4"/>
    <w:basedOn w:val="1"/>
    <w:next w:val="1"/>
    <w:unhideWhenUsed/>
    <w:qFormat/>
    <w:uiPriority w:val="39"/>
    <w:pPr>
      <w:ind w:left="630"/>
      <w:jc w:val="left"/>
    </w:pPr>
    <w:rPr>
      <w:rFonts w:ascii="Calibri" w:hAnsi="Calibri" w:eastAsia="Calibri"/>
      <w:sz w:val="18"/>
      <w:szCs w:val="18"/>
    </w:rPr>
  </w:style>
  <w:style w:type="paragraph" w:styleId="31">
    <w:name w:val="index heading"/>
    <w:basedOn w:val="1"/>
    <w:next w:val="32"/>
    <w:unhideWhenUsed/>
    <w:qFormat/>
    <w:uiPriority w:val="99"/>
    <w:pPr>
      <w:widowControl/>
      <w:autoSpaceDE w:val="0"/>
      <w:autoSpaceDN w:val="0"/>
      <w:adjustRightInd w:val="0"/>
      <w:spacing w:before="120" w:after="120"/>
      <w:jc w:val="left"/>
    </w:pPr>
    <w:rPr>
      <w:b/>
      <w:bCs/>
      <w:i/>
      <w:iCs/>
      <w:kern w:val="0"/>
      <w:sz w:val="20"/>
    </w:rPr>
  </w:style>
  <w:style w:type="paragraph" w:styleId="32">
    <w:name w:val="index 1"/>
    <w:basedOn w:val="1"/>
    <w:next w:val="1"/>
    <w:unhideWhenUsed/>
    <w:qFormat/>
    <w:uiPriority w:val="99"/>
    <w:rPr>
      <w:rFonts w:ascii="等线" w:hAnsi="等线" w:eastAsia="等线"/>
      <w:szCs w:val="21"/>
    </w:rPr>
  </w:style>
  <w:style w:type="paragraph" w:styleId="33">
    <w:name w:val="footnote text"/>
    <w:basedOn w:val="1"/>
    <w:link w:val="82"/>
    <w:unhideWhenUsed/>
    <w:qFormat/>
    <w:uiPriority w:val="99"/>
    <w:pPr>
      <w:widowControl/>
      <w:autoSpaceDE w:val="0"/>
      <w:autoSpaceDN w:val="0"/>
      <w:adjustRightInd w:val="0"/>
      <w:jc w:val="left"/>
    </w:pPr>
    <w:rPr>
      <w:kern w:val="0"/>
      <w:sz w:val="20"/>
    </w:rPr>
  </w:style>
  <w:style w:type="paragraph" w:styleId="34">
    <w:name w:val="toc 6"/>
    <w:basedOn w:val="1"/>
    <w:next w:val="1"/>
    <w:unhideWhenUsed/>
    <w:qFormat/>
    <w:uiPriority w:val="39"/>
    <w:pPr>
      <w:ind w:left="1050"/>
      <w:jc w:val="left"/>
    </w:pPr>
    <w:rPr>
      <w:rFonts w:ascii="Calibri" w:hAnsi="Calibri" w:eastAsia="Calibri"/>
      <w:sz w:val="18"/>
      <w:szCs w:val="18"/>
    </w:rPr>
  </w:style>
  <w:style w:type="paragraph" w:styleId="35">
    <w:name w:val="index 7"/>
    <w:basedOn w:val="1"/>
    <w:next w:val="1"/>
    <w:unhideWhenUsed/>
    <w:qFormat/>
    <w:uiPriority w:val="99"/>
    <w:pPr>
      <w:widowControl/>
      <w:autoSpaceDE w:val="0"/>
      <w:autoSpaceDN w:val="0"/>
      <w:adjustRightInd w:val="0"/>
      <w:ind w:left="1680" w:hanging="240"/>
      <w:jc w:val="left"/>
    </w:pPr>
    <w:rPr>
      <w:kern w:val="0"/>
      <w:sz w:val="20"/>
    </w:rPr>
  </w:style>
  <w:style w:type="paragraph" w:styleId="36">
    <w:name w:val="index 9"/>
    <w:basedOn w:val="1"/>
    <w:next w:val="1"/>
    <w:unhideWhenUsed/>
    <w:qFormat/>
    <w:uiPriority w:val="99"/>
    <w:pPr>
      <w:widowControl/>
      <w:autoSpaceDE w:val="0"/>
      <w:autoSpaceDN w:val="0"/>
      <w:adjustRightInd w:val="0"/>
      <w:ind w:left="2160" w:hanging="240"/>
      <w:jc w:val="left"/>
    </w:pPr>
    <w:rPr>
      <w:kern w:val="0"/>
      <w:sz w:val="20"/>
    </w:rPr>
  </w:style>
  <w:style w:type="paragraph" w:styleId="37">
    <w:name w:val="toc 2"/>
    <w:basedOn w:val="1"/>
    <w:next w:val="1"/>
    <w:unhideWhenUsed/>
    <w:qFormat/>
    <w:uiPriority w:val="39"/>
    <w:pPr>
      <w:ind w:left="210"/>
      <w:jc w:val="left"/>
    </w:pPr>
    <w:rPr>
      <w:rFonts w:ascii="Calibri" w:hAnsi="Calibri" w:eastAsia="Calibri"/>
      <w:smallCaps/>
      <w:sz w:val="20"/>
    </w:rPr>
  </w:style>
  <w:style w:type="paragraph" w:styleId="38">
    <w:name w:val="toc 9"/>
    <w:basedOn w:val="1"/>
    <w:next w:val="1"/>
    <w:unhideWhenUsed/>
    <w:qFormat/>
    <w:uiPriority w:val="39"/>
    <w:pPr>
      <w:ind w:left="1680"/>
      <w:jc w:val="left"/>
    </w:pPr>
    <w:rPr>
      <w:rFonts w:ascii="Calibri" w:hAnsi="Calibri" w:eastAsia="Calibri"/>
      <w:sz w:val="18"/>
      <w:szCs w:val="18"/>
    </w:rPr>
  </w:style>
  <w:style w:type="paragraph" w:styleId="39">
    <w:name w:val="Normal (Web)"/>
    <w:basedOn w:val="1"/>
    <w:qFormat/>
    <w:uiPriority w:val="99"/>
    <w:pPr>
      <w:widowControl/>
      <w:spacing w:before="100" w:beforeAutospacing="1" w:after="100" w:afterAutospacing="1"/>
      <w:jc w:val="left"/>
    </w:pPr>
    <w:rPr>
      <w:kern w:val="0"/>
      <w:sz w:val="24"/>
      <w:szCs w:val="24"/>
    </w:rPr>
  </w:style>
  <w:style w:type="paragraph" w:styleId="40">
    <w:name w:val="index 2"/>
    <w:basedOn w:val="1"/>
    <w:next w:val="1"/>
    <w:unhideWhenUsed/>
    <w:qFormat/>
    <w:uiPriority w:val="99"/>
    <w:pPr>
      <w:widowControl/>
      <w:autoSpaceDE w:val="0"/>
      <w:autoSpaceDN w:val="0"/>
      <w:adjustRightInd w:val="0"/>
      <w:ind w:left="480" w:hanging="240"/>
      <w:jc w:val="left"/>
    </w:pPr>
    <w:rPr>
      <w:kern w:val="0"/>
      <w:sz w:val="20"/>
    </w:rPr>
  </w:style>
  <w:style w:type="paragraph" w:styleId="41">
    <w:name w:val="annotation subject"/>
    <w:basedOn w:val="16"/>
    <w:next w:val="16"/>
    <w:link w:val="62"/>
    <w:unhideWhenUsed/>
    <w:qFormat/>
    <w:uiPriority w:val="99"/>
    <w:rPr>
      <w:rFonts w:ascii="Calibri" w:hAnsi="Calibri"/>
      <w:b/>
      <w:bCs/>
      <w:szCs w:val="22"/>
    </w:rPr>
  </w:style>
  <w:style w:type="table" w:styleId="43">
    <w:name w:val="Table Grid"/>
    <w:basedOn w:val="4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qFormat/>
    <w:uiPriority w:val="22"/>
    <w:rPr>
      <w:b/>
      <w:bCs/>
    </w:rPr>
  </w:style>
  <w:style w:type="character" w:styleId="46">
    <w:name w:val="page number"/>
    <w:basedOn w:val="44"/>
    <w:qFormat/>
    <w:uiPriority w:val="99"/>
  </w:style>
  <w:style w:type="character" w:styleId="47">
    <w:name w:val="FollowedHyperlink"/>
    <w:unhideWhenUsed/>
    <w:qFormat/>
    <w:uiPriority w:val="99"/>
    <w:rPr>
      <w:rFonts w:hint="default" w:ascii="Times New Roman" w:hAnsi="Times New Roman" w:cs="Times New Roman"/>
      <w:color w:val="800080"/>
      <w:u w:val="single"/>
    </w:rPr>
  </w:style>
  <w:style w:type="character" w:styleId="48">
    <w:name w:val="Hyperlink"/>
    <w:unhideWhenUsed/>
    <w:qFormat/>
    <w:uiPriority w:val="99"/>
    <w:rPr>
      <w:color w:val="0563C1"/>
      <w:u w:val="single"/>
    </w:rPr>
  </w:style>
  <w:style w:type="character" w:styleId="49">
    <w:name w:val="annotation reference"/>
    <w:basedOn w:val="44"/>
    <w:unhideWhenUsed/>
    <w:qFormat/>
    <w:uiPriority w:val="99"/>
    <w:rPr>
      <w:sz w:val="21"/>
      <w:szCs w:val="21"/>
    </w:rPr>
  </w:style>
  <w:style w:type="character" w:customStyle="1" w:styleId="50">
    <w:name w:val="批注文字 Char"/>
    <w:basedOn w:val="44"/>
    <w:link w:val="16"/>
    <w:qFormat/>
    <w:uiPriority w:val="99"/>
    <w:rPr>
      <w:kern w:val="2"/>
      <w:sz w:val="21"/>
    </w:rPr>
  </w:style>
  <w:style w:type="character" w:customStyle="1" w:styleId="51">
    <w:name w:val="正文文本 Char"/>
    <w:link w:val="2"/>
    <w:qFormat/>
    <w:uiPriority w:val="0"/>
    <w:rPr>
      <w:kern w:val="2"/>
      <w:sz w:val="44"/>
    </w:rPr>
  </w:style>
  <w:style w:type="character" w:customStyle="1" w:styleId="52">
    <w:name w:val="标题 3 Char"/>
    <w:basedOn w:val="44"/>
    <w:link w:val="5"/>
    <w:qFormat/>
    <w:uiPriority w:val="99"/>
    <w:rPr>
      <w:rFonts w:ascii="Calibri" w:hAnsi="Calibri" w:eastAsia="宋体" w:cs="Times New Roman"/>
      <w:b/>
      <w:bCs/>
      <w:kern w:val="2"/>
      <w:sz w:val="32"/>
      <w:szCs w:val="32"/>
    </w:rPr>
  </w:style>
  <w:style w:type="character" w:customStyle="1" w:styleId="53">
    <w:name w:val="页脚 Char"/>
    <w:basedOn w:val="44"/>
    <w:link w:val="27"/>
    <w:qFormat/>
    <w:uiPriority w:val="99"/>
    <w:rPr>
      <w:kern w:val="2"/>
      <w:sz w:val="18"/>
      <w:szCs w:val="18"/>
    </w:rPr>
  </w:style>
  <w:style w:type="character" w:customStyle="1" w:styleId="54">
    <w:name w:val="标题 4 Char"/>
    <w:basedOn w:val="44"/>
    <w:link w:val="6"/>
    <w:qFormat/>
    <w:uiPriority w:val="9"/>
    <w:rPr>
      <w:rFonts w:ascii="Cambria" w:hAnsi="Cambria"/>
      <w:b/>
      <w:bCs/>
      <w:color w:val="000000"/>
      <w:kern w:val="2"/>
      <w:sz w:val="30"/>
      <w:szCs w:val="28"/>
    </w:rPr>
  </w:style>
  <w:style w:type="character" w:customStyle="1" w:styleId="55">
    <w:name w:val="纯文本 Char"/>
    <w:basedOn w:val="44"/>
    <w:link w:val="22"/>
    <w:qFormat/>
    <w:uiPriority w:val="0"/>
    <w:rPr>
      <w:rFonts w:ascii="宋体" w:hAnsi="Courier New" w:eastAsia="仿宋_GB2312"/>
      <w:kern w:val="2"/>
      <w:sz w:val="30"/>
    </w:rPr>
  </w:style>
  <w:style w:type="character" w:customStyle="1" w:styleId="56">
    <w:name w:val="标题 1 Char"/>
    <w:basedOn w:val="44"/>
    <w:link w:val="3"/>
    <w:qFormat/>
    <w:uiPriority w:val="9"/>
    <w:rPr>
      <w:rFonts w:ascii="Calibri" w:hAnsi="Calibri" w:eastAsia="宋体" w:cs="Times New Roman"/>
      <w:b/>
      <w:bCs/>
      <w:kern w:val="44"/>
      <w:sz w:val="44"/>
      <w:szCs w:val="44"/>
    </w:rPr>
  </w:style>
  <w:style w:type="character" w:customStyle="1" w:styleId="57">
    <w:name w:val="font11"/>
    <w:basedOn w:val="44"/>
    <w:qFormat/>
    <w:uiPriority w:val="0"/>
    <w:rPr>
      <w:rFonts w:hint="eastAsia" w:ascii="宋体" w:hAnsi="宋体" w:eastAsia="宋体" w:cs="宋体"/>
      <w:color w:val="000000"/>
      <w:sz w:val="24"/>
      <w:szCs w:val="24"/>
      <w:u w:val="none"/>
    </w:rPr>
  </w:style>
  <w:style w:type="character" w:customStyle="1" w:styleId="58">
    <w:name w:val="标题 2 Char"/>
    <w:basedOn w:val="44"/>
    <w:link w:val="4"/>
    <w:qFormat/>
    <w:uiPriority w:val="0"/>
    <w:rPr>
      <w:rFonts w:ascii="Cambria" w:hAnsi="Cambria" w:eastAsia="宋体" w:cs="Times New Roman"/>
      <w:b/>
      <w:bCs/>
      <w:kern w:val="2"/>
      <w:sz w:val="32"/>
      <w:szCs w:val="32"/>
    </w:rPr>
  </w:style>
  <w:style w:type="character" w:customStyle="1" w:styleId="59">
    <w:name w:val="font21"/>
    <w:basedOn w:val="44"/>
    <w:qFormat/>
    <w:uiPriority w:val="0"/>
    <w:rPr>
      <w:rFonts w:hint="eastAsia" w:ascii="宋体" w:hAnsi="宋体" w:eastAsia="宋体" w:cs="宋体"/>
      <w:color w:val="000000"/>
      <w:sz w:val="32"/>
      <w:szCs w:val="32"/>
      <w:u w:val="none"/>
    </w:rPr>
  </w:style>
  <w:style w:type="character" w:customStyle="1" w:styleId="60">
    <w:name w:val="font31"/>
    <w:basedOn w:val="44"/>
    <w:qFormat/>
    <w:uiPriority w:val="0"/>
    <w:rPr>
      <w:rFonts w:hint="eastAsia" w:ascii="宋体" w:hAnsi="宋体" w:eastAsia="宋体" w:cs="宋体"/>
      <w:color w:val="000000"/>
      <w:sz w:val="32"/>
      <w:szCs w:val="32"/>
      <w:u w:val="single"/>
    </w:rPr>
  </w:style>
  <w:style w:type="character" w:customStyle="1" w:styleId="61">
    <w:name w:val="页眉 Char"/>
    <w:link w:val="28"/>
    <w:qFormat/>
    <w:uiPriority w:val="99"/>
    <w:rPr>
      <w:kern w:val="2"/>
      <w:sz w:val="18"/>
      <w:szCs w:val="18"/>
    </w:rPr>
  </w:style>
  <w:style w:type="character" w:customStyle="1" w:styleId="62">
    <w:name w:val="批注主题 Char"/>
    <w:basedOn w:val="50"/>
    <w:link w:val="41"/>
    <w:qFormat/>
    <w:uiPriority w:val="99"/>
    <w:rPr>
      <w:rFonts w:ascii="Calibri" w:hAnsi="Calibri" w:eastAsia="宋体" w:cs="Times New Roman"/>
      <w:b/>
      <w:bCs/>
      <w:szCs w:val="22"/>
    </w:rPr>
  </w:style>
  <w:style w:type="character" w:customStyle="1" w:styleId="63">
    <w:name w:val="批注框文本 Char"/>
    <w:link w:val="26"/>
    <w:qFormat/>
    <w:uiPriority w:val="99"/>
    <w:rPr>
      <w:kern w:val="2"/>
      <w:sz w:val="18"/>
      <w:szCs w:val="18"/>
    </w:rPr>
  </w:style>
  <w:style w:type="paragraph" w:customStyle="1" w:styleId="64">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paragraph" w:styleId="65">
    <w:name w:val="List Paragraph"/>
    <w:basedOn w:val="1"/>
    <w:qFormat/>
    <w:uiPriority w:val="34"/>
    <w:pPr>
      <w:ind w:firstLine="420" w:firstLineChars="200"/>
    </w:pPr>
    <w:rPr>
      <w:rFonts w:ascii="Calibri" w:hAnsi="Calibri"/>
      <w:szCs w:val="24"/>
    </w:rPr>
  </w:style>
  <w:style w:type="paragraph" w:customStyle="1" w:styleId="66">
    <w:name w:val="默认段落字体 Para Char Char Char Char Char Char Char"/>
    <w:basedOn w:val="1"/>
    <w:qFormat/>
    <w:uiPriority w:val="0"/>
    <w:rPr>
      <w:rFonts w:ascii="Tahoma" w:hAnsi="Tahoma"/>
      <w:sz w:val="24"/>
    </w:rPr>
  </w:style>
  <w:style w:type="paragraph" w:customStyle="1" w:styleId="67">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68">
    <w:name w:val="列出段落1"/>
    <w:basedOn w:val="1"/>
    <w:qFormat/>
    <w:uiPriority w:val="34"/>
    <w:pPr>
      <w:ind w:firstLine="420" w:firstLineChars="200"/>
    </w:pPr>
    <w:rPr>
      <w:rFonts w:ascii="Calibri" w:hAnsi="Calibri"/>
      <w:szCs w:val="24"/>
    </w:rPr>
  </w:style>
  <w:style w:type="paragraph" w:customStyle="1" w:styleId="69">
    <w:name w:val="p2"/>
    <w:basedOn w:val="1"/>
    <w:qFormat/>
    <w:uiPriority w:val="0"/>
    <w:pPr>
      <w:widowControl/>
      <w:spacing w:before="100" w:beforeAutospacing="1" w:after="100" w:afterAutospacing="1" w:line="600" w:lineRule="atLeast"/>
      <w:jc w:val="left"/>
    </w:pPr>
    <w:rPr>
      <w:rFonts w:ascii="仿宋_GB2312" w:hAnsi="宋体" w:eastAsia="仿宋_GB2312" w:cs="宋体"/>
      <w:color w:val="000000"/>
      <w:kern w:val="0"/>
      <w:sz w:val="32"/>
      <w:szCs w:val="32"/>
    </w:rPr>
  </w:style>
  <w:style w:type="character" w:customStyle="1" w:styleId="70">
    <w:name w:val="fontstyle01"/>
    <w:basedOn w:val="44"/>
    <w:qFormat/>
    <w:uiPriority w:val="0"/>
    <w:rPr>
      <w:rFonts w:hint="eastAsia" w:ascii="仿宋_GB2312" w:eastAsia="仿宋_GB2312"/>
      <w:color w:val="000000"/>
      <w:sz w:val="32"/>
      <w:szCs w:val="32"/>
    </w:rPr>
  </w:style>
  <w:style w:type="character" w:customStyle="1" w:styleId="71">
    <w:name w:val="正文文本缩进 Char"/>
    <w:basedOn w:val="44"/>
    <w:link w:val="18"/>
    <w:qFormat/>
    <w:uiPriority w:val="0"/>
    <w:rPr>
      <w:kern w:val="2"/>
      <w:sz w:val="21"/>
    </w:rPr>
  </w:style>
  <w:style w:type="paragraph" w:customStyle="1" w:styleId="72">
    <w:name w:val="样式4"/>
    <w:basedOn w:val="1"/>
    <w:qFormat/>
    <w:uiPriority w:val="0"/>
    <w:pPr>
      <w:spacing w:line="560" w:lineRule="exact"/>
      <w:ind w:firstLine="1040" w:firstLineChars="200"/>
    </w:pPr>
    <w:rPr>
      <w:rFonts w:eastAsia="仿宋_GB2312"/>
      <w:b/>
      <w:sz w:val="32"/>
      <w:szCs w:val="24"/>
    </w:rPr>
  </w:style>
  <w:style w:type="paragraph" w:customStyle="1" w:styleId="73">
    <w:name w:val="4cxspmiddl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4">
    <w:name w:val="Heading 2"/>
    <w:basedOn w:val="1"/>
    <w:qFormat/>
    <w:uiPriority w:val="1"/>
    <w:pPr>
      <w:ind w:left="113"/>
      <w:jc w:val="left"/>
      <w:outlineLvl w:val="2"/>
    </w:pPr>
    <w:rPr>
      <w:rFonts w:ascii="宋体" w:hAnsi="宋体"/>
      <w:kern w:val="0"/>
      <w:sz w:val="29"/>
      <w:szCs w:val="29"/>
      <w:lang w:eastAsia="en-US"/>
    </w:rPr>
  </w:style>
  <w:style w:type="character" w:customStyle="1" w:styleId="75">
    <w:name w:val="NormalCharacter"/>
    <w:semiHidden/>
    <w:qFormat/>
    <w:uiPriority w:val="0"/>
  </w:style>
  <w:style w:type="character" w:customStyle="1" w:styleId="76">
    <w:name w:val="标题 5 Char"/>
    <w:basedOn w:val="44"/>
    <w:link w:val="7"/>
    <w:qFormat/>
    <w:uiPriority w:val="9"/>
    <w:rPr>
      <w:b/>
      <w:bCs/>
      <w:sz w:val="28"/>
      <w:szCs w:val="28"/>
    </w:rPr>
  </w:style>
  <w:style w:type="character" w:customStyle="1" w:styleId="77">
    <w:name w:val="标题 6 Char"/>
    <w:basedOn w:val="44"/>
    <w:link w:val="8"/>
    <w:qFormat/>
    <w:uiPriority w:val="9"/>
    <w:rPr>
      <w:rFonts w:ascii="Cambria" w:hAnsi="Cambria"/>
      <w:b/>
      <w:bCs/>
      <w:sz w:val="24"/>
      <w:szCs w:val="24"/>
    </w:rPr>
  </w:style>
  <w:style w:type="character" w:customStyle="1" w:styleId="78">
    <w:name w:val="标题 7 Char"/>
    <w:basedOn w:val="44"/>
    <w:link w:val="9"/>
    <w:qFormat/>
    <w:uiPriority w:val="0"/>
    <w:rPr>
      <w:b/>
      <w:bCs/>
      <w:kern w:val="2"/>
      <w:sz w:val="24"/>
      <w:szCs w:val="24"/>
    </w:rPr>
  </w:style>
  <w:style w:type="character" w:customStyle="1" w:styleId="79">
    <w:name w:val="标题 8 Char"/>
    <w:basedOn w:val="44"/>
    <w:link w:val="10"/>
    <w:qFormat/>
    <w:uiPriority w:val="0"/>
    <w:rPr>
      <w:rFonts w:ascii="Cambria" w:hAnsi="Cambria"/>
      <w:kern w:val="2"/>
      <w:sz w:val="24"/>
      <w:szCs w:val="24"/>
    </w:rPr>
  </w:style>
  <w:style w:type="character" w:customStyle="1" w:styleId="80">
    <w:name w:val="标题 9 Char"/>
    <w:basedOn w:val="44"/>
    <w:link w:val="11"/>
    <w:qFormat/>
    <w:uiPriority w:val="0"/>
    <w:rPr>
      <w:rFonts w:ascii="Cambria" w:hAnsi="Cambria"/>
      <w:kern w:val="2"/>
      <w:sz w:val="21"/>
      <w:szCs w:val="21"/>
    </w:rPr>
  </w:style>
  <w:style w:type="character" w:customStyle="1" w:styleId="81">
    <w:name w:val="日期 Char"/>
    <w:link w:val="25"/>
    <w:qFormat/>
    <w:uiPriority w:val="99"/>
    <w:rPr>
      <w:rFonts w:ascii="仿宋_GB2312" w:eastAsia="仿宋_GB2312"/>
      <w:kern w:val="2"/>
      <w:sz w:val="32"/>
    </w:rPr>
  </w:style>
  <w:style w:type="character" w:customStyle="1" w:styleId="82">
    <w:name w:val="脚注文本 Char"/>
    <w:basedOn w:val="44"/>
    <w:link w:val="33"/>
    <w:qFormat/>
    <w:uiPriority w:val="99"/>
  </w:style>
  <w:style w:type="character" w:customStyle="1" w:styleId="83">
    <w:name w:val="文档结构图 Char"/>
    <w:basedOn w:val="44"/>
    <w:link w:val="15"/>
    <w:qFormat/>
    <w:uiPriority w:val="99"/>
    <w:rPr>
      <w:rFonts w:ascii="Tahoma" w:hAnsi="Tahoma"/>
      <w:shd w:val="clear" w:color="auto" w:fill="000080"/>
    </w:rPr>
  </w:style>
  <w:style w:type="paragraph" w:styleId="84">
    <w:name w:val="No Spacing"/>
    <w:qFormat/>
    <w:uiPriority w:val="1"/>
    <w:pPr>
      <w:widowControl w:val="0"/>
      <w:jc w:val="both"/>
    </w:pPr>
    <w:rPr>
      <w:rFonts w:ascii="等线" w:hAnsi="等线" w:eastAsia="等线" w:cs="Times New Roman"/>
      <w:kern w:val="2"/>
      <w:sz w:val="21"/>
      <w:szCs w:val="21"/>
      <w:lang w:val="en-US" w:eastAsia="zh-CN" w:bidi="ar-SA"/>
    </w:rPr>
  </w:style>
  <w:style w:type="paragraph" w:customStyle="1" w:styleId="85">
    <w:name w:val="Revision"/>
    <w:semiHidden/>
    <w:qFormat/>
    <w:uiPriority w:val="99"/>
    <w:rPr>
      <w:rFonts w:ascii="宋体" w:hAnsi="宋体" w:eastAsia="宋体" w:cs="宋体"/>
      <w:color w:val="000000"/>
      <w:kern w:val="2"/>
      <w:sz w:val="24"/>
      <w:szCs w:val="24"/>
      <w:lang w:val="en-US" w:eastAsia="zh-CN" w:bidi="ar-SA"/>
    </w:rPr>
  </w:style>
  <w:style w:type="paragraph" w:customStyle="1" w:styleId="86">
    <w:name w:val="列出段落2"/>
    <w:basedOn w:val="1"/>
    <w:qFormat/>
    <w:uiPriority w:val="34"/>
    <w:pPr>
      <w:spacing w:beforeLines="50"/>
      <w:ind w:firstLine="420" w:firstLineChars="200"/>
    </w:pPr>
    <w:rPr>
      <w:rFonts w:ascii="宋体" w:hAnsi="宋体" w:cs="宋体"/>
      <w:color w:val="000000"/>
      <w:sz w:val="24"/>
      <w:szCs w:val="24"/>
    </w:rPr>
  </w:style>
  <w:style w:type="paragraph" w:customStyle="1" w:styleId="87">
    <w:name w:val="批注主题1"/>
    <w:basedOn w:val="16"/>
    <w:next w:val="16"/>
    <w:semiHidden/>
    <w:qFormat/>
    <w:uiPriority w:val="99"/>
    <w:rPr>
      <w:rFonts w:ascii="等线" w:hAnsi="等线" w:eastAsia="等线"/>
      <w:b/>
      <w:bCs/>
      <w:szCs w:val="22"/>
    </w:rPr>
  </w:style>
  <w:style w:type="character" w:customStyle="1" w:styleId="88">
    <w:name w:val="一级标题 字符"/>
    <w:link w:val="89"/>
    <w:qFormat/>
    <w:locked/>
    <w:uiPriority w:val="0"/>
    <w:rPr>
      <w:rFonts w:ascii="黑体" w:eastAsia="黑体"/>
      <w:kern w:val="2"/>
      <w:sz w:val="28"/>
      <w:szCs w:val="22"/>
    </w:rPr>
  </w:style>
  <w:style w:type="paragraph" w:customStyle="1" w:styleId="89">
    <w:name w:val="一级标题"/>
    <w:basedOn w:val="1"/>
    <w:link w:val="88"/>
    <w:qFormat/>
    <w:uiPriority w:val="0"/>
    <w:rPr>
      <w:rFonts w:ascii="黑体" w:eastAsia="黑体"/>
      <w:sz w:val="28"/>
      <w:szCs w:val="22"/>
    </w:rPr>
  </w:style>
  <w:style w:type="paragraph" w:customStyle="1" w:styleId="90">
    <w:name w:val="陈彦涛1"/>
    <w:basedOn w:val="1"/>
    <w:qFormat/>
    <w:uiPriority w:val="99"/>
    <w:pPr>
      <w:widowControl/>
      <w:numPr>
        <w:ilvl w:val="0"/>
        <w:numId w:val="1"/>
      </w:numPr>
      <w:tabs>
        <w:tab w:val="left" w:pos="391"/>
        <w:tab w:val="left" w:pos="502"/>
      </w:tabs>
      <w:autoSpaceDE w:val="0"/>
      <w:autoSpaceDN w:val="0"/>
      <w:adjustRightInd w:val="0"/>
      <w:spacing w:beforeLines="80" w:line="300" w:lineRule="auto"/>
      <w:jc w:val="left"/>
      <w:outlineLvl w:val="0"/>
    </w:pPr>
    <w:rPr>
      <w:rFonts w:ascii="黑体" w:hAnsi="宋体" w:eastAsia="黑体"/>
      <w:b/>
      <w:kern w:val="0"/>
      <w:sz w:val="32"/>
      <w:szCs w:val="32"/>
    </w:rPr>
  </w:style>
  <w:style w:type="paragraph" w:customStyle="1" w:styleId="91">
    <w:name w:val="正文内容"/>
    <w:basedOn w:val="1"/>
    <w:qFormat/>
    <w:uiPriority w:val="0"/>
    <w:pPr>
      <w:spacing w:before="100" w:beforeAutospacing="1" w:line="360" w:lineRule="auto"/>
      <w:ind w:firstLine="200" w:firstLineChars="200"/>
    </w:pPr>
    <w:rPr>
      <w:rFonts w:ascii="等线" w:hAnsi="等线"/>
      <w:sz w:val="24"/>
      <w:szCs w:val="24"/>
    </w:rPr>
  </w:style>
  <w:style w:type="paragraph" w:customStyle="1" w:styleId="92">
    <w:name w:val="标题 61"/>
    <w:basedOn w:val="1"/>
    <w:next w:val="1"/>
    <w:qFormat/>
    <w:locked/>
    <w:uiPriority w:val="9"/>
    <w:pPr>
      <w:keepNext/>
      <w:keepLines/>
      <w:widowControl/>
      <w:autoSpaceDE w:val="0"/>
      <w:autoSpaceDN w:val="0"/>
      <w:adjustRightInd w:val="0"/>
      <w:spacing w:before="240" w:after="64" w:line="319" w:lineRule="auto"/>
      <w:jc w:val="left"/>
      <w:outlineLvl w:val="5"/>
    </w:pPr>
    <w:rPr>
      <w:rFonts w:ascii="Cambria" w:hAnsi="Cambria"/>
      <w:b/>
      <w:bCs/>
      <w:kern w:val="0"/>
      <w:sz w:val="24"/>
      <w:szCs w:val="24"/>
    </w:rPr>
  </w:style>
  <w:style w:type="paragraph" w:customStyle="1" w:styleId="93">
    <w:name w:val="标题 81"/>
    <w:basedOn w:val="1"/>
    <w:next w:val="1"/>
    <w:qFormat/>
    <w:locked/>
    <w:uiPriority w:val="0"/>
    <w:pPr>
      <w:keepNext/>
      <w:keepLines/>
      <w:spacing w:before="240" w:after="64" w:line="319" w:lineRule="auto"/>
      <w:outlineLvl w:val="7"/>
    </w:pPr>
    <w:rPr>
      <w:rFonts w:ascii="Cambria" w:hAnsi="Cambria"/>
      <w:sz w:val="24"/>
      <w:szCs w:val="24"/>
    </w:rPr>
  </w:style>
  <w:style w:type="paragraph" w:customStyle="1" w:styleId="94">
    <w:name w:val="标题 91"/>
    <w:basedOn w:val="1"/>
    <w:next w:val="1"/>
    <w:qFormat/>
    <w:locked/>
    <w:uiPriority w:val="0"/>
    <w:pPr>
      <w:keepNext/>
      <w:keepLines/>
      <w:spacing w:before="240" w:after="64" w:line="319" w:lineRule="auto"/>
      <w:outlineLvl w:val="8"/>
    </w:pPr>
    <w:rPr>
      <w:rFonts w:ascii="Cambria" w:hAnsi="Cambria"/>
      <w:szCs w:val="21"/>
    </w:rPr>
  </w:style>
  <w:style w:type="paragraph" w:customStyle="1" w:styleId="95">
    <w:name w:val="Char Char2"/>
    <w:basedOn w:val="1"/>
    <w:qFormat/>
    <w:uiPriority w:val="99"/>
    <w:pPr>
      <w:widowControl/>
      <w:spacing w:after="160" w:line="240" w:lineRule="exact"/>
      <w:jc w:val="left"/>
    </w:pPr>
    <w:rPr>
      <w:rFonts w:ascii="Verdana" w:hAnsi="Verdana"/>
      <w:kern w:val="0"/>
      <w:sz w:val="20"/>
      <w:lang w:eastAsia="en-US"/>
    </w:rPr>
  </w:style>
  <w:style w:type="paragraph" w:customStyle="1" w:styleId="96">
    <w:name w:val="Char Char2 Char Char"/>
    <w:basedOn w:val="1"/>
    <w:qFormat/>
    <w:uiPriority w:val="99"/>
    <w:pPr>
      <w:widowControl/>
      <w:spacing w:after="160" w:line="240" w:lineRule="exact"/>
      <w:jc w:val="left"/>
    </w:pPr>
    <w:rPr>
      <w:rFonts w:ascii="Verdana" w:hAnsi="Verdana"/>
      <w:kern w:val="0"/>
      <w:sz w:val="20"/>
      <w:lang w:eastAsia="en-US"/>
    </w:rPr>
  </w:style>
  <w:style w:type="paragraph" w:customStyle="1" w:styleId="97">
    <w:name w:val="Style Heading 3Level 1 - 1 + 仿宋_GB2312 12 pt Not Bold Before:  ..."/>
    <w:basedOn w:val="1"/>
    <w:qFormat/>
    <w:uiPriority w:val="99"/>
    <w:pPr>
      <w:widowControl/>
      <w:tabs>
        <w:tab w:val="left" w:pos="0"/>
      </w:tabs>
      <w:autoSpaceDE w:val="0"/>
      <w:autoSpaceDN w:val="0"/>
      <w:adjustRightInd w:val="0"/>
      <w:jc w:val="left"/>
    </w:pPr>
    <w:rPr>
      <w:kern w:val="0"/>
      <w:sz w:val="24"/>
      <w:szCs w:val="24"/>
    </w:rPr>
  </w:style>
  <w:style w:type="character" w:customStyle="1" w:styleId="98">
    <w:name w:val="111 Char"/>
    <w:link w:val="99"/>
    <w:qFormat/>
    <w:locked/>
    <w:uiPriority w:val="99"/>
    <w:rPr>
      <w:rFonts w:ascii="华文楷体" w:hAnsi="华文楷体" w:eastAsia="华文楷体"/>
      <w:sz w:val="24"/>
      <w:szCs w:val="24"/>
    </w:rPr>
  </w:style>
  <w:style w:type="paragraph" w:customStyle="1" w:styleId="99">
    <w:name w:val="111"/>
    <w:basedOn w:val="1"/>
    <w:link w:val="98"/>
    <w:qFormat/>
    <w:uiPriority w:val="99"/>
    <w:pPr>
      <w:widowControl/>
      <w:autoSpaceDE w:val="0"/>
      <w:autoSpaceDN w:val="0"/>
      <w:adjustRightInd w:val="0"/>
      <w:spacing w:beforeLines="80" w:line="300" w:lineRule="auto"/>
      <w:jc w:val="left"/>
      <w:outlineLvl w:val="3"/>
    </w:pPr>
    <w:rPr>
      <w:rFonts w:ascii="华文楷体" w:hAnsi="华文楷体" w:eastAsia="华文楷体"/>
      <w:kern w:val="0"/>
      <w:sz w:val="24"/>
      <w:szCs w:val="24"/>
    </w:rPr>
  </w:style>
  <w:style w:type="character" w:customStyle="1" w:styleId="100">
    <w:name w:val="大点 Char"/>
    <w:link w:val="101"/>
    <w:qFormat/>
    <w:locked/>
    <w:uiPriority w:val="99"/>
    <w:rPr>
      <w:rFonts w:ascii="华文楷体" w:hAnsi="华文楷体" w:eastAsia="华文楷体"/>
      <w:sz w:val="24"/>
      <w:szCs w:val="24"/>
    </w:rPr>
  </w:style>
  <w:style w:type="paragraph" w:customStyle="1" w:styleId="101">
    <w:name w:val="大点"/>
    <w:basedOn w:val="1"/>
    <w:link w:val="100"/>
    <w:qFormat/>
    <w:uiPriority w:val="99"/>
    <w:pPr>
      <w:widowControl/>
      <w:tabs>
        <w:tab w:val="left" w:pos="1134"/>
      </w:tabs>
      <w:autoSpaceDE w:val="0"/>
      <w:autoSpaceDN w:val="0"/>
      <w:adjustRightInd w:val="0"/>
      <w:spacing w:beforeLines="80" w:line="300" w:lineRule="auto"/>
      <w:ind w:left="1134" w:hanging="567"/>
      <w:jc w:val="left"/>
    </w:pPr>
    <w:rPr>
      <w:rFonts w:ascii="华文楷体" w:hAnsi="华文楷体" w:eastAsia="华文楷体"/>
      <w:kern w:val="0"/>
      <w:sz w:val="24"/>
      <w:szCs w:val="24"/>
    </w:rPr>
  </w:style>
  <w:style w:type="paragraph" w:customStyle="1" w:styleId="102">
    <w:name w:val="二级"/>
    <w:basedOn w:val="1"/>
    <w:qFormat/>
    <w:uiPriority w:val="99"/>
    <w:pPr>
      <w:widowControl/>
      <w:tabs>
        <w:tab w:val="left" w:pos="972"/>
      </w:tabs>
      <w:autoSpaceDE w:val="0"/>
      <w:autoSpaceDN w:val="0"/>
      <w:adjustRightInd w:val="0"/>
      <w:spacing w:beforeLines="80" w:line="300" w:lineRule="auto"/>
      <w:ind w:left="972" w:hanging="432"/>
      <w:jc w:val="left"/>
      <w:outlineLvl w:val="1"/>
    </w:pPr>
    <w:rPr>
      <w:rFonts w:ascii="华文楷体" w:hAnsi="华文楷体" w:eastAsia="华文楷体"/>
      <w:b/>
      <w:kern w:val="0"/>
      <w:sz w:val="28"/>
      <w:szCs w:val="28"/>
    </w:rPr>
  </w:style>
  <w:style w:type="paragraph" w:customStyle="1" w:styleId="103">
    <w:name w:val="三级"/>
    <w:basedOn w:val="1"/>
    <w:qFormat/>
    <w:uiPriority w:val="99"/>
    <w:pPr>
      <w:widowControl/>
      <w:tabs>
        <w:tab w:val="left" w:pos="1404"/>
      </w:tabs>
      <w:autoSpaceDE w:val="0"/>
      <w:autoSpaceDN w:val="0"/>
      <w:adjustRightInd w:val="0"/>
      <w:spacing w:beforeLines="80" w:line="300" w:lineRule="auto"/>
      <w:ind w:left="1404" w:hanging="1224"/>
      <w:jc w:val="left"/>
      <w:outlineLvl w:val="2"/>
    </w:pPr>
    <w:rPr>
      <w:rFonts w:ascii="华文楷体" w:hAnsi="华文楷体" w:eastAsia="华文楷体"/>
      <w:b/>
      <w:kern w:val="0"/>
      <w:sz w:val="24"/>
      <w:szCs w:val="24"/>
    </w:rPr>
  </w:style>
  <w:style w:type="paragraph" w:customStyle="1" w:styleId="104">
    <w:name w:val="三级1"/>
    <w:basedOn w:val="1"/>
    <w:qFormat/>
    <w:uiPriority w:val="99"/>
    <w:pPr>
      <w:widowControl/>
      <w:tabs>
        <w:tab w:val="left" w:pos="1404"/>
      </w:tabs>
      <w:autoSpaceDE w:val="0"/>
      <w:autoSpaceDN w:val="0"/>
      <w:adjustRightInd w:val="0"/>
      <w:spacing w:beforeLines="80" w:line="300" w:lineRule="auto"/>
      <w:ind w:left="1404" w:hanging="1224"/>
      <w:jc w:val="left"/>
      <w:outlineLvl w:val="2"/>
    </w:pPr>
    <w:rPr>
      <w:rFonts w:ascii="华文楷体" w:hAnsi="华文楷体" w:eastAsia="华文楷体"/>
      <w:b/>
      <w:kern w:val="0"/>
      <w:sz w:val="24"/>
      <w:szCs w:val="24"/>
    </w:rPr>
  </w:style>
  <w:style w:type="character" w:customStyle="1" w:styleId="105">
    <w:name w:val="第二集 Char"/>
    <w:link w:val="106"/>
    <w:qFormat/>
    <w:locked/>
    <w:uiPriority w:val="99"/>
    <w:rPr>
      <w:rFonts w:ascii="华文楷体" w:hAnsi="华文楷体" w:eastAsia="华文楷体"/>
      <w:b/>
      <w:sz w:val="28"/>
      <w:szCs w:val="28"/>
    </w:rPr>
  </w:style>
  <w:style w:type="paragraph" w:customStyle="1" w:styleId="106">
    <w:name w:val="第二集"/>
    <w:basedOn w:val="1"/>
    <w:link w:val="105"/>
    <w:qFormat/>
    <w:uiPriority w:val="99"/>
    <w:pPr>
      <w:widowControl/>
      <w:autoSpaceDE w:val="0"/>
      <w:autoSpaceDN w:val="0"/>
      <w:adjustRightInd w:val="0"/>
      <w:spacing w:beforeLines="80" w:line="300" w:lineRule="auto"/>
      <w:jc w:val="left"/>
      <w:outlineLvl w:val="1"/>
    </w:pPr>
    <w:rPr>
      <w:rFonts w:ascii="华文楷体" w:hAnsi="华文楷体" w:eastAsia="华文楷体"/>
      <w:b/>
      <w:kern w:val="0"/>
      <w:sz w:val="28"/>
      <w:szCs w:val="28"/>
    </w:rPr>
  </w:style>
  <w:style w:type="character" w:customStyle="1" w:styleId="107">
    <w:name w:val="aaa Char"/>
    <w:basedOn w:val="98"/>
    <w:link w:val="108"/>
    <w:qFormat/>
    <w:locked/>
    <w:uiPriority w:val="99"/>
  </w:style>
  <w:style w:type="paragraph" w:customStyle="1" w:styleId="108">
    <w:name w:val="aaa"/>
    <w:basedOn w:val="99"/>
    <w:link w:val="107"/>
    <w:qFormat/>
    <w:uiPriority w:val="99"/>
    <w:pPr>
      <w:tabs>
        <w:tab w:val="left" w:pos="0"/>
      </w:tabs>
    </w:pPr>
  </w:style>
  <w:style w:type="paragraph" w:customStyle="1" w:styleId="109">
    <w:name w:val="bbb"/>
    <w:basedOn w:val="1"/>
    <w:qFormat/>
    <w:uiPriority w:val="99"/>
    <w:pPr>
      <w:widowControl/>
      <w:tabs>
        <w:tab w:val="left" w:pos="1224"/>
      </w:tabs>
      <w:autoSpaceDE w:val="0"/>
      <w:autoSpaceDN w:val="0"/>
      <w:adjustRightInd w:val="0"/>
      <w:spacing w:before="80" w:after="80" w:line="300" w:lineRule="auto"/>
      <w:ind w:left="1224" w:hanging="1224"/>
      <w:jc w:val="left"/>
      <w:outlineLvl w:val="2"/>
    </w:pPr>
    <w:rPr>
      <w:rFonts w:ascii="华文楷体" w:hAnsi="华文楷体" w:eastAsia="华文楷体"/>
      <w:b/>
      <w:kern w:val="0"/>
      <w:sz w:val="24"/>
      <w:szCs w:val="24"/>
    </w:rPr>
  </w:style>
  <w:style w:type="paragraph" w:customStyle="1" w:styleId="110">
    <w:name w:val="54"/>
    <w:basedOn w:val="1"/>
    <w:qFormat/>
    <w:uiPriority w:val="99"/>
    <w:pPr>
      <w:widowControl/>
      <w:tabs>
        <w:tab w:val="left" w:pos="0"/>
      </w:tabs>
      <w:autoSpaceDE w:val="0"/>
      <w:autoSpaceDN w:val="0"/>
      <w:adjustRightInd w:val="0"/>
      <w:spacing w:beforeLines="80" w:line="300" w:lineRule="auto"/>
      <w:jc w:val="left"/>
      <w:outlineLvl w:val="3"/>
    </w:pPr>
    <w:rPr>
      <w:rFonts w:ascii="华文楷体" w:hAnsi="华文楷体" w:eastAsia="华文楷体"/>
      <w:kern w:val="0"/>
      <w:sz w:val="24"/>
      <w:szCs w:val="24"/>
    </w:rPr>
  </w:style>
  <w:style w:type="paragraph" w:customStyle="1" w:styleId="111">
    <w:name w:val="三级11"/>
    <w:basedOn w:val="1"/>
    <w:qFormat/>
    <w:uiPriority w:val="99"/>
    <w:pPr>
      <w:widowControl/>
      <w:tabs>
        <w:tab w:val="left" w:pos="900"/>
      </w:tabs>
      <w:autoSpaceDE w:val="0"/>
      <w:autoSpaceDN w:val="0"/>
      <w:adjustRightInd w:val="0"/>
      <w:spacing w:beforeLines="80" w:line="300" w:lineRule="auto"/>
      <w:jc w:val="left"/>
      <w:outlineLvl w:val="2"/>
    </w:pPr>
    <w:rPr>
      <w:rFonts w:ascii="黑体" w:hAnsi="华文楷体" w:eastAsia="黑体"/>
      <w:b/>
      <w:kern w:val="0"/>
      <w:sz w:val="24"/>
      <w:szCs w:val="24"/>
    </w:rPr>
  </w:style>
  <w:style w:type="paragraph" w:customStyle="1" w:styleId="112">
    <w:name w:val="1111"/>
    <w:basedOn w:val="111"/>
    <w:qFormat/>
    <w:uiPriority w:val="99"/>
  </w:style>
  <w:style w:type="paragraph" w:customStyle="1" w:styleId="113">
    <w:name w:val="www"/>
    <w:basedOn w:val="110"/>
    <w:qFormat/>
    <w:uiPriority w:val="99"/>
    <w:rPr>
      <w:rFonts w:ascii="宋体" w:hAnsi="宋体" w:eastAsia="宋体"/>
      <w:sz w:val="22"/>
      <w:szCs w:val="22"/>
    </w:rPr>
  </w:style>
  <w:style w:type="paragraph" w:customStyle="1" w:styleId="114">
    <w:name w:val="章标题"/>
    <w:next w:val="1"/>
    <w:qFormat/>
    <w:uiPriority w:val="99"/>
    <w:pPr>
      <w:spacing w:beforeLines="50"/>
      <w:ind w:left="900"/>
      <w:jc w:val="both"/>
      <w:outlineLvl w:val="1"/>
    </w:pPr>
    <w:rPr>
      <w:rFonts w:ascii="黑体" w:hAnsi="Times New Roman" w:eastAsia="黑体" w:cs="Times New Roman"/>
      <w:sz w:val="21"/>
      <w:lang w:val="en-US" w:eastAsia="zh-CN" w:bidi="ar-SA"/>
    </w:rPr>
  </w:style>
  <w:style w:type="character" w:customStyle="1" w:styleId="115">
    <w:name w:val="一级条标题 Char"/>
    <w:link w:val="116"/>
    <w:qFormat/>
    <w:locked/>
    <w:uiPriority w:val="99"/>
    <w:rPr>
      <w:rFonts w:eastAsia="黑体"/>
      <w:sz w:val="21"/>
    </w:rPr>
  </w:style>
  <w:style w:type="paragraph" w:customStyle="1" w:styleId="116">
    <w:name w:val="一级条标题"/>
    <w:next w:val="1"/>
    <w:link w:val="115"/>
    <w:qFormat/>
    <w:uiPriority w:val="99"/>
    <w:pPr>
      <w:ind w:left="-525"/>
      <w:outlineLvl w:val="2"/>
    </w:pPr>
    <w:rPr>
      <w:rFonts w:ascii="Times New Roman" w:hAnsi="Times New Roman" w:eastAsia="黑体" w:cs="Times New Roman"/>
      <w:sz w:val="21"/>
      <w:lang w:val="en-US" w:eastAsia="zh-CN" w:bidi="ar-SA"/>
    </w:rPr>
  </w:style>
  <w:style w:type="paragraph" w:customStyle="1" w:styleId="117">
    <w:name w:val="二级条标题"/>
    <w:basedOn w:val="116"/>
    <w:next w:val="1"/>
    <w:qFormat/>
    <w:uiPriority w:val="99"/>
    <w:pPr>
      <w:tabs>
        <w:tab w:val="left" w:pos="360"/>
      </w:tabs>
      <w:ind w:left="360" w:hanging="360"/>
      <w:outlineLvl w:val="3"/>
    </w:pPr>
  </w:style>
  <w:style w:type="paragraph" w:customStyle="1" w:styleId="118">
    <w:name w:val="实施日期"/>
    <w:basedOn w:val="1"/>
    <w:qFormat/>
    <w:uiPriority w:val="99"/>
    <w:pPr>
      <w:framePr w:w="4000" w:h="473" w:vSpace="180" w:wrap="around" w:vAnchor="margin" w:hAnchor="margin" w:xAlign="right" w:y="13511" w:anchorLock="1"/>
      <w:widowControl/>
      <w:ind w:left="-525"/>
      <w:jc w:val="right"/>
    </w:pPr>
    <w:rPr>
      <w:rFonts w:eastAsia="黑体"/>
      <w:kern w:val="0"/>
      <w:sz w:val="28"/>
    </w:rPr>
  </w:style>
  <w:style w:type="paragraph" w:customStyle="1" w:styleId="119">
    <w:name w:val="三级条标题"/>
    <w:basedOn w:val="117"/>
    <w:next w:val="1"/>
    <w:qFormat/>
    <w:uiPriority w:val="99"/>
    <w:pPr>
      <w:tabs>
        <w:tab w:val="left" w:pos="3600"/>
        <w:tab w:val="clear" w:pos="360"/>
      </w:tabs>
      <w:ind w:left="3240" w:hanging="1080"/>
      <w:outlineLvl w:val="4"/>
    </w:pPr>
  </w:style>
  <w:style w:type="paragraph" w:customStyle="1" w:styleId="120">
    <w:name w:val="1.3"/>
    <w:basedOn w:val="22"/>
    <w:qFormat/>
    <w:uiPriority w:val="99"/>
    <w:pPr>
      <w:spacing w:beforeLines="100"/>
      <w:outlineLvl w:val="2"/>
    </w:pPr>
    <w:rPr>
      <w:rFonts w:ascii="黑体" w:hAnsi="宋体" w:eastAsia="黑体" w:cs="宋体"/>
      <w:sz w:val="24"/>
      <w:szCs w:val="24"/>
    </w:rPr>
  </w:style>
  <w:style w:type="paragraph" w:customStyle="1" w:styleId="121">
    <w:name w:val="Style1"/>
    <w:basedOn w:val="22"/>
    <w:qFormat/>
    <w:uiPriority w:val="99"/>
    <w:pPr>
      <w:tabs>
        <w:tab w:val="left" w:pos="720"/>
      </w:tabs>
      <w:spacing w:beforeLines="100"/>
      <w:ind w:left="720" w:hanging="720"/>
      <w:outlineLvl w:val="2"/>
    </w:pPr>
    <w:rPr>
      <w:rFonts w:ascii="黑体" w:hAnsi="宋体" w:eastAsia="黑体" w:cs="宋体"/>
      <w:sz w:val="24"/>
      <w:szCs w:val="24"/>
    </w:rPr>
  </w:style>
  <w:style w:type="paragraph" w:customStyle="1" w:styleId="122">
    <w:name w:val="Style2"/>
    <w:basedOn w:val="121"/>
    <w:qFormat/>
    <w:uiPriority w:val="99"/>
  </w:style>
  <w:style w:type="paragraph" w:customStyle="1" w:styleId="123">
    <w:name w:val="Style22"/>
    <w:basedOn w:val="22"/>
    <w:qFormat/>
    <w:uiPriority w:val="99"/>
    <w:pPr>
      <w:tabs>
        <w:tab w:val="left" w:pos="720"/>
      </w:tabs>
      <w:spacing w:beforeLines="100"/>
      <w:ind w:left="720" w:hanging="720"/>
      <w:outlineLvl w:val="2"/>
    </w:pPr>
    <w:rPr>
      <w:rFonts w:ascii="黑体" w:hAnsi="宋体" w:eastAsia="黑体" w:cs="宋体"/>
      <w:sz w:val="24"/>
      <w:szCs w:val="24"/>
    </w:rPr>
  </w:style>
  <w:style w:type="paragraph" w:customStyle="1" w:styleId="124">
    <w:name w:val="22"/>
    <w:basedOn w:val="120"/>
    <w:qFormat/>
    <w:uiPriority w:val="99"/>
    <w:pPr>
      <w:tabs>
        <w:tab w:val="left" w:pos="720"/>
      </w:tabs>
      <w:ind w:left="720" w:hanging="720"/>
    </w:pPr>
  </w:style>
  <w:style w:type="paragraph" w:customStyle="1" w:styleId="125">
    <w:name w:val="Style4"/>
    <w:basedOn w:val="123"/>
    <w:qFormat/>
    <w:uiPriority w:val="99"/>
  </w:style>
  <w:style w:type="paragraph" w:customStyle="1" w:styleId="126">
    <w:name w:val="Style6"/>
    <w:basedOn w:val="125"/>
    <w:qFormat/>
    <w:uiPriority w:val="99"/>
  </w:style>
  <w:style w:type="character" w:customStyle="1" w:styleId="127">
    <w:name w:val="陈彦涛2 Char"/>
    <w:link w:val="128"/>
    <w:qFormat/>
    <w:locked/>
    <w:uiPriority w:val="99"/>
    <w:rPr>
      <w:rFonts w:ascii="宋体" w:hAnsi="宋体" w:eastAsia="华文楷体"/>
      <w:b/>
      <w:sz w:val="28"/>
      <w:szCs w:val="21"/>
    </w:rPr>
  </w:style>
  <w:style w:type="paragraph" w:customStyle="1" w:styleId="128">
    <w:name w:val="陈彦涛2"/>
    <w:basedOn w:val="106"/>
    <w:link w:val="127"/>
    <w:qFormat/>
    <w:uiPriority w:val="99"/>
    <w:pPr>
      <w:tabs>
        <w:tab w:val="left" w:pos="540"/>
        <w:tab w:val="left" w:pos="972"/>
      </w:tabs>
      <w:ind w:left="972" w:hanging="432"/>
    </w:pPr>
    <w:rPr>
      <w:rFonts w:ascii="宋体" w:hAnsi="宋体"/>
      <w:szCs w:val="21"/>
    </w:rPr>
  </w:style>
  <w:style w:type="paragraph" w:customStyle="1" w:styleId="129">
    <w:name w:val="陈彦涛3"/>
    <w:basedOn w:val="1"/>
    <w:qFormat/>
    <w:uiPriority w:val="99"/>
    <w:pPr>
      <w:widowControl/>
      <w:tabs>
        <w:tab w:val="left" w:pos="900"/>
        <w:tab w:val="left" w:pos="1404"/>
      </w:tabs>
      <w:autoSpaceDE w:val="0"/>
      <w:autoSpaceDN w:val="0"/>
      <w:adjustRightInd w:val="0"/>
      <w:spacing w:beforeLines="80" w:line="300" w:lineRule="auto"/>
      <w:ind w:left="1404" w:hanging="1224"/>
      <w:jc w:val="left"/>
      <w:outlineLvl w:val="2"/>
    </w:pPr>
    <w:rPr>
      <w:rFonts w:ascii="宋体" w:hAnsi="宋体"/>
      <w:kern w:val="0"/>
      <w:szCs w:val="21"/>
    </w:rPr>
  </w:style>
  <w:style w:type="paragraph" w:customStyle="1" w:styleId="130">
    <w:name w:val="附录表标题"/>
    <w:next w:val="1"/>
    <w:qFormat/>
    <w:uiPriority w:val="99"/>
    <w:pPr>
      <w:tabs>
        <w:tab w:val="left" w:pos="3360"/>
      </w:tabs>
      <w:ind w:left="3000"/>
      <w:jc w:val="center"/>
    </w:pPr>
    <w:rPr>
      <w:rFonts w:ascii="黑体" w:hAnsi="Times New Roman" w:eastAsia="黑体" w:cs="Times New Roman"/>
      <w:kern w:val="21"/>
      <w:sz w:val="21"/>
      <w:lang w:val="en-US" w:eastAsia="zh-CN" w:bidi="ar-SA"/>
    </w:rPr>
  </w:style>
  <w:style w:type="paragraph" w:customStyle="1" w:styleId="131">
    <w:name w:val="附录一级条标题"/>
    <w:basedOn w:val="1"/>
    <w:next w:val="1"/>
    <w:qFormat/>
    <w:uiPriority w:val="99"/>
    <w:pPr>
      <w:widowControl/>
      <w:wordWrap w:val="0"/>
      <w:overflowPunct w:val="0"/>
      <w:autoSpaceDE w:val="0"/>
      <w:autoSpaceDN w:val="0"/>
      <w:ind w:left="-525"/>
      <w:outlineLvl w:val="2"/>
    </w:pPr>
    <w:rPr>
      <w:rFonts w:ascii="黑体" w:eastAsia="黑体"/>
      <w:kern w:val="21"/>
    </w:rPr>
  </w:style>
  <w:style w:type="paragraph" w:customStyle="1" w:styleId="132">
    <w:name w:val="附录二级条标题"/>
    <w:basedOn w:val="131"/>
    <w:next w:val="1"/>
    <w:qFormat/>
    <w:uiPriority w:val="99"/>
    <w:pPr>
      <w:outlineLvl w:val="3"/>
    </w:pPr>
  </w:style>
  <w:style w:type="paragraph" w:customStyle="1" w:styleId="133">
    <w:name w:val="附录三级条标题"/>
    <w:basedOn w:val="132"/>
    <w:next w:val="1"/>
    <w:qFormat/>
    <w:uiPriority w:val="99"/>
    <w:pPr>
      <w:outlineLvl w:val="4"/>
    </w:pPr>
  </w:style>
  <w:style w:type="paragraph" w:customStyle="1" w:styleId="134">
    <w:name w:val="附录四级条标题"/>
    <w:basedOn w:val="133"/>
    <w:next w:val="1"/>
    <w:qFormat/>
    <w:uiPriority w:val="99"/>
    <w:pPr>
      <w:outlineLvl w:val="5"/>
    </w:pPr>
  </w:style>
  <w:style w:type="paragraph" w:customStyle="1" w:styleId="135">
    <w:name w:val="附录图标题"/>
    <w:next w:val="1"/>
    <w:qFormat/>
    <w:uiPriority w:val="99"/>
    <w:pPr>
      <w:tabs>
        <w:tab w:val="left" w:pos="780"/>
      </w:tabs>
      <w:ind w:left="420"/>
      <w:jc w:val="center"/>
    </w:pPr>
    <w:rPr>
      <w:rFonts w:ascii="黑体" w:hAnsi="Times New Roman" w:eastAsia="黑体" w:cs="Times New Roman"/>
      <w:sz w:val="21"/>
      <w:lang w:val="en-US" w:eastAsia="zh-CN" w:bidi="ar-SA"/>
    </w:rPr>
  </w:style>
  <w:style w:type="character" w:customStyle="1" w:styleId="136">
    <w:name w:val="手册大纲4 Char"/>
    <w:link w:val="137"/>
    <w:qFormat/>
    <w:locked/>
    <w:uiPriority w:val="99"/>
    <w:rPr>
      <w:kern w:val="2"/>
      <w:sz w:val="21"/>
      <w:szCs w:val="24"/>
    </w:rPr>
  </w:style>
  <w:style w:type="paragraph" w:customStyle="1" w:styleId="137">
    <w:name w:val="手册大纲4"/>
    <w:basedOn w:val="1"/>
    <w:link w:val="136"/>
    <w:qFormat/>
    <w:uiPriority w:val="99"/>
    <w:pPr>
      <w:spacing w:line="600" w:lineRule="auto"/>
    </w:pPr>
    <w:rPr>
      <w:szCs w:val="24"/>
    </w:rPr>
  </w:style>
  <w:style w:type="paragraph" w:customStyle="1" w:styleId="138">
    <w:name w:val="Char"/>
    <w:basedOn w:val="1"/>
    <w:qFormat/>
    <w:uiPriority w:val="0"/>
    <w:pPr>
      <w:widowControl/>
      <w:spacing w:after="160" w:line="240" w:lineRule="exact"/>
      <w:jc w:val="left"/>
    </w:pPr>
    <w:rPr>
      <w:rFonts w:ascii="Verdana" w:hAnsi="Verdana"/>
      <w:kern w:val="0"/>
      <w:sz w:val="20"/>
      <w:lang w:eastAsia="en-US"/>
    </w:rPr>
  </w:style>
  <w:style w:type="paragraph" w:customStyle="1" w:styleId="139">
    <w:name w:val="Char Char2 Char Char Char Char Char Char"/>
    <w:basedOn w:val="1"/>
    <w:qFormat/>
    <w:uiPriority w:val="99"/>
    <w:pPr>
      <w:widowControl/>
      <w:spacing w:after="160" w:line="240" w:lineRule="exact"/>
      <w:jc w:val="left"/>
    </w:pPr>
    <w:rPr>
      <w:rFonts w:ascii="Verdana" w:hAnsi="Verdana"/>
      <w:kern w:val="0"/>
      <w:sz w:val="20"/>
      <w:lang w:eastAsia="en-US"/>
    </w:rPr>
  </w:style>
  <w:style w:type="character" w:customStyle="1" w:styleId="140">
    <w:name w:val="IDS 正文 Char Char"/>
    <w:link w:val="141"/>
    <w:qFormat/>
    <w:locked/>
    <w:uiPriority w:val="99"/>
    <w:rPr>
      <w:rFonts w:ascii="楷体_GB2312" w:hAnsi="Arial" w:eastAsia="楷体_GB2312" w:cs="Arial"/>
      <w:bCs/>
      <w:kern w:val="2"/>
      <w:sz w:val="24"/>
      <w:szCs w:val="21"/>
    </w:rPr>
  </w:style>
  <w:style w:type="paragraph" w:customStyle="1" w:styleId="141">
    <w:name w:val="IDS 正文 Char"/>
    <w:basedOn w:val="1"/>
    <w:link w:val="140"/>
    <w:qFormat/>
    <w:uiPriority w:val="99"/>
    <w:pPr>
      <w:spacing w:after="120" w:line="360" w:lineRule="auto"/>
      <w:ind w:right="210" w:rightChars="100" w:firstLine="540"/>
      <w:jc w:val="left"/>
    </w:pPr>
    <w:rPr>
      <w:rFonts w:ascii="楷体_GB2312" w:hAnsi="Arial" w:eastAsia="楷体_GB2312" w:cs="Arial"/>
      <w:bCs/>
      <w:sz w:val="24"/>
      <w:szCs w:val="21"/>
    </w:rPr>
  </w:style>
  <w:style w:type="character" w:customStyle="1" w:styleId="142">
    <w:name w:val="手册大纲1 Char"/>
    <w:link w:val="143"/>
    <w:qFormat/>
    <w:locked/>
    <w:uiPriority w:val="99"/>
    <w:rPr>
      <w:b/>
      <w:kern w:val="2"/>
      <w:sz w:val="32"/>
      <w:szCs w:val="32"/>
    </w:rPr>
  </w:style>
  <w:style w:type="paragraph" w:customStyle="1" w:styleId="143">
    <w:name w:val="手册大纲1"/>
    <w:basedOn w:val="1"/>
    <w:link w:val="142"/>
    <w:qFormat/>
    <w:uiPriority w:val="99"/>
    <w:rPr>
      <w:b/>
      <w:sz w:val="32"/>
      <w:szCs w:val="32"/>
    </w:rPr>
  </w:style>
  <w:style w:type="character" w:customStyle="1" w:styleId="144">
    <w:name w:val="手册大纲2 Char"/>
    <w:link w:val="145"/>
    <w:qFormat/>
    <w:locked/>
    <w:uiPriority w:val="99"/>
    <w:rPr>
      <w:kern w:val="2"/>
      <w:sz w:val="28"/>
      <w:szCs w:val="28"/>
    </w:rPr>
  </w:style>
  <w:style w:type="paragraph" w:customStyle="1" w:styleId="145">
    <w:name w:val="手册大纲2"/>
    <w:basedOn w:val="1"/>
    <w:link w:val="144"/>
    <w:qFormat/>
    <w:uiPriority w:val="99"/>
    <w:pPr>
      <w:spacing w:line="480" w:lineRule="auto"/>
    </w:pPr>
    <w:rPr>
      <w:sz w:val="28"/>
      <w:szCs w:val="28"/>
    </w:rPr>
  </w:style>
  <w:style w:type="paragraph" w:customStyle="1" w:styleId="146">
    <w:name w:val="CNPC规范-正文"/>
    <w:basedOn w:val="1"/>
    <w:qFormat/>
    <w:uiPriority w:val="99"/>
    <w:pPr>
      <w:widowControl/>
      <w:autoSpaceDE w:val="0"/>
      <w:autoSpaceDN w:val="0"/>
      <w:spacing w:line="288" w:lineRule="auto"/>
      <w:ind w:firstLine="420" w:firstLineChars="200"/>
    </w:pPr>
    <w:rPr>
      <w:rFonts w:ascii="宋体" w:cs="宋体"/>
      <w:kern w:val="0"/>
    </w:rPr>
  </w:style>
  <w:style w:type="character" w:customStyle="1" w:styleId="147">
    <w:name w:val="段 Char"/>
    <w:link w:val="148"/>
    <w:qFormat/>
    <w:locked/>
    <w:uiPriority w:val="99"/>
    <w:rPr>
      <w:rFonts w:ascii="宋体"/>
      <w:sz w:val="21"/>
    </w:rPr>
  </w:style>
  <w:style w:type="paragraph" w:customStyle="1" w:styleId="148">
    <w:name w:val="段"/>
    <w:link w:val="147"/>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9">
    <w:name w:val="CNPC规范-2级目录"/>
    <w:basedOn w:val="1"/>
    <w:qFormat/>
    <w:uiPriority w:val="99"/>
    <w:pPr>
      <w:spacing w:before="156" w:after="156" w:line="288" w:lineRule="auto"/>
      <w:outlineLvl w:val="1"/>
    </w:pPr>
    <w:rPr>
      <w:rFonts w:cs="宋体"/>
      <w:b/>
      <w:bCs/>
      <w:sz w:val="28"/>
    </w:rPr>
  </w:style>
  <w:style w:type="paragraph" w:customStyle="1" w:styleId="150">
    <w:name w:val="CNPC规范-3级目录"/>
    <w:basedOn w:val="146"/>
    <w:qFormat/>
    <w:uiPriority w:val="99"/>
    <w:pPr>
      <w:spacing w:beforeLines="50"/>
      <w:ind w:firstLine="0" w:firstLineChars="0"/>
      <w:outlineLvl w:val="2"/>
    </w:pPr>
  </w:style>
  <w:style w:type="character" w:customStyle="1" w:styleId="151">
    <w:name w:val="CNPC规范-1级目录 Char"/>
    <w:link w:val="152"/>
    <w:qFormat/>
    <w:locked/>
    <w:uiPriority w:val="99"/>
    <w:rPr>
      <w:rFonts w:ascii="黑体" w:eastAsia="黑体" w:cs="宋体"/>
      <w:sz w:val="30"/>
      <w:shd w:val="clear" w:color="auto" w:fill="FFFFFF"/>
    </w:rPr>
  </w:style>
  <w:style w:type="paragraph" w:customStyle="1" w:styleId="152">
    <w:name w:val="CNPC规范-1级目录"/>
    <w:basedOn w:val="1"/>
    <w:link w:val="151"/>
    <w:qFormat/>
    <w:uiPriority w:val="99"/>
    <w:pPr>
      <w:widowControl/>
      <w:shd w:val="clear" w:color="auto" w:fill="FFFFFF"/>
      <w:spacing w:beforeLines="100" w:line="288" w:lineRule="auto"/>
      <w:jc w:val="left"/>
      <w:outlineLvl w:val="0"/>
    </w:pPr>
    <w:rPr>
      <w:rFonts w:ascii="黑体" w:eastAsia="黑体" w:cs="宋体"/>
      <w:kern w:val="0"/>
      <w:sz w:val="30"/>
    </w:rPr>
  </w:style>
  <w:style w:type="paragraph" w:customStyle="1" w:styleId="153">
    <w:name w:val="Char Char Char Char Char Char Char Char"/>
    <w:basedOn w:val="1"/>
    <w:qFormat/>
    <w:uiPriority w:val="99"/>
    <w:pPr>
      <w:widowControl/>
      <w:spacing w:after="160" w:line="240" w:lineRule="exact"/>
      <w:jc w:val="left"/>
    </w:pPr>
    <w:rPr>
      <w:rFonts w:ascii="Verdana" w:hAnsi="Verdana"/>
      <w:kern w:val="0"/>
      <w:sz w:val="20"/>
      <w:lang w:eastAsia="en-US"/>
    </w:rPr>
  </w:style>
  <w:style w:type="paragraph" w:customStyle="1" w:styleId="154">
    <w:name w:val="Char Char Char Char Char1 Char Char Char Char"/>
    <w:basedOn w:val="1"/>
    <w:qFormat/>
    <w:uiPriority w:val="99"/>
    <w:pPr>
      <w:widowControl/>
      <w:adjustRightInd w:val="0"/>
      <w:spacing w:after="160" w:line="240" w:lineRule="exact"/>
      <w:jc w:val="left"/>
    </w:pPr>
    <w:rPr>
      <w:rFonts w:ascii="Verdana" w:hAnsi="Verdana"/>
      <w:kern w:val="0"/>
      <w:sz w:val="20"/>
      <w:lang w:eastAsia="en-US"/>
    </w:rPr>
  </w:style>
  <w:style w:type="paragraph" w:customStyle="1" w:styleId="155">
    <w:name w:val="MLP Chapter"/>
    <w:basedOn w:val="3"/>
    <w:next w:val="1"/>
    <w:qFormat/>
    <w:uiPriority w:val="99"/>
    <w:pPr>
      <w:keepLines w:val="0"/>
      <w:widowControl/>
      <w:tabs>
        <w:tab w:val="left" w:pos="425"/>
      </w:tabs>
      <w:spacing w:before="0" w:after="0" w:line="480" w:lineRule="auto"/>
      <w:ind w:left="425" w:hanging="425"/>
      <w:jc w:val="left"/>
    </w:pPr>
    <w:rPr>
      <w:rFonts w:ascii="Arial" w:hAnsi="Arial"/>
      <w:kern w:val="0"/>
      <w:sz w:val="24"/>
      <w:szCs w:val="20"/>
      <w:lang w:eastAsia="en-US"/>
    </w:rPr>
  </w:style>
  <w:style w:type="character" w:customStyle="1" w:styleId="156">
    <w:name w:val="z-窗体底端 Char"/>
    <w:link w:val="157"/>
    <w:qFormat/>
    <w:locked/>
    <w:uiPriority w:val="99"/>
    <w:rPr>
      <w:rFonts w:ascii="Arial" w:hAnsi="Arial" w:cs="Arial"/>
      <w:vanish/>
      <w:sz w:val="16"/>
      <w:szCs w:val="16"/>
    </w:rPr>
  </w:style>
  <w:style w:type="paragraph" w:customStyle="1" w:styleId="157">
    <w:name w:val="z-窗体底端1"/>
    <w:basedOn w:val="1"/>
    <w:next w:val="1"/>
    <w:link w:val="156"/>
    <w:qFormat/>
    <w:uiPriority w:val="99"/>
    <w:pPr>
      <w:widowControl/>
      <w:pBdr>
        <w:top w:val="single" w:color="auto" w:sz="6" w:space="1"/>
      </w:pBdr>
      <w:autoSpaceDE w:val="0"/>
      <w:autoSpaceDN w:val="0"/>
      <w:adjustRightInd w:val="0"/>
      <w:jc w:val="center"/>
    </w:pPr>
    <w:rPr>
      <w:rFonts w:ascii="Arial" w:hAnsi="Arial" w:cs="Arial"/>
      <w:vanish/>
      <w:kern w:val="0"/>
      <w:sz w:val="16"/>
      <w:szCs w:val="16"/>
    </w:rPr>
  </w:style>
  <w:style w:type="character" w:customStyle="1" w:styleId="158">
    <w:name w:val="z-窗体顶端 Char"/>
    <w:link w:val="159"/>
    <w:qFormat/>
    <w:locked/>
    <w:uiPriority w:val="99"/>
    <w:rPr>
      <w:rFonts w:ascii="Arial" w:hAnsi="Arial" w:cs="Arial"/>
      <w:vanish/>
      <w:sz w:val="16"/>
      <w:szCs w:val="16"/>
    </w:rPr>
  </w:style>
  <w:style w:type="paragraph" w:customStyle="1" w:styleId="159">
    <w:name w:val="z-窗体顶端1"/>
    <w:basedOn w:val="1"/>
    <w:next w:val="1"/>
    <w:link w:val="158"/>
    <w:qFormat/>
    <w:uiPriority w:val="99"/>
    <w:pPr>
      <w:widowControl/>
      <w:pBdr>
        <w:bottom w:val="single" w:color="auto" w:sz="6" w:space="1"/>
      </w:pBdr>
      <w:autoSpaceDE w:val="0"/>
      <w:autoSpaceDN w:val="0"/>
      <w:adjustRightInd w:val="0"/>
      <w:jc w:val="center"/>
    </w:pPr>
    <w:rPr>
      <w:rFonts w:ascii="Arial" w:hAnsi="Arial" w:cs="Arial"/>
      <w:vanish/>
      <w:kern w:val="0"/>
      <w:sz w:val="16"/>
      <w:szCs w:val="16"/>
    </w:rPr>
  </w:style>
  <w:style w:type="paragraph" w:customStyle="1" w:styleId="160">
    <w:name w:val="Char Char10"/>
    <w:basedOn w:val="1"/>
    <w:qFormat/>
    <w:uiPriority w:val="99"/>
    <w:pPr>
      <w:widowControl/>
      <w:spacing w:after="160" w:line="240" w:lineRule="exact"/>
      <w:jc w:val="left"/>
    </w:pPr>
    <w:rPr>
      <w:rFonts w:ascii="Verdana" w:hAnsi="Verdana"/>
      <w:kern w:val="0"/>
      <w:sz w:val="20"/>
      <w:lang w:eastAsia="en-US"/>
    </w:rPr>
  </w:style>
  <w:style w:type="paragraph" w:customStyle="1" w:styleId="161">
    <w:name w:val="封面标准号1"/>
    <w:qFormat/>
    <w:uiPriority w:val="99"/>
    <w:pPr>
      <w:widowControl w:val="0"/>
      <w:kinsoku w:val="0"/>
      <w:overflowPunct w:val="0"/>
      <w:autoSpaceDE w:val="0"/>
      <w:autoSpaceDN w:val="0"/>
      <w:spacing w:before="308"/>
      <w:jc w:val="right"/>
    </w:pPr>
    <w:rPr>
      <w:rFonts w:ascii="Times New Roman" w:hAnsi="Times New Roman" w:eastAsia="宋体" w:cs="Times New Roman"/>
      <w:sz w:val="28"/>
      <w:lang w:val="en-US" w:eastAsia="zh-CN" w:bidi="ar-SA"/>
    </w:rPr>
  </w:style>
  <w:style w:type="paragraph" w:customStyle="1" w:styleId="162">
    <w:name w:val="0级标题"/>
    <w:basedOn w:val="3"/>
    <w:qFormat/>
    <w:uiPriority w:val="99"/>
    <w:pPr>
      <w:numPr>
        <w:ilvl w:val="0"/>
        <w:numId w:val="2"/>
      </w:numPr>
      <w:spacing w:before="0" w:after="0" w:line="440" w:lineRule="exact"/>
    </w:pPr>
    <w:rPr>
      <w:rFonts w:ascii="Times New Roman" w:hAnsi="Times New Roman"/>
    </w:rPr>
  </w:style>
  <w:style w:type="paragraph" w:customStyle="1" w:styleId="163">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4">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65">
    <w:name w:val="Char Char Char"/>
    <w:basedOn w:val="1"/>
    <w:qFormat/>
    <w:uiPriority w:val="0"/>
    <w:pPr>
      <w:spacing w:line="360" w:lineRule="auto"/>
      <w:ind w:firstLine="200" w:firstLineChars="200"/>
    </w:pPr>
    <w:rPr>
      <w:rFonts w:ascii="宋体" w:hAnsi="宋体" w:eastAsia="仿宋_GB2312" w:cs="宋体"/>
      <w:sz w:val="24"/>
      <w:szCs w:val="32"/>
    </w:rPr>
  </w:style>
  <w:style w:type="paragraph" w:customStyle="1" w:styleId="166">
    <w:name w:val="列出段落11"/>
    <w:basedOn w:val="1"/>
    <w:qFormat/>
    <w:uiPriority w:val="99"/>
    <w:pPr>
      <w:ind w:firstLine="420" w:firstLineChars="200"/>
    </w:pPr>
    <w:rPr>
      <w:rFonts w:ascii="Calibri" w:hAnsi="Calibri"/>
      <w:szCs w:val="22"/>
    </w:rPr>
  </w:style>
  <w:style w:type="character" w:customStyle="1" w:styleId="167">
    <w:name w:val="样式2 Char"/>
    <w:link w:val="168"/>
    <w:qFormat/>
    <w:locked/>
    <w:uiPriority w:val="0"/>
    <w:rPr>
      <w:rFonts w:ascii="Calibri" w:hAnsi="Calibri" w:eastAsia="仿宋"/>
      <w:b/>
      <w:kern w:val="2"/>
      <w:sz w:val="32"/>
      <w:szCs w:val="22"/>
    </w:rPr>
  </w:style>
  <w:style w:type="paragraph" w:customStyle="1" w:styleId="168">
    <w:name w:val="样式2"/>
    <w:basedOn w:val="4"/>
    <w:link w:val="167"/>
    <w:qFormat/>
    <w:uiPriority w:val="0"/>
    <w:pPr>
      <w:keepNext w:val="0"/>
      <w:keepLines w:val="0"/>
      <w:spacing w:beforeLines="100" w:after="0" w:line="360" w:lineRule="auto"/>
      <w:jc w:val="center"/>
    </w:pPr>
    <w:rPr>
      <w:rFonts w:ascii="Calibri" w:hAnsi="Calibri" w:eastAsia="仿宋"/>
      <w:bCs w:val="0"/>
      <w:szCs w:val="22"/>
    </w:rPr>
  </w:style>
  <w:style w:type="character" w:customStyle="1" w:styleId="169">
    <w:name w:val="样式1 Char"/>
    <w:link w:val="170"/>
    <w:qFormat/>
    <w:locked/>
    <w:uiPriority w:val="0"/>
    <w:rPr>
      <w:rFonts w:eastAsia="仿宋" w:cs="Helvetica"/>
      <w:b/>
      <w:color w:val="000000"/>
      <w:sz w:val="36"/>
      <w:szCs w:val="21"/>
      <w:shd w:val="clear" w:color="auto" w:fill="FFFFFF"/>
    </w:rPr>
  </w:style>
  <w:style w:type="paragraph" w:customStyle="1" w:styleId="170">
    <w:name w:val="样式1"/>
    <w:basedOn w:val="1"/>
    <w:link w:val="169"/>
    <w:qFormat/>
    <w:uiPriority w:val="0"/>
    <w:pPr>
      <w:widowControl/>
      <w:shd w:val="clear" w:color="auto" w:fill="FFFFFF"/>
      <w:spacing w:beforeLines="100" w:line="360" w:lineRule="auto"/>
      <w:jc w:val="center"/>
      <w:outlineLvl w:val="0"/>
    </w:pPr>
    <w:rPr>
      <w:rFonts w:eastAsia="仿宋" w:cs="Helvetica"/>
      <w:b/>
      <w:color w:val="000000"/>
      <w:kern w:val="0"/>
      <w:sz w:val="36"/>
      <w:szCs w:val="21"/>
    </w:rPr>
  </w:style>
  <w:style w:type="paragraph" w:customStyle="1" w:styleId="171">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72">
    <w:name w:val="无间隔2"/>
    <w:next w:val="84"/>
    <w:qFormat/>
    <w:uiPriority w:val="1"/>
    <w:pPr>
      <w:widowControl w:val="0"/>
      <w:jc w:val="both"/>
    </w:pPr>
    <w:rPr>
      <w:rFonts w:ascii="Calibri" w:hAnsi="Calibri" w:eastAsia="宋体" w:cs="Times New Roman"/>
      <w:kern w:val="2"/>
      <w:sz w:val="21"/>
      <w:szCs w:val="22"/>
      <w:lang w:val="en-US" w:eastAsia="zh-CN" w:bidi="ar-SA"/>
    </w:rPr>
  </w:style>
  <w:style w:type="paragraph" w:customStyle="1" w:styleId="173">
    <w:name w:val="列出段落3"/>
    <w:basedOn w:val="1"/>
    <w:next w:val="65"/>
    <w:qFormat/>
    <w:uiPriority w:val="34"/>
    <w:pPr>
      <w:widowControl/>
      <w:spacing w:beforeLines="50" w:after="200" w:line="276" w:lineRule="auto"/>
      <w:ind w:firstLine="420" w:firstLineChars="200"/>
      <w:jc w:val="left"/>
    </w:pPr>
    <w:rPr>
      <w:rFonts w:ascii="宋体" w:hAnsi="宋体" w:cs="宋体"/>
      <w:color w:val="000000"/>
      <w:kern w:val="0"/>
      <w:sz w:val="22"/>
      <w:szCs w:val="24"/>
      <w:lang w:eastAsia="en-US" w:bidi="en-US"/>
    </w:rPr>
  </w:style>
  <w:style w:type="character" w:customStyle="1" w:styleId="174">
    <w:name w:val="EmailStyle911"/>
    <w:qFormat/>
    <w:uiPriority w:val="99"/>
    <w:rPr>
      <w:rFonts w:hint="default" w:ascii="Arial" w:hAnsi="Arial" w:eastAsia="宋体" w:cs="Arial"/>
      <w:color w:val="auto"/>
      <w:sz w:val="20"/>
    </w:rPr>
  </w:style>
  <w:style w:type="character" w:customStyle="1" w:styleId="175">
    <w:name w:val="fontstyle21"/>
    <w:qFormat/>
    <w:uiPriority w:val="0"/>
    <w:rPr>
      <w:rFonts w:hint="eastAsia" w:ascii="仿宋_GB2312" w:eastAsia="仿宋_GB2312"/>
      <w:color w:val="000000"/>
      <w:sz w:val="28"/>
      <w:szCs w:val="28"/>
    </w:rPr>
  </w:style>
  <w:style w:type="table" w:customStyle="1" w:styleId="176">
    <w:name w:val="网格型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7">
    <w:name w:val="网格型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8">
    <w:name w:val="网格型3"/>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79">
    <w:name w:val="网格型5"/>
    <w:basedOn w:val="4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0">
    <w:name w:val="网格型4"/>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1">
    <w:name w:val="网格型6"/>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2">
    <w:name w:val="网格型7"/>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3">
    <w:name w:val="网格型8"/>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4">
    <w:name w:val="网格型4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5">
    <w:name w:val="网格型43"/>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6">
    <w:name w:val="网格型2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7">
    <w:name w:val="网格型22"/>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8">
    <w:name w:val="网格型5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89">
    <w:name w:val="网格型1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0">
    <w:name w:val="网格型3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1">
    <w:name w:val="网格型41"/>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2">
    <w:name w:val="网格型10"/>
    <w:basedOn w:val="42"/>
    <w:qFormat/>
    <w:uiPriority w:val="3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3">
    <w:name w:val="网格型6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4">
    <w:name w:val="网格型23"/>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5">
    <w:name w:val="网格型1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6">
    <w:name w:val="网格型24"/>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
    <w:name w:val="网格型3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
    <w:name w:val="网格型9"/>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
    <w:name w:val="网格型13"/>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
    <w:name w:val="网格型33"/>
    <w:basedOn w:val="42"/>
    <w:qFormat/>
    <w:uiPriority w:val="5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
    <w:name w:val="网格型25"/>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
    <w:name w:val="网格型14"/>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
    <w:name w:val="网格型15"/>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
    <w:name w:val="网格型16"/>
    <w:basedOn w:val="42"/>
    <w:qFormat/>
    <w:uiPriority w:val="0"/>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5">
    <w:name w:val="网格型17"/>
    <w:basedOn w:val="42"/>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6">
    <w:name w:val="网格型18"/>
    <w:basedOn w:val="42"/>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7">
    <w:name w:val="网格型26"/>
    <w:basedOn w:val="4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8">
    <w:name w:val="网格型131"/>
    <w:basedOn w:val="42"/>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9">
    <w:name w:val="网格型19"/>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0">
    <w:name w:val="网格型27"/>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1">
    <w:name w:val="网格型52"/>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2">
    <w:name w:val="网格型44"/>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3">
    <w:name w:val="网格型20"/>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4">
    <w:name w:val="网格型28"/>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5">
    <w:name w:val="网格型53"/>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6">
    <w:name w:val="网格型45"/>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7">
    <w:name w:val="网格型8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8">
    <w:name w:val="网格型12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
    <w:name w:val="网格型24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
    <w:name w:val="网格型321"/>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
    <w:name w:val="网格型29"/>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
    <w:name w:val="网格型30"/>
    <w:basedOn w:val="42"/>
    <w:qFormat/>
    <w:uiPriority w:val="59"/>
    <w:rPr>
      <w:rFonts w:ascii="Calibri" w:hAnsi="Calibri"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
    <w:name w:val="网格型122"/>
    <w:basedOn w:val="42"/>
    <w:qFormat/>
    <w:uiPriority w:val="59"/>
    <w:pPr>
      <w:autoSpaceDE w:val="0"/>
      <w:autoSpaceDN w:val="0"/>
      <w:adjustRightInd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24">
    <w:name w:val="Char Char7"/>
    <w:basedOn w:val="44"/>
    <w:semiHidden/>
    <w:qFormat/>
    <w:uiPriority w:val="99"/>
    <w:rPr>
      <w:rFonts w:ascii="Times New Roman" w:hAnsi="Times New Roman" w:cs="Times New Roman"/>
    </w:rPr>
  </w:style>
  <w:style w:type="character" w:customStyle="1" w:styleId="225">
    <w:name w:val="占位符文本1"/>
    <w:basedOn w:val="44"/>
    <w:semiHidden/>
    <w:qFormat/>
    <w:uiPriority w:val="99"/>
    <w:rPr>
      <w:color w:val="808080"/>
    </w:rPr>
  </w:style>
  <w:style w:type="character" w:customStyle="1" w:styleId="226">
    <w:name w:val="标题 6 Char1"/>
    <w:basedOn w:val="44"/>
    <w:semiHidden/>
    <w:qFormat/>
    <w:uiPriority w:val="9"/>
    <w:rPr>
      <w:rFonts w:ascii="等线 Light" w:hAnsi="等线 Light" w:eastAsia="等线 Light" w:cs="Times New Roman"/>
      <w:b/>
      <w:bCs/>
      <w:kern w:val="2"/>
      <w:sz w:val="24"/>
      <w:szCs w:val="24"/>
    </w:rPr>
  </w:style>
  <w:style w:type="character" w:customStyle="1" w:styleId="227">
    <w:name w:val="标题 8 Char1"/>
    <w:basedOn w:val="44"/>
    <w:semiHidden/>
    <w:qFormat/>
    <w:uiPriority w:val="9"/>
    <w:rPr>
      <w:rFonts w:ascii="等线 Light" w:hAnsi="等线 Light" w:eastAsia="等线 Light" w:cs="Times New Roman"/>
      <w:kern w:val="2"/>
      <w:sz w:val="24"/>
      <w:szCs w:val="24"/>
    </w:rPr>
  </w:style>
  <w:style w:type="character" w:customStyle="1" w:styleId="228">
    <w:name w:val="标题 9 Char1"/>
    <w:basedOn w:val="44"/>
    <w:semiHidden/>
    <w:qFormat/>
    <w:uiPriority w:val="9"/>
    <w:rPr>
      <w:rFonts w:ascii="等线 Light" w:hAnsi="等线 Light" w:eastAsia="等线 Light" w:cs="Times New Roman"/>
      <w:kern w:val="2"/>
      <w:sz w:val="21"/>
      <w:szCs w:val="21"/>
    </w:rPr>
  </w:style>
  <w:style w:type="character" w:customStyle="1" w:styleId="229">
    <w:name w:val="批注主题 字符1"/>
    <w:basedOn w:val="50"/>
    <w:semiHidden/>
    <w:qFormat/>
    <w:uiPriority w:val="99"/>
    <w:rPr>
      <w:rFonts w:ascii="Times New Roman" w:hAnsi="Times New Roman" w:eastAsia="宋体" w:cs="Times New Roman"/>
      <w:b/>
      <w:bCs/>
      <w:kern w:val="0"/>
      <w:sz w:val="24"/>
      <w:szCs w:val="24"/>
    </w:rPr>
  </w:style>
  <w:style w:type="character" w:customStyle="1" w:styleId="230">
    <w:name w:val="ca-41"/>
    <w:qFormat/>
    <w:uiPriority w:val="0"/>
    <w:rPr>
      <w:rFonts w:hint="eastAsia" w:ascii="仿宋_GB2312" w:eastAsia="仿宋_GB2312"/>
      <w:sz w:val="32"/>
      <w:szCs w:val="32"/>
    </w:rPr>
  </w:style>
  <w:style w:type="character" w:customStyle="1" w:styleId="231">
    <w:name w:val="Hei Ti"/>
    <w:qFormat/>
    <w:uiPriority w:val="0"/>
    <w:rPr>
      <w:rFonts w:ascii="黑体" w:hAnsi="黑体" w:eastAsia="黑体" w:cs="黑体"/>
      <w:sz w:val="32"/>
    </w:rPr>
  </w:style>
  <w:style w:type="character" w:customStyle="1" w:styleId="232">
    <w:name w:val="Hei Ti Bold"/>
    <w:qFormat/>
    <w:uiPriority w:val="0"/>
    <w:rPr>
      <w:rFonts w:ascii="黑体" w:hAnsi="黑体" w:eastAsia="黑体" w:cs="黑体"/>
      <w:b/>
      <w:sz w:val="32"/>
    </w:rPr>
  </w:style>
  <w:style w:type="character" w:customStyle="1" w:styleId="233">
    <w:name w:val="Hei Ti Bold1"/>
    <w:qFormat/>
    <w:uiPriority w:val="0"/>
    <w:rPr>
      <w:rFonts w:ascii="黑体" w:hAnsi="黑体" w:eastAsia="黑体" w:cs="黑体"/>
      <w:b/>
      <w:sz w:val="36"/>
    </w:rPr>
  </w:style>
  <w:style w:type="character" w:customStyle="1" w:styleId="234">
    <w:name w:val="GB_2312"/>
    <w:qFormat/>
    <w:uiPriority w:val="0"/>
    <w:rPr>
      <w:rFonts w:ascii="仿宋_GB2312" w:hAnsi="仿宋_GB2312" w:eastAsia="仿宋_GB2312" w:cs="仿宋_GB2312"/>
      <w:sz w:val="32"/>
    </w:rPr>
  </w:style>
  <w:style w:type="character" w:customStyle="1" w:styleId="235">
    <w:name w:val="GB_23121"/>
    <w:qFormat/>
    <w:uiPriority w:val="0"/>
    <w:rPr>
      <w:rFonts w:ascii="仿宋_GB2312" w:hAnsi="仿宋_GB2312" w:eastAsia="仿宋_GB2312" w:cs="仿宋_GB2312"/>
      <w:sz w:val="36"/>
    </w:rPr>
  </w:style>
  <w:style w:type="character" w:customStyle="1" w:styleId="236">
    <w:name w:val="Red_Color"/>
    <w:qFormat/>
    <w:uiPriority w:val="0"/>
    <w:rPr>
      <w:rFonts w:ascii="方正小标宋简体" w:hAnsi="方正小标宋简体" w:eastAsia="方正小标宋简体" w:cs="方正小标宋简体"/>
      <w:color w:val="000000"/>
      <w:sz w:val="65"/>
    </w:rPr>
  </w:style>
  <w:style w:type="character" w:customStyle="1" w:styleId="237">
    <w:name w:val="KaiTi"/>
    <w:qFormat/>
    <w:uiPriority w:val="0"/>
    <w:rPr>
      <w:rFonts w:ascii="楷体_GB2312" w:hAnsi="楷体_GB2312" w:eastAsia="楷体_GB2312" w:cs="楷体_GB2312"/>
      <w:sz w:val="32"/>
    </w:rPr>
  </w:style>
  <w:style w:type="character" w:customStyle="1" w:styleId="238">
    <w:name w:val="Fz_Xbs"/>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10</Pages>
  <Words>4274</Words>
  <Characters>4633</Characters>
  <Lines>1</Lines>
  <Paragraphs>1</Paragraphs>
  <TotalTime>66</TotalTime>
  <ScaleCrop>false</ScaleCrop>
  <LinksUpToDate>false</LinksUpToDate>
  <CharactersWithSpaces>4683</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2009-09-26T22:02:00Z</dcterms:created>
  <dc:creator>linhong</dc:creator>
  <cp:lastModifiedBy>sugon</cp:lastModifiedBy>
  <cp:lastPrinted>2023-10-25T02:12:00Z</cp:lastPrinted>
  <dcterms:modified xsi:type="dcterms:W3CDTF">2023-10-24T14:32:37Z</dcterms:modified>
  <dc:title>塘计[2004]1号</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