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61939">
      <w:pPr>
        <w:spacing w:line="570" w:lineRule="exact"/>
        <w:rPr>
          <w:rFonts w:ascii="黑体" w:eastAsia="黑体" w:hAnsi="黑体" w:hint="eastAsia"/>
          <w:sz w:val="32"/>
          <w:szCs w:val="28"/>
        </w:rPr>
      </w:pPr>
      <w:r>
        <w:rPr>
          <w:rFonts w:ascii="黑体" w:eastAsia="黑体" w:hAnsi="黑体" w:hint="eastAsia"/>
          <w:sz w:val="32"/>
          <w:szCs w:val="28"/>
        </w:rPr>
        <w:t>附件</w:t>
      </w:r>
      <w:r>
        <w:rPr>
          <w:rFonts w:ascii="黑体" w:eastAsia="黑体" w:hAnsi="黑体" w:hint="eastAsia"/>
          <w:sz w:val="32"/>
          <w:szCs w:val="28"/>
        </w:rPr>
        <w:t>1</w:t>
      </w:r>
    </w:p>
    <w:p w:rsidR="00000000" w:rsidRDefault="00761939">
      <w:pPr>
        <w:spacing w:line="570" w:lineRule="exact"/>
        <w:rPr>
          <w:rFonts w:ascii="黑体" w:eastAsia="黑体" w:hAnsi="黑体" w:hint="eastAsia"/>
          <w:sz w:val="32"/>
          <w:szCs w:val="28"/>
        </w:rPr>
      </w:pPr>
    </w:p>
    <w:p w:rsidR="00000000" w:rsidRDefault="00761939">
      <w:pPr>
        <w:spacing w:line="570" w:lineRule="exact"/>
        <w:jc w:val="center"/>
        <w:rPr>
          <w:rFonts w:ascii="方正小标宋简体" w:eastAsia="方正小标宋简体" w:hint="eastAsia"/>
          <w:sz w:val="44"/>
          <w:szCs w:val="44"/>
        </w:rPr>
      </w:pPr>
      <w:r>
        <w:rPr>
          <w:rFonts w:ascii="方正小标宋简体" w:eastAsia="方正小标宋简体" w:hint="eastAsia"/>
          <w:sz w:val="44"/>
          <w:szCs w:val="44"/>
        </w:rPr>
        <w:t>药品生产质量管理规范</w:t>
      </w:r>
      <w:r>
        <w:rPr>
          <w:rFonts w:ascii="方正小标宋简体" w:eastAsia="方正小标宋简体" w:hint="eastAsia"/>
          <w:sz w:val="44"/>
          <w:szCs w:val="44"/>
        </w:rPr>
        <w:t>-</w:t>
      </w:r>
      <w:r>
        <w:rPr>
          <w:rFonts w:ascii="方正小标宋简体" w:eastAsia="方正小标宋简体" w:hint="eastAsia"/>
          <w:sz w:val="44"/>
          <w:szCs w:val="44"/>
        </w:rPr>
        <w:t>细胞治疗产品</w:t>
      </w:r>
      <w:r>
        <w:rPr>
          <w:rFonts w:ascii="方正小标宋简体" w:eastAsia="方正小标宋简体" w:hint="eastAsia"/>
          <w:sz w:val="44"/>
          <w:szCs w:val="44"/>
        </w:rPr>
        <w:t>附录</w:t>
      </w:r>
    </w:p>
    <w:p w:rsidR="00000000" w:rsidRDefault="00761939">
      <w:pPr>
        <w:jc w:val="center"/>
        <w:rPr>
          <w:rFonts w:ascii="楷体_GB2312" w:eastAsia="楷体_GB2312" w:hint="eastAsia"/>
          <w:sz w:val="32"/>
          <w:szCs w:val="32"/>
        </w:rPr>
      </w:pPr>
      <w:r>
        <w:rPr>
          <w:rFonts w:ascii="楷体_GB2312" w:eastAsia="楷体_GB2312" w:hint="eastAsia"/>
          <w:sz w:val="32"/>
          <w:szCs w:val="32"/>
        </w:rPr>
        <w:t>（</w:t>
      </w:r>
      <w:r>
        <w:rPr>
          <w:rFonts w:ascii="楷体_GB2312" w:eastAsia="楷体_GB2312" w:hint="eastAsia"/>
          <w:sz w:val="32"/>
          <w:szCs w:val="32"/>
        </w:rPr>
        <w:t>征求意见</w:t>
      </w:r>
      <w:r>
        <w:rPr>
          <w:rFonts w:ascii="楷体_GB2312" w:eastAsia="楷体_GB2312" w:hint="eastAsia"/>
          <w:sz w:val="32"/>
          <w:szCs w:val="32"/>
        </w:rPr>
        <w:t>稿）</w:t>
      </w:r>
    </w:p>
    <w:p w:rsidR="00000000" w:rsidRDefault="00761939">
      <w:pPr>
        <w:spacing w:line="560" w:lineRule="exact"/>
        <w:jc w:val="center"/>
        <w:rPr>
          <w:rFonts w:eastAsia="仿宋_GB2312"/>
          <w:sz w:val="32"/>
          <w:szCs w:val="32"/>
        </w:rPr>
      </w:pPr>
    </w:p>
    <w:p w:rsidR="00000000" w:rsidRDefault="00761939">
      <w:pPr>
        <w:spacing w:line="56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第一章</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范</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围</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【范围</w:t>
      </w:r>
      <w:r>
        <w:rPr>
          <w:rFonts w:eastAsia="仿宋_GB2312" w:hint="eastAsia"/>
          <w:sz w:val="32"/>
          <w:szCs w:val="32"/>
        </w:rPr>
        <w:t>】</w:t>
      </w:r>
      <w:r>
        <w:rPr>
          <w:rFonts w:eastAsia="仿宋_GB2312" w:hint="eastAsia"/>
          <w:sz w:val="32"/>
          <w:szCs w:val="32"/>
        </w:rPr>
        <w:t xml:space="preserve">  </w:t>
      </w:r>
      <w:r>
        <w:rPr>
          <w:rFonts w:eastAsia="仿宋_GB2312"/>
          <w:sz w:val="32"/>
          <w:szCs w:val="32"/>
        </w:rPr>
        <w:t>本附录所述的细胞治疗产品（以下简称细胞产品）是指人源的活细胞产品，包括经过或未经过基因修饰的细胞，如自体或异体的免疫细胞、干细胞、组织细胞或细胞系等产品，不包括输血用的血液成分、已有规定的移植用造血干细胞、生殖相关细胞，以及由细</w:t>
      </w:r>
      <w:r>
        <w:rPr>
          <w:rFonts w:eastAsia="仿宋_GB2312"/>
          <w:sz w:val="32"/>
          <w:szCs w:val="32"/>
        </w:rPr>
        <w:t>胞组成的组织、器官类产品等。</w:t>
      </w:r>
    </w:p>
    <w:p w:rsidR="00000000" w:rsidRDefault="00761939">
      <w:pPr>
        <w:pStyle w:val="a9"/>
        <w:numPr>
          <w:ilvl w:val="0"/>
          <w:numId w:val="1"/>
        </w:numPr>
        <w:tabs>
          <w:tab w:val="left" w:pos="0"/>
          <w:tab w:val="left" w:pos="420"/>
        </w:tabs>
        <w:spacing w:line="580" w:lineRule="exact"/>
        <w:ind w:firstLine="640"/>
        <w:rPr>
          <w:rFonts w:eastAsia="仿宋_GB2312"/>
          <w:spacing w:val="6"/>
          <w:sz w:val="32"/>
          <w:szCs w:val="32"/>
        </w:rPr>
      </w:pPr>
      <w:r>
        <w:rPr>
          <w:rFonts w:eastAsia="仿宋_GB2312"/>
          <w:sz w:val="32"/>
          <w:szCs w:val="32"/>
        </w:rPr>
        <w:t>【适用</w:t>
      </w:r>
      <w:r>
        <w:rPr>
          <w:rFonts w:eastAsia="仿宋_GB2312"/>
          <w:spacing w:val="6"/>
          <w:sz w:val="32"/>
          <w:szCs w:val="32"/>
        </w:rPr>
        <w:t>范围</w:t>
      </w:r>
      <w:r>
        <w:rPr>
          <w:rFonts w:eastAsia="仿宋_GB2312" w:hint="eastAsia"/>
          <w:spacing w:val="6"/>
          <w:sz w:val="32"/>
          <w:szCs w:val="32"/>
        </w:rPr>
        <w:t>】</w:t>
      </w:r>
      <w:r>
        <w:rPr>
          <w:rFonts w:eastAsia="仿宋_GB2312" w:hint="eastAsia"/>
          <w:spacing w:val="6"/>
          <w:sz w:val="32"/>
          <w:szCs w:val="32"/>
        </w:rPr>
        <w:t xml:space="preserve">  </w:t>
      </w:r>
      <w:r>
        <w:rPr>
          <w:rFonts w:eastAsia="仿宋_GB2312"/>
          <w:spacing w:val="6"/>
          <w:sz w:val="32"/>
          <w:szCs w:val="32"/>
        </w:rPr>
        <w:t>本附录适用于细胞产品从供者材料的运输、接收、产品生产和检验到成品放行、储存和运输的全过程。</w:t>
      </w:r>
    </w:p>
    <w:p w:rsidR="00000000" w:rsidRDefault="00761939">
      <w:pPr>
        <w:tabs>
          <w:tab w:val="left" w:pos="420"/>
        </w:tabs>
        <w:spacing w:line="580" w:lineRule="exact"/>
        <w:ind w:firstLineChars="200" w:firstLine="640"/>
        <w:rPr>
          <w:rFonts w:eastAsia="仿宋_GB2312"/>
          <w:sz w:val="32"/>
          <w:szCs w:val="32"/>
        </w:rPr>
      </w:pPr>
      <w:r>
        <w:rPr>
          <w:rFonts w:eastAsia="仿宋_GB2312"/>
          <w:sz w:val="32"/>
          <w:szCs w:val="32"/>
        </w:rPr>
        <w:t>直接用于细胞产品生产的基因修饰载体或其他起始生物材料（包括：病毒、质粒、</w:t>
      </w:r>
      <w:r>
        <w:rPr>
          <w:rFonts w:eastAsia="仿宋_GB2312"/>
          <w:sz w:val="32"/>
          <w:szCs w:val="32"/>
        </w:rPr>
        <w:t>RNA</w:t>
      </w:r>
      <w:r>
        <w:rPr>
          <w:rFonts w:eastAsia="仿宋_GB2312"/>
          <w:sz w:val="32"/>
          <w:szCs w:val="32"/>
        </w:rPr>
        <w:t>、抗原肽、抗原蛋白、蛋白</w:t>
      </w:r>
      <w:r>
        <w:rPr>
          <w:rFonts w:eastAsia="仿宋_GB2312"/>
          <w:sz w:val="32"/>
          <w:szCs w:val="32"/>
        </w:rPr>
        <w:t>-RNA</w:t>
      </w:r>
      <w:r>
        <w:rPr>
          <w:rFonts w:eastAsia="仿宋_GB2312"/>
          <w:sz w:val="32"/>
          <w:szCs w:val="32"/>
        </w:rPr>
        <w:t>复合体等）的生产、检验和放行等过程应符合现行版《药品生产质量管理规范》正文及其相关附录以及本附录的要求。</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【通用要求</w:t>
      </w:r>
      <w:r>
        <w:rPr>
          <w:rFonts w:eastAsia="仿宋_GB2312" w:hint="eastAsia"/>
          <w:sz w:val="32"/>
          <w:szCs w:val="32"/>
        </w:rPr>
        <w:t>】</w:t>
      </w:r>
      <w:r>
        <w:rPr>
          <w:rFonts w:eastAsia="仿宋_GB2312" w:hint="eastAsia"/>
          <w:sz w:val="32"/>
          <w:szCs w:val="32"/>
        </w:rPr>
        <w:t xml:space="preserve">  </w:t>
      </w:r>
      <w:r>
        <w:rPr>
          <w:rFonts w:eastAsia="仿宋_GB2312"/>
          <w:sz w:val="32"/>
          <w:szCs w:val="32"/>
        </w:rPr>
        <w:t>因细胞产品的供者材料来源于人体，其生产还应当符合国家相关规定，防止引入或传播传染病病原体。</w:t>
      </w:r>
      <w:bookmarkStart w:id="0" w:name="_Toc13661021"/>
    </w:p>
    <w:p w:rsidR="00000000" w:rsidRDefault="00761939">
      <w:pPr>
        <w:spacing w:line="580" w:lineRule="exact"/>
        <w:jc w:val="center"/>
        <w:rPr>
          <w:rFonts w:ascii="方正小标宋简体" w:eastAsia="方正小标宋简体" w:hAnsi="方正小标宋简体" w:cs="方正小标宋简体" w:hint="eastAsia"/>
          <w:sz w:val="32"/>
          <w:szCs w:val="32"/>
        </w:rPr>
      </w:pPr>
    </w:p>
    <w:p w:rsidR="00000000" w:rsidRDefault="00761939">
      <w:pPr>
        <w:spacing w:line="58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lastRenderedPageBreak/>
        <w:t>第二</w:t>
      </w:r>
      <w:r>
        <w:rPr>
          <w:rFonts w:ascii="方正小标宋简体" w:eastAsia="方正小标宋简体" w:hAnsi="方正小标宋简体" w:cs="方正小标宋简体" w:hint="eastAsia"/>
          <w:sz w:val="32"/>
          <w:szCs w:val="32"/>
        </w:rPr>
        <w:t>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原</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bookmarkEnd w:id="0"/>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【特殊性</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细胞产品具有以</w:t>
      </w:r>
      <w:r>
        <w:rPr>
          <w:rFonts w:eastAsia="仿宋_GB2312"/>
          <w:sz w:val="32"/>
          <w:szCs w:val="32"/>
        </w:rPr>
        <w:t>下特殊性：</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【供者材料的安全性</w:t>
      </w:r>
      <w:r>
        <w:rPr>
          <w:rFonts w:eastAsia="仿宋_GB2312" w:hint="eastAsia"/>
          <w:sz w:val="32"/>
          <w:szCs w:val="32"/>
        </w:rPr>
        <w:t>】</w:t>
      </w:r>
      <w:r>
        <w:rPr>
          <w:rFonts w:eastAsia="仿宋_GB2312" w:hint="eastAsia"/>
          <w:sz w:val="32"/>
          <w:szCs w:val="32"/>
        </w:rPr>
        <w:t xml:space="preserve">  </w:t>
      </w:r>
      <w:r>
        <w:rPr>
          <w:rFonts w:eastAsia="仿宋_GB2312"/>
          <w:sz w:val="32"/>
          <w:szCs w:val="32"/>
        </w:rPr>
        <w:t>供者材料来源于人体，可能含有传染病病原体；</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【生产工艺特点</w:t>
      </w:r>
      <w:r>
        <w:rPr>
          <w:rFonts w:eastAsia="仿宋_GB2312" w:hint="eastAsia"/>
          <w:sz w:val="32"/>
          <w:szCs w:val="32"/>
        </w:rPr>
        <w:t>】</w:t>
      </w:r>
      <w:r>
        <w:rPr>
          <w:rFonts w:eastAsia="仿宋_GB2312" w:hint="eastAsia"/>
          <w:sz w:val="32"/>
          <w:szCs w:val="32"/>
        </w:rPr>
        <w:t xml:space="preserve">  </w:t>
      </w:r>
      <w:r>
        <w:rPr>
          <w:rFonts w:eastAsia="仿宋_GB2312"/>
          <w:sz w:val="32"/>
          <w:szCs w:val="32"/>
        </w:rPr>
        <w:t>供者材料的质量受其来源、类型、特性等因素影响，具有差异性。受其影响，产品生产工艺可能需要根据供者材料的质量差异，并在产品注册批准的范围内进行必要的调整；</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【生产批量特点</w:t>
      </w:r>
      <w:r>
        <w:rPr>
          <w:rFonts w:eastAsia="仿宋_GB2312" w:hint="eastAsia"/>
          <w:sz w:val="32"/>
          <w:szCs w:val="32"/>
        </w:rPr>
        <w:t>】</w:t>
      </w:r>
      <w:r>
        <w:rPr>
          <w:rFonts w:eastAsia="仿宋_GB2312" w:hint="eastAsia"/>
          <w:sz w:val="32"/>
          <w:szCs w:val="32"/>
        </w:rPr>
        <w:t xml:space="preserve">  </w:t>
      </w:r>
      <w:r>
        <w:rPr>
          <w:rFonts w:eastAsia="仿宋_GB2312"/>
          <w:sz w:val="32"/>
          <w:szCs w:val="32"/>
        </w:rPr>
        <w:t>受供者材料来源及使用范围的限制，产品生产批量通常较小，生产组织模式相对灵活，生产与临床需求结合更为紧密；</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【温度的影响</w:t>
      </w:r>
      <w:r>
        <w:rPr>
          <w:rFonts w:eastAsia="仿宋_GB2312" w:hint="eastAsia"/>
          <w:sz w:val="32"/>
          <w:szCs w:val="32"/>
        </w:rPr>
        <w:t>】</w:t>
      </w:r>
      <w:r>
        <w:rPr>
          <w:rFonts w:eastAsia="仿宋_GB2312" w:hint="eastAsia"/>
          <w:sz w:val="32"/>
          <w:szCs w:val="32"/>
        </w:rPr>
        <w:t xml:space="preserve">  </w:t>
      </w:r>
      <w:r>
        <w:rPr>
          <w:rFonts w:eastAsia="仿宋_GB2312"/>
          <w:sz w:val="32"/>
          <w:szCs w:val="32"/>
        </w:rPr>
        <w:t>温度对供者材料和产品的质量具有更为显著的影响；</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【防止污染和交叉污染</w:t>
      </w:r>
      <w:r>
        <w:rPr>
          <w:rFonts w:eastAsia="仿宋_GB2312" w:hint="eastAsia"/>
          <w:sz w:val="32"/>
          <w:szCs w:val="32"/>
        </w:rPr>
        <w:t>】</w:t>
      </w:r>
      <w:r>
        <w:rPr>
          <w:rFonts w:eastAsia="仿宋_GB2312" w:hint="eastAsia"/>
          <w:sz w:val="32"/>
          <w:szCs w:val="32"/>
        </w:rPr>
        <w:t xml:space="preserve">  </w:t>
      </w:r>
      <w:r>
        <w:rPr>
          <w:rFonts w:eastAsia="仿宋_GB2312"/>
          <w:sz w:val="32"/>
          <w:szCs w:val="32"/>
        </w:rPr>
        <w:t>供者材料采集后的生产过程，由于产品为活细</w:t>
      </w:r>
      <w:r>
        <w:rPr>
          <w:rFonts w:eastAsia="仿宋_GB2312"/>
          <w:sz w:val="32"/>
          <w:szCs w:val="32"/>
        </w:rPr>
        <w:t>胞，容易受到微生物污染或交叉污染，且污染物不易去除；</w:t>
      </w:r>
    </w:p>
    <w:p w:rsidR="00000000" w:rsidRDefault="00761939">
      <w:pPr>
        <w:pStyle w:val="a9"/>
        <w:numPr>
          <w:ilvl w:val="0"/>
          <w:numId w:val="2"/>
        </w:numPr>
        <w:spacing w:line="580" w:lineRule="exact"/>
        <w:ind w:left="0" w:firstLine="640"/>
        <w:rPr>
          <w:rFonts w:eastAsia="仿宋_GB2312"/>
          <w:sz w:val="32"/>
          <w:szCs w:val="32"/>
        </w:rPr>
      </w:pPr>
      <w:r>
        <w:rPr>
          <w:rFonts w:eastAsia="仿宋_GB2312"/>
          <w:sz w:val="32"/>
          <w:szCs w:val="32"/>
        </w:rPr>
        <w:t>【防止混淆和差错</w:t>
      </w:r>
      <w:r>
        <w:rPr>
          <w:rFonts w:eastAsia="仿宋_GB2312" w:hint="eastAsia"/>
          <w:sz w:val="32"/>
          <w:szCs w:val="32"/>
        </w:rPr>
        <w:t>】</w:t>
      </w:r>
      <w:r>
        <w:rPr>
          <w:rFonts w:eastAsia="仿宋_GB2312" w:hint="eastAsia"/>
          <w:sz w:val="32"/>
          <w:szCs w:val="32"/>
        </w:rPr>
        <w:t xml:space="preserve">  </w:t>
      </w:r>
      <w:r>
        <w:rPr>
          <w:rFonts w:eastAsia="仿宋_GB2312"/>
          <w:sz w:val="32"/>
          <w:szCs w:val="32"/>
        </w:rPr>
        <w:t>自体细胞产品或采用异体供者材料生产的需与患者配型使用的产品，一旦发生混淆，造成供者材料或细胞与患者之间的不匹配，可能会对患者产生危及生命的严重后果。</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【特殊控制</w:t>
      </w:r>
      <w:r>
        <w:rPr>
          <w:rFonts w:eastAsia="仿宋_GB2312" w:hint="eastAsia"/>
          <w:sz w:val="32"/>
          <w:szCs w:val="32"/>
        </w:rPr>
        <w:t>】</w:t>
      </w:r>
      <w:r>
        <w:rPr>
          <w:rFonts w:eastAsia="仿宋_GB2312" w:hint="eastAsia"/>
          <w:sz w:val="32"/>
          <w:szCs w:val="32"/>
        </w:rPr>
        <w:t xml:space="preserve">  </w:t>
      </w:r>
      <w:r>
        <w:rPr>
          <w:rFonts w:eastAsia="仿宋_GB2312"/>
          <w:sz w:val="32"/>
          <w:szCs w:val="32"/>
        </w:rPr>
        <w:t>鉴于细胞产品的以上特殊性，企业应当对供者材料采集和产品生产的全过程采取特殊控制措施，至少</w:t>
      </w:r>
      <w:r>
        <w:rPr>
          <w:rFonts w:eastAsia="仿宋_GB2312"/>
          <w:sz w:val="32"/>
          <w:szCs w:val="32"/>
        </w:rPr>
        <w:lastRenderedPageBreak/>
        <w:t>包括：</w:t>
      </w:r>
    </w:p>
    <w:p w:rsidR="00000000" w:rsidRDefault="00761939">
      <w:pPr>
        <w:pStyle w:val="a9"/>
        <w:numPr>
          <w:ilvl w:val="0"/>
          <w:numId w:val="3"/>
        </w:numPr>
        <w:spacing w:line="580" w:lineRule="exact"/>
        <w:ind w:left="0" w:firstLine="640"/>
        <w:rPr>
          <w:rFonts w:eastAsia="仿宋_GB2312"/>
          <w:sz w:val="32"/>
          <w:szCs w:val="32"/>
        </w:rPr>
      </w:pPr>
      <w:r>
        <w:rPr>
          <w:rFonts w:eastAsia="仿宋_GB2312"/>
          <w:sz w:val="32"/>
          <w:szCs w:val="32"/>
        </w:rPr>
        <w:t>对产品及其从供者材料的接收直至成品储存运输的全过程进行风险评估，制定相应的风险控制策略，以保证产品的安全、有效和质量可控；</w:t>
      </w:r>
    </w:p>
    <w:p w:rsidR="00000000" w:rsidRDefault="00761939">
      <w:pPr>
        <w:pStyle w:val="a9"/>
        <w:numPr>
          <w:ilvl w:val="0"/>
          <w:numId w:val="3"/>
        </w:numPr>
        <w:spacing w:line="580" w:lineRule="exact"/>
        <w:ind w:left="0" w:firstLine="640"/>
        <w:rPr>
          <w:rFonts w:eastAsia="仿宋_GB2312"/>
          <w:sz w:val="32"/>
          <w:szCs w:val="32"/>
        </w:rPr>
      </w:pPr>
      <w:r>
        <w:rPr>
          <w:rFonts w:eastAsia="仿宋_GB2312"/>
          <w:sz w:val="32"/>
          <w:szCs w:val="32"/>
        </w:rPr>
        <w:t>建立生物安全管理制度和记录，具有保证生物安全的设施</w:t>
      </w:r>
      <w:r>
        <w:rPr>
          <w:rFonts w:eastAsia="仿宋_GB2312"/>
          <w:sz w:val="32"/>
          <w:szCs w:val="32"/>
        </w:rPr>
        <w:t>、设备，预防和控制产品生产过程中的生物安全风险，防止引入、传播病原体；</w:t>
      </w:r>
    </w:p>
    <w:p w:rsidR="00000000" w:rsidRDefault="00761939">
      <w:pPr>
        <w:pStyle w:val="a9"/>
        <w:numPr>
          <w:ilvl w:val="0"/>
          <w:numId w:val="3"/>
        </w:numPr>
        <w:spacing w:line="580" w:lineRule="exact"/>
        <w:ind w:left="0" w:firstLine="640"/>
        <w:rPr>
          <w:rFonts w:eastAsia="仿宋_GB2312"/>
          <w:sz w:val="32"/>
          <w:szCs w:val="32"/>
        </w:rPr>
      </w:pPr>
      <w:r>
        <w:rPr>
          <w:rFonts w:eastAsia="仿宋_GB2312"/>
          <w:sz w:val="32"/>
          <w:szCs w:val="32"/>
        </w:rPr>
        <w:t>在供者材料运输、接收及产品生产、储存、运输全过程中监控产品或生产环境的温度及操作时限，确保在规定的温度和时限内完成相应的操作；</w:t>
      </w:r>
    </w:p>
    <w:p w:rsidR="00000000" w:rsidRDefault="00761939">
      <w:pPr>
        <w:pStyle w:val="a9"/>
        <w:numPr>
          <w:ilvl w:val="0"/>
          <w:numId w:val="3"/>
        </w:numPr>
        <w:spacing w:line="580" w:lineRule="exact"/>
        <w:ind w:left="0" w:firstLine="640"/>
        <w:rPr>
          <w:rFonts w:eastAsia="仿宋_GB2312"/>
          <w:sz w:val="32"/>
          <w:szCs w:val="32"/>
        </w:rPr>
      </w:pPr>
      <w:r>
        <w:rPr>
          <w:rFonts w:eastAsia="仿宋_GB2312"/>
          <w:sz w:val="32"/>
          <w:szCs w:val="32"/>
        </w:rPr>
        <w:t>产品生产全过程应当尤其关注防止微生物污染或交叉污染，包括载体的生产过程可能对产品带来的交叉污染，以及不同载体生产过程中可能存在的交叉污染等；</w:t>
      </w:r>
    </w:p>
    <w:p w:rsidR="00000000" w:rsidRDefault="00761939">
      <w:pPr>
        <w:pStyle w:val="a9"/>
        <w:numPr>
          <w:ilvl w:val="0"/>
          <w:numId w:val="3"/>
        </w:numPr>
        <w:spacing w:line="580" w:lineRule="exact"/>
        <w:ind w:left="0" w:firstLine="640"/>
        <w:rPr>
          <w:rFonts w:eastAsia="仿宋_GB2312"/>
          <w:sz w:val="32"/>
          <w:szCs w:val="32"/>
        </w:rPr>
      </w:pPr>
      <w:r>
        <w:rPr>
          <w:rFonts w:eastAsia="仿宋_GB2312"/>
          <w:sz w:val="32"/>
          <w:szCs w:val="32"/>
        </w:rPr>
        <w:t>从供者材料采集到患者使用的全过程中，产品应当予以正确标识且可追溯，防止混淆和差错。</w:t>
      </w:r>
    </w:p>
    <w:p w:rsidR="00000000" w:rsidRDefault="00761939">
      <w:pPr>
        <w:spacing w:line="580" w:lineRule="exact"/>
        <w:rPr>
          <w:rFonts w:ascii="方正小标宋简体" w:eastAsia="方正小标宋简体" w:hAnsi="方正小标宋简体" w:cs="方正小标宋简体"/>
          <w:bCs/>
          <w:sz w:val="32"/>
          <w:szCs w:val="32"/>
        </w:rPr>
      </w:pPr>
      <w:bookmarkStart w:id="1" w:name="_Toc13661022"/>
    </w:p>
    <w:p w:rsidR="00000000" w:rsidRDefault="00761939">
      <w:pPr>
        <w:spacing w:line="58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32"/>
          <w:szCs w:val="32"/>
        </w:rPr>
        <w:t>第三章</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bCs/>
          <w:sz w:val="32"/>
          <w:szCs w:val="32"/>
        </w:rPr>
        <w:t xml:space="preserve"> </w:t>
      </w:r>
      <w:r>
        <w:rPr>
          <w:rFonts w:ascii="方正小标宋简体" w:eastAsia="方正小标宋简体" w:hAnsi="方正小标宋简体" w:cs="方正小标宋简体"/>
          <w:bCs/>
          <w:sz w:val="32"/>
          <w:szCs w:val="32"/>
        </w:rPr>
        <w:t>人</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bCs/>
          <w:sz w:val="32"/>
          <w:szCs w:val="32"/>
        </w:rPr>
        <w:t>员</w:t>
      </w:r>
      <w:bookmarkEnd w:id="1"/>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【关键人员资质</w:t>
      </w:r>
      <w:r>
        <w:rPr>
          <w:rFonts w:eastAsia="仿宋_GB2312" w:hint="eastAsia"/>
          <w:sz w:val="32"/>
          <w:szCs w:val="32"/>
        </w:rPr>
        <w:t>】</w:t>
      </w:r>
      <w:r>
        <w:rPr>
          <w:rFonts w:eastAsia="仿宋_GB2312" w:hint="eastAsia"/>
          <w:sz w:val="32"/>
          <w:szCs w:val="32"/>
        </w:rPr>
        <w:t xml:space="preserve">  </w:t>
      </w:r>
      <w:r>
        <w:rPr>
          <w:rFonts w:eastAsia="仿宋_GB2312"/>
          <w:sz w:val="32"/>
          <w:szCs w:val="32"/>
        </w:rPr>
        <w:t>生产管理负责人、质量管理负责人和质量受权人应</w:t>
      </w:r>
      <w:r>
        <w:rPr>
          <w:rFonts w:eastAsia="仿宋_GB2312"/>
          <w:sz w:val="32"/>
          <w:szCs w:val="32"/>
        </w:rPr>
        <w:t>当具有相应的专业知识（微生物学、生物学、免疫学、生物化学、生物制品学等），并能够在生产、质量管理中履行职责。</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【人员安全防护培训</w:t>
      </w:r>
      <w:r>
        <w:rPr>
          <w:rFonts w:eastAsia="仿宋_GB2312" w:hint="eastAsia"/>
          <w:sz w:val="32"/>
          <w:szCs w:val="32"/>
        </w:rPr>
        <w:t>】</w:t>
      </w:r>
      <w:r>
        <w:rPr>
          <w:rFonts w:eastAsia="仿宋_GB2312" w:hint="eastAsia"/>
          <w:sz w:val="32"/>
          <w:szCs w:val="32"/>
        </w:rPr>
        <w:t xml:space="preserve">  </w:t>
      </w:r>
      <w:r>
        <w:rPr>
          <w:rFonts w:eastAsia="仿宋_GB2312"/>
          <w:sz w:val="32"/>
          <w:szCs w:val="32"/>
        </w:rPr>
        <w:t>从事细胞产品生产、质量保</w:t>
      </w:r>
      <w:r>
        <w:rPr>
          <w:rFonts w:eastAsia="仿宋_GB2312"/>
          <w:sz w:val="32"/>
          <w:szCs w:val="32"/>
        </w:rPr>
        <w:lastRenderedPageBreak/>
        <w:t>证、质量控制及其他相关人员（包括清洁、维修人员）应当经过生物安全防护的培训，尤其是预防经供者材料传播传染病病原体的相关知识培训，所有培训内容应符合国家关于生物安全的相关规定。</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【人员活动限制</w:t>
      </w:r>
      <w:r>
        <w:rPr>
          <w:rFonts w:eastAsia="仿宋_GB2312" w:hint="eastAsia"/>
          <w:sz w:val="32"/>
          <w:szCs w:val="32"/>
        </w:rPr>
        <w:t>】</w:t>
      </w:r>
      <w:r>
        <w:rPr>
          <w:rFonts w:eastAsia="仿宋_GB2312" w:hint="eastAsia"/>
          <w:sz w:val="32"/>
          <w:szCs w:val="32"/>
        </w:rPr>
        <w:t xml:space="preserve">  </w:t>
      </w:r>
      <w:r>
        <w:rPr>
          <w:rFonts w:eastAsia="仿宋_GB2312"/>
          <w:sz w:val="32"/>
          <w:szCs w:val="32"/>
        </w:rPr>
        <w:t>生产期间，未按规定采取有效的去污染措施，从事载体生产的人员不得进入细胞产品的生产区域，接触含有传染病病原体供者材料的人员不得进入其他生产区域。</w:t>
      </w:r>
    </w:p>
    <w:p w:rsidR="00000000" w:rsidRDefault="00761939">
      <w:pPr>
        <w:spacing w:line="580" w:lineRule="exact"/>
        <w:jc w:val="center"/>
        <w:outlineLvl w:val="1"/>
        <w:rPr>
          <w:rFonts w:ascii="方正小标宋简体" w:eastAsia="方正小标宋简体" w:hAnsi="方正小标宋简体" w:cs="方正小标宋简体" w:hint="eastAsia"/>
          <w:bCs/>
          <w:kern w:val="0"/>
          <w:sz w:val="32"/>
          <w:szCs w:val="32"/>
        </w:rPr>
      </w:pPr>
    </w:p>
    <w:p w:rsidR="00000000" w:rsidRDefault="00761939">
      <w:pPr>
        <w:spacing w:line="58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第四章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厂</w:t>
      </w:r>
      <w:r>
        <w:rPr>
          <w:rFonts w:ascii="方正小标宋简体" w:eastAsia="方正小标宋简体" w:hAnsi="方正小标宋简体" w:cs="方正小标宋简体" w:hint="eastAsia"/>
          <w:bCs/>
          <w:kern w:val="0"/>
          <w:sz w:val="32"/>
          <w:szCs w:val="32"/>
        </w:rPr>
        <w:t>房、设施与设备</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【厂房分区设计</w:t>
      </w:r>
      <w:r>
        <w:rPr>
          <w:rFonts w:eastAsia="仿宋_GB2312" w:hint="eastAsia"/>
          <w:sz w:val="32"/>
          <w:szCs w:val="32"/>
        </w:rPr>
        <w:t>】</w:t>
      </w:r>
      <w:r>
        <w:rPr>
          <w:rFonts w:eastAsia="仿宋_GB2312" w:hint="eastAsia"/>
          <w:sz w:val="32"/>
          <w:szCs w:val="32"/>
        </w:rPr>
        <w:t xml:space="preserve">  </w:t>
      </w:r>
      <w:r>
        <w:rPr>
          <w:rFonts w:eastAsia="仿宋_GB2312"/>
          <w:sz w:val="32"/>
          <w:szCs w:val="32"/>
        </w:rPr>
        <w:t>直接用于细胞产品生产的基因修饰病毒载体应与细胞产品及其他载体或生物材料分别在各自独立的生产区域进行，并配备独立的空调净化系统。</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【含有传染病病原体的供者材料生产厂房要求</w:t>
      </w:r>
      <w:r>
        <w:rPr>
          <w:rFonts w:eastAsia="仿宋_GB2312" w:hint="eastAsia"/>
          <w:sz w:val="32"/>
          <w:szCs w:val="32"/>
        </w:rPr>
        <w:t>】</w:t>
      </w:r>
      <w:r>
        <w:rPr>
          <w:rFonts w:eastAsia="仿宋_GB2312" w:hint="eastAsia"/>
          <w:sz w:val="32"/>
          <w:szCs w:val="32"/>
        </w:rPr>
        <w:t xml:space="preserve">  </w:t>
      </w:r>
      <w:r>
        <w:rPr>
          <w:rFonts w:eastAsia="仿宋_GB2312"/>
          <w:sz w:val="32"/>
          <w:szCs w:val="32"/>
        </w:rPr>
        <w:t>使用含有传染病病原体的供者材料生产细胞产品时，其生产操作应当在独立的专用生产区域进行，并采用独立的空调净化系统，保持产品暴露于环境的生产区域相对负压。</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【密闭系统</w:t>
      </w:r>
      <w:r>
        <w:rPr>
          <w:rFonts w:eastAsia="仿宋_GB2312" w:hint="eastAsia"/>
          <w:sz w:val="32"/>
          <w:szCs w:val="32"/>
        </w:rPr>
        <w:t>】</w:t>
      </w:r>
      <w:r>
        <w:rPr>
          <w:rFonts w:eastAsia="仿宋_GB2312" w:hint="eastAsia"/>
          <w:sz w:val="32"/>
          <w:szCs w:val="32"/>
        </w:rPr>
        <w:t xml:space="preserve">  </w:t>
      </w:r>
      <w:r>
        <w:rPr>
          <w:rFonts w:eastAsia="仿宋_GB2312"/>
          <w:sz w:val="32"/>
          <w:szCs w:val="32"/>
        </w:rPr>
        <w:t>宜采用密闭系统或设备进行细胞产品的生产操作；密闭系统或设备放置环境的洁净度级别可适当降低。</w:t>
      </w:r>
    </w:p>
    <w:p w:rsidR="00000000" w:rsidRDefault="00761939">
      <w:pPr>
        <w:pStyle w:val="a9"/>
        <w:numPr>
          <w:ilvl w:val="0"/>
          <w:numId w:val="1"/>
        </w:numPr>
        <w:tabs>
          <w:tab w:val="left" w:pos="0"/>
          <w:tab w:val="left" w:pos="420"/>
        </w:tabs>
        <w:spacing w:line="580" w:lineRule="exact"/>
        <w:ind w:firstLine="640"/>
        <w:rPr>
          <w:rFonts w:eastAsia="仿宋_GB2312"/>
          <w:sz w:val="32"/>
          <w:szCs w:val="32"/>
        </w:rPr>
      </w:pPr>
      <w:r>
        <w:rPr>
          <w:rFonts w:eastAsia="仿宋_GB2312"/>
          <w:sz w:val="32"/>
          <w:szCs w:val="32"/>
        </w:rPr>
        <w:t>【生产操作环境的洁净度级别</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w:t>
      </w:r>
      <w:r>
        <w:rPr>
          <w:rFonts w:eastAsia="仿宋_GB2312"/>
          <w:sz w:val="32"/>
          <w:szCs w:val="32"/>
        </w:rPr>
        <w:t>直接用于细胞产品生产的基因修饰载体或其他起始生物材料，其生产</w:t>
      </w:r>
      <w:r>
        <w:rPr>
          <w:rFonts w:eastAsia="仿宋_GB2312"/>
          <w:sz w:val="32"/>
          <w:szCs w:val="32"/>
        </w:rPr>
        <w:lastRenderedPageBreak/>
        <w:t>操作环境的洁净度级别可参照表格中的示例进行选择。</w:t>
      </w:r>
    </w:p>
    <w:tbl>
      <w:tblPr>
        <w:tblStyle w:val="a7"/>
        <w:tblW w:w="0" w:type="auto"/>
        <w:jc w:val="center"/>
        <w:tblInd w:w="0" w:type="dxa"/>
        <w:tblLayout w:type="fixed"/>
        <w:tblLook w:val="0000" w:firstRow="0" w:lastRow="0" w:firstColumn="0" w:lastColumn="0" w:noHBand="0" w:noVBand="0"/>
      </w:tblPr>
      <w:tblGrid>
        <w:gridCol w:w="1951"/>
        <w:gridCol w:w="6600"/>
      </w:tblGrid>
      <w:tr w:rsidR="00000000">
        <w:trPr>
          <w:trHeight w:val="368"/>
          <w:jc w:val="center"/>
        </w:trPr>
        <w:tc>
          <w:tcPr>
            <w:tcW w:w="1951" w:type="dxa"/>
          </w:tcPr>
          <w:p w:rsidR="00000000" w:rsidRDefault="00761939">
            <w:pPr>
              <w:snapToGrid w:val="0"/>
              <w:rPr>
                <w:rFonts w:eastAsia="仿宋_GB2312"/>
                <w:sz w:val="32"/>
                <w:szCs w:val="32"/>
              </w:rPr>
            </w:pPr>
            <w:r>
              <w:rPr>
                <w:rFonts w:eastAsia="仿宋_GB2312"/>
                <w:sz w:val="32"/>
                <w:szCs w:val="32"/>
              </w:rPr>
              <w:t>洁净度级别</w:t>
            </w:r>
          </w:p>
        </w:tc>
        <w:tc>
          <w:tcPr>
            <w:tcW w:w="6600" w:type="dxa"/>
          </w:tcPr>
          <w:p w:rsidR="00000000" w:rsidRDefault="00761939">
            <w:pPr>
              <w:snapToGrid w:val="0"/>
              <w:jc w:val="center"/>
              <w:rPr>
                <w:rFonts w:eastAsia="仿宋_GB2312"/>
                <w:sz w:val="32"/>
                <w:szCs w:val="32"/>
              </w:rPr>
            </w:pPr>
            <w:r>
              <w:rPr>
                <w:rFonts w:eastAsia="仿宋_GB2312"/>
                <w:sz w:val="32"/>
                <w:szCs w:val="32"/>
              </w:rPr>
              <w:t>细胞产品生产操作示例</w:t>
            </w:r>
          </w:p>
        </w:tc>
      </w:tr>
      <w:tr w:rsidR="00000000">
        <w:trPr>
          <w:trHeight w:val="531"/>
          <w:jc w:val="center"/>
        </w:trPr>
        <w:tc>
          <w:tcPr>
            <w:tcW w:w="1951" w:type="dxa"/>
          </w:tcPr>
          <w:p w:rsidR="00000000" w:rsidRDefault="00761939">
            <w:pPr>
              <w:snapToGrid w:val="0"/>
              <w:rPr>
                <w:rFonts w:eastAsia="仿宋_GB2312"/>
                <w:sz w:val="32"/>
                <w:szCs w:val="32"/>
              </w:rPr>
            </w:pPr>
            <w:r>
              <w:rPr>
                <w:rFonts w:eastAsia="仿宋_GB2312"/>
                <w:sz w:val="32"/>
                <w:szCs w:val="32"/>
              </w:rPr>
              <w:t>B</w:t>
            </w:r>
            <w:r>
              <w:rPr>
                <w:rFonts w:eastAsia="仿宋_GB2312"/>
                <w:sz w:val="32"/>
                <w:szCs w:val="32"/>
              </w:rPr>
              <w:t>级背景下的</w:t>
            </w:r>
            <w:r>
              <w:rPr>
                <w:rFonts w:eastAsia="仿宋_GB2312"/>
                <w:sz w:val="32"/>
                <w:szCs w:val="32"/>
              </w:rPr>
              <w:t>A</w:t>
            </w:r>
            <w:r>
              <w:rPr>
                <w:rFonts w:eastAsia="仿宋_GB2312"/>
                <w:sz w:val="32"/>
                <w:szCs w:val="32"/>
              </w:rPr>
              <w:t>级</w:t>
            </w:r>
          </w:p>
        </w:tc>
        <w:tc>
          <w:tcPr>
            <w:tcW w:w="6600" w:type="dxa"/>
          </w:tcPr>
          <w:p w:rsidR="00000000" w:rsidRDefault="00761939">
            <w:pPr>
              <w:snapToGrid w:val="0"/>
              <w:rPr>
                <w:rFonts w:eastAsia="仿宋_GB2312"/>
                <w:sz w:val="32"/>
                <w:szCs w:val="32"/>
              </w:rPr>
            </w:pPr>
            <w:r>
              <w:rPr>
                <w:rFonts w:eastAsia="仿宋_GB2312"/>
                <w:sz w:val="32"/>
                <w:szCs w:val="32"/>
              </w:rPr>
              <w:t>1.</w:t>
            </w:r>
            <w:r>
              <w:rPr>
                <w:rFonts w:eastAsia="仿宋_GB2312"/>
                <w:sz w:val="32"/>
                <w:szCs w:val="32"/>
              </w:rPr>
              <w:t>处于未完全密闭状态下的生产操作和转移；</w:t>
            </w:r>
          </w:p>
          <w:p w:rsidR="00000000" w:rsidRDefault="00761939">
            <w:pPr>
              <w:snapToGrid w:val="0"/>
              <w:rPr>
                <w:rFonts w:eastAsia="仿宋_GB2312"/>
                <w:sz w:val="32"/>
                <w:szCs w:val="32"/>
              </w:rPr>
            </w:pPr>
            <w:r>
              <w:rPr>
                <w:rFonts w:eastAsia="仿宋_GB2312"/>
                <w:sz w:val="32"/>
                <w:szCs w:val="32"/>
              </w:rPr>
              <w:t>2.</w:t>
            </w:r>
            <w:r>
              <w:rPr>
                <w:rFonts w:eastAsia="仿宋_GB2312"/>
                <w:sz w:val="32"/>
                <w:szCs w:val="32"/>
              </w:rPr>
              <w:t>无法除菌过滤的溶液、培养基的配制；</w:t>
            </w:r>
          </w:p>
          <w:p w:rsidR="00000000" w:rsidRDefault="00761939">
            <w:pPr>
              <w:snapToGrid w:val="0"/>
              <w:rPr>
                <w:rFonts w:eastAsia="仿宋_GB2312"/>
                <w:sz w:val="32"/>
                <w:szCs w:val="32"/>
              </w:rPr>
            </w:pPr>
            <w:r>
              <w:rPr>
                <w:rFonts w:eastAsia="仿宋_GB2312"/>
                <w:sz w:val="32"/>
                <w:szCs w:val="32"/>
              </w:rPr>
              <w:t>3.</w:t>
            </w:r>
            <w:r>
              <w:rPr>
                <w:rFonts w:eastAsia="仿宋_GB2312"/>
                <w:sz w:val="32"/>
                <w:szCs w:val="32"/>
              </w:rPr>
              <w:t>载体除菌过滤后的分装。</w:t>
            </w:r>
          </w:p>
        </w:tc>
      </w:tr>
      <w:tr w:rsidR="00000000">
        <w:trPr>
          <w:trHeight w:val="531"/>
          <w:jc w:val="center"/>
        </w:trPr>
        <w:tc>
          <w:tcPr>
            <w:tcW w:w="1951" w:type="dxa"/>
          </w:tcPr>
          <w:p w:rsidR="00000000" w:rsidRDefault="00761939">
            <w:pPr>
              <w:snapToGrid w:val="0"/>
              <w:rPr>
                <w:rFonts w:eastAsia="仿宋_GB2312"/>
                <w:sz w:val="32"/>
                <w:szCs w:val="32"/>
              </w:rPr>
            </w:pPr>
            <w:r>
              <w:rPr>
                <w:rFonts w:eastAsia="仿宋_GB2312"/>
                <w:sz w:val="32"/>
                <w:szCs w:val="32"/>
              </w:rPr>
              <w:t>C</w:t>
            </w:r>
            <w:r>
              <w:rPr>
                <w:rFonts w:eastAsia="仿宋_GB2312"/>
                <w:sz w:val="32"/>
                <w:szCs w:val="32"/>
              </w:rPr>
              <w:t>级背景下的局部</w:t>
            </w:r>
            <w:r>
              <w:rPr>
                <w:rFonts w:eastAsia="仿宋_GB2312"/>
                <w:sz w:val="32"/>
                <w:szCs w:val="32"/>
              </w:rPr>
              <w:t>A</w:t>
            </w:r>
            <w:r>
              <w:rPr>
                <w:rFonts w:eastAsia="仿宋_GB2312"/>
                <w:sz w:val="32"/>
                <w:szCs w:val="32"/>
              </w:rPr>
              <w:t>级</w:t>
            </w:r>
          </w:p>
        </w:tc>
        <w:tc>
          <w:tcPr>
            <w:tcW w:w="6600" w:type="dxa"/>
          </w:tcPr>
          <w:p w:rsidR="00000000" w:rsidRDefault="00761939">
            <w:pPr>
              <w:snapToGrid w:val="0"/>
              <w:rPr>
                <w:rFonts w:eastAsia="仿宋_GB2312"/>
                <w:sz w:val="32"/>
                <w:szCs w:val="32"/>
              </w:rPr>
            </w:pPr>
            <w:r>
              <w:rPr>
                <w:rFonts w:eastAsia="仿宋_GB2312"/>
                <w:sz w:val="32"/>
                <w:szCs w:val="32"/>
              </w:rPr>
              <w:t>1.</w:t>
            </w:r>
            <w:r>
              <w:rPr>
                <w:rFonts w:eastAsia="仿宋_GB2312"/>
                <w:sz w:val="32"/>
                <w:szCs w:val="32"/>
              </w:rPr>
              <w:t>生产过程中采用注射器对处于密闭状态下的产品和生产用溶液进行取样；</w:t>
            </w:r>
          </w:p>
          <w:p w:rsidR="00000000" w:rsidRDefault="00761939">
            <w:pPr>
              <w:snapToGrid w:val="0"/>
              <w:rPr>
                <w:rFonts w:eastAsia="仿宋_GB2312"/>
                <w:sz w:val="32"/>
                <w:szCs w:val="32"/>
              </w:rPr>
            </w:pPr>
            <w:r>
              <w:rPr>
                <w:rFonts w:eastAsia="仿宋_GB2312"/>
                <w:sz w:val="32"/>
                <w:szCs w:val="32"/>
              </w:rPr>
              <w:t>2.</w:t>
            </w:r>
            <w:r>
              <w:rPr>
                <w:rFonts w:eastAsia="仿宋_GB2312"/>
                <w:sz w:val="32"/>
                <w:szCs w:val="32"/>
              </w:rPr>
              <w:t>病毒载体生产用细胞的传代操作；</w:t>
            </w:r>
          </w:p>
          <w:p w:rsidR="00000000" w:rsidRDefault="00761939">
            <w:pPr>
              <w:snapToGrid w:val="0"/>
              <w:rPr>
                <w:rFonts w:eastAsia="仿宋_GB2312"/>
                <w:sz w:val="32"/>
                <w:szCs w:val="32"/>
              </w:rPr>
            </w:pPr>
            <w:r>
              <w:rPr>
                <w:rFonts w:eastAsia="仿宋_GB2312"/>
                <w:sz w:val="32"/>
                <w:szCs w:val="32"/>
              </w:rPr>
              <w:t>3.</w:t>
            </w:r>
            <w:r>
              <w:rPr>
                <w:rFonts w:eastAsia="仿宋_GB2312"/>
                <w:sz w:val="32"/>
                <w:szCs w:val="32"/>
              </w:rPr>
              <w:t>可除菌过滤的溶液和培养基的配制；</w:t>
            </w:r>
          </w:p>
          <w:p w:rsidR="00000000" w:rsidRDefault="00761939">
            <w:pPr>
              <w:snapToGrid w:val="0"/>
              <w:rPr>
                <w:rFonts w:eastAsia="仿宋_GB2312"/>
                <w:sz w:val="32"/>
                <w:szCs w:val="32"/>
              </w:rPr>
            </w:pPr>
            <w:r>
              <w:rPr>
                <w:rFonts w:eastAsia="仿宋_GB2312"/>
                <w:sz w:val="32"/>
                <w:szCs w:val="32"/>
              </w:rPr>
              <w:t>4.</w:t>
            </w:r>
            <w:r>
              <w:rPr>
                <w:rFonts w:eastAsia="仿宋_GB2312"/>
                <w:sz w:val="32"/>
                <w:szCs w:val="32"/>
              </w:rPr>
              <w:t>载体的除菌过滤。</w:t>
            </w:r>
          </w:p>
        </w:tc>
      </w:tr>
      <w:tr w:rsidR="00000000">
        <w:trPr>
          <w:trHeight w:val="531"/>
          <w:jc w:val="center"/>
        </w:trPr>
        <w:tc>
          <w:tcPr>
            <w:tcW w:w="1951" w:type="dxa"/>
          </w:tcPr>
          <w:p w:rsidR="00000000" w:rsidRDefault="00761939">
            <w:pPr>
              <w:snapToGrid w:val="0"/>
              <w:rPr>
                <w:rFonts w:eastAsia="仿宋_GB2312"/>
                <w:sz w:val="32"/>
                <w:szCs w:val="32"/>
              </w:rPr>
            </w:pPr>
            <w:r>
              <w:rPr>
                <w:rFonts w:eastAsia="仿宋_GB2312"/>
                <w:sz w:val="32"/>
                <w:szCs w:val="32"/>
              </w:rPr>
              <w:t>C</w:t>
            </w:r>
            <w:r>
              <w:rPr>
                <w:rFonts w:eastAsia="仿宋_GB2312"/>
                <w:sz w:val="32"/>
                <w:szCs w:val="32"/>
              </w:rPr>
              <w:t>级</w:t>
            </w:r>
          </w:p>
        </w:tc>
        <w:tc>
          <w:tcPr>
            <w:tcW w:w="6600" w:type="dxa"/>
          </w:tcPr>
          <w:p w:rsidR="00000000" w:rsidRDefault="00761939">
            <w:pPr>
              <w:snapToGrid w:val="0"/>
              <w:rPr>
                <w:rFonts w:eastAsia="仿宋_GB2312"/>
                <w:sz w:val="32"/>
                <w:szCs w:val="32"/>
              </w:rPr>
            </w:pPr>
            <w:r>
              <w:rPr>
                <w:rFonts w:eastAsia="仿宋_GB2312"/>
                <w:sz w:val="32"/>
                <w:szCs w:val="32"/>
              </w:rPr>
              <w:t>1.</w:t>
            </w:r>
            <w:r>
              <w:rPr>
                <w:rFonts w:eastAsia="仿宋_GB2312"/>
                <w:sz w:val="32"/>
                <w:szCs w:val="32"/>
              </w:rPr>
              <w:t>采用非密闭系统（如使用透气盖的细胞</w:t>
            </w:r>
            <w:r>
              <w:rPr>
                <w:rFonts w:eastAsia="仿宋_GB2312"/>
                <w:sz w:val="32"/>
                <w:szCs w:val="32"/>
              </w:rPr>
              <w:t>培养瓶等）在培养箱中培养；</w:t>
            </w:r>
          </w:p>
          <w:p w:rsidR="00000000" w:rsidRDefault="00761939">
            <w:pPr>
              <w:snapToGrid w:val="0"/>
              <w:rPr>
                <w:rFonts w:eastAsia="仿宋_GB2312"/>
                <w:sz w:val="32"/>
                <w:szCs w:val="32"/>
              </w:rPr>
            </w:pPr>
            <w:r>
              <w:rPr>
                <w:rFonts w:eastAsia="仿宋_GB2312"/>
                <w:sz w:val="32"/>
                <w:szCs w:val="32"/>
              </w:rPr>
              <w:t>2.</w:t>
            </w:r>
            <w:r>
              <w:rPr>
                <w:rFonts w:eastAsia="仿宋_GB2312"/>
                <w:sz w:val="32"/>
                <w:szCs w:val="32"/>
              </w:rPr>
              <w:t>载体的纯化操作。</w:t>
            </w:r>
          </w:p>
        </w:tc>
      </w:tr>
      <w:tr w:rsidR="00000000">
        <w:trPr>
          <w:trHeight w:val="531"/>
          <w:jc w:val="center"/>
        </w:trPr>
        <w:tc>
          <w:tcPr>
            <w:tcW w:w="1951" w:type="dxa"/>
          </w:tcPr>
          <w:p w:rsidR="00000000" w:rsidRDefault="00761939">
            <w:pPr>
              <w:snapToGrid w:val="0"/>
              <w:rPr>
                <w:rFonts w:eastAsia="仿宋_GB2312"/>
                <w:sz w:val="32"/>
                <w:szCs w:val="32"/>
              </w:rPr>
            </w:pPr>
            <w:r>
              <w:rPr>
                <w:rFonts w:eastAsia="仿宋_GB2312"/>
                <w:sz w:val="32"/>
                <w:szCs w:val="32"/>
              </w:rPr>
              <w:t>D</w:t>
            </w:r>
            <w:r>
              <w:rPr>
                <w:rFonts w:eastAsia="仿宋_GB2312"/>
                <w:sz w:val="32"/>
                <w:szCs w:val="32"/>
              </w:rPr>
              <w:t>级</w:t>
            </w:r>
          </w:p>
        </w:tc>
        <w:tc>
          <w:tcPr>
            <w:tcW w:w="6600" w:type="dxa"/>
          </w:tcPr>
          <w:p w:rsidR="00000000" w:rsidRDefault="00761939">
            <w:pPr>
              <w:snapToGrid w:val="0"/>
              <w:rPr>
                <w:rFonts w:eastAsia="仿宋_GB2312"/>
                <w:sz w:val="32"/>
                <w:szCs w:val="32"/>
              </w:rPr>
            </w:pPr>
            <w:r>
              <w:rPr>
                <w:rFonts w:eastAsia="仿宋_GB2312"/>
                <w:sz w:val="32"/>
                <w:szCs w:val="32"/>
              </w:rPr>
              <w:t>1.</w:t>
            </w:r>
            <w:r>
              <w:rPr>
                <w:rFonts w:eastAsia="仿宋_GB2312"/>
                <w:sz w:val="32"/>
                <w:szCs w:val="32"/>
              </w:rPr>
              <w:t>采用密闭管路转移产品、溶液或培养基；</w:t>
            </w:r>
          </w:p>
          <w:p w:rsidR="00000000" w:rsidRDefault="00761939">
            <w:pPr>
              <w:snapToGrid w:val="0"/>
              <w:rPr>
                <w:rFonts w:eastAsia="仿宋_GB2312"/>
                <w:sz w:val="32"/>
                <w:szCs w:val="32"/>
              </w:rPr>
            </w:pPr>
            <w:r>
              <w:rPr>
                <w:rFonts w:eastAsia="仿宋_GB2312"/>
                <w:sz w:val="32"/>
                <w:szCs w:val="32"/>
              </w:rPr>
              <w:t>2.</w:t>
            </w:r>
            <w:r>
              <w:rPr>
                <w:rFonts w:eastAsia="仿宋_GB2312"/>
                <w:sz w:val="32"/>
                <w:szCs w:val="32"/>
              </w:rPr>
              <w:t>采用密闭系统或设备进行细胞产品、载体的生产操作（如在隔离器中进行产品的无菌分装）、取样；</w:t>
            </w:r>
            <w:r>
              <w:rPr>
                <w:rFonts w:eastAsia="仿宋_GB2312"/>
                <w:sz w:val="32"/>
                <w:szCs w:val="32"/>
              </w:rPr>
              <w:t xml:space="preserve"> </w:t>
            </w:r>
          </w:p>
          <w:p w:rsidR="00000000" w:rsidRDefault="00761939">
            <w:pPr>
              <w:snapToGrid w:val="0"/>
              <w:rPr>
                <w:rFonts w:eastAsia="仿宋_GB2312"/>
                <w:sz w:val="32"/>
                <w:szCs w:val="32"/>
              </w:rPr>
            </w:pPr>
            <w:r>
              <w:rPr>
                <w:rFonts w:eastAsia="仿宋_GB2312"/>
                <w:sz w:val="32"/>
                <w:szCs w:val="32"/>
              </w:rPr>
              <w:t>3.</w:t>
            </w:r>
            <w:r>
              <w:rPr>
                <w:rFonts w:eastAsia="仿宋_GB2312"/>
                <w:sz w:val="32"/>
                <w:szCs w:val="32"/>
              </w:rPr>
              <w:t>质粒生产用工程菌或病毒载体生产用细胞在密闭罐中的发酵。</w:t>
            </w:r>
          </w:p>
        </w:tc>
      </w:tr>
    </w:tbl>
    <w:p w:rsidR="00000000" w:rsidRDefault="00761939">
      <w:pPr>
        <w:rPr>
          <w:rFonts w:ascii="仿宋" w:eastAsia="仿宋" w:hAnsi="仿宋"/>
          <w:sz w:val="32"/>
          <w:szCs w:val="32"/>
        </w:rPr>
      </w:pPr>
      <w:r>
        <w:rPr>
          <w:rFonts w:ascii="仿宋" w:eastAsia="仿宋" w:hAnsi="仿宋" w:hint="eastAsia"/>
          <w:sz w:val="32"/>
          <w:szCs w:val="32"/>
        </w:rPr>
        <w:t>备注：表</w:t>
      </w:r>
      <w:r>
        <w:rPr>
          <w:rFonts w:eastAsia="仿宋"/>
          <w:sz w:val="32"/>
          <w:szCs w:val="32"/>
        </w:rPr>
        <w:t>格中除</w:t>
      </w:r>
      <w:r>
        <w:rPr>
          <w:rFonts w:eastAsia="仿宋"/>
          <w:sz w:val="32"/>
          <w:szCs w:val="32"/>
        </w:rPr>
        <w:t>D</w:t>
      </w:r>
      <w:r>
        <w:rPr>
          <w:rFonts w:eastAsia="仿宋"/>
          <w:sz w:val="32"/>
          <w:szCs w:val="32"/>
        </w:rPr>
        <w:t>级以</w:t>
      </w:r>
      <w:r>
        <w:rPr>
          <w:rFonts w:ascii="仿宋" w:eastAsia="仿宋" w:hAnsi="仿宋" w:hint="eastAsia"/>
          <w:sz w:val="32"/>
          <w:szCs w:val="32"/>
        </w:rPr>
        <w:t>外的生产操作示例，均指在非密闭系统下的操作。</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【隔离贮存</w:t>
      </w:r>
      <w:r>
        <w:rPr>
          <w:rFonts w:eastAsia="仿宋_GB2312" w:hint="eastAsia"/>
          <w:sz w:val="32"/>
          <w:szCs w:val="32"/>
        </w:rPr>
        <w:t>】</w:t>
      </w:r>
      <w:r>
        <w:rPr>
          <w:rFonts w:eastAsia="仿宋_GB2312" w:hint="eastAsia"/>
          <w:sz w:val="32"/>
          <w:szCs w:val="32"/>
        </w:rPr>
        <w:t xml:space="preserve">  </w:t>
      </w:r>
      <w:r>
        <w:rPr>
          <w:rFonts w:eastAsia="仿宋_GB2312"/>
          <w:sz w:val="32"/>
          <w:szCs w:val="32"/>
        </w:rPr>
        <w:t>含有传染性疾病病原体的供者材料和相应细胞产品应有单独的隔离区域予以贮存，与其它不含有传染性疾病病原体的供者材料和相应细胞产品的储存区域分开，且采用独立的储存设备，隔离区域和</w:t>
      </w:r>
      <w:r>
        <w:rPr>
          <w:rFonts w:eastAsia="仿宋_GB2312"/>
          <w:sz w:val="32"/>
          <w:szCs w:val="32"/>
        </w:rPr>
        <w:t>储存设备都应当有明显标识。</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【检验实验室</w:t>
      </w:r>
      <w:r>
        <w:rPr>
          <w:rFonts w:eastAsia="仿宋_GB2312" w:hint="eastAsia"/>
          <w:sz w:val="32"/>
          <w:szCs w:val="32"/>
        </w:rPr>
        <w:t>】</w:t>
      </w:r>
      <w:r>
        <w:rPr>
          <w:rFonts w:eastAsia="仿宋_GB2312" w:hint="eastAsia"/>
          <w:sz w:val="32"/>
          <w:szCs w:val="32"/>
        </w:rPr>
        <w:t xml:space="preserve">  </w:t>
      </w:r>
      <w:r>
        <w:rPr>
          <w:rFonts w:eastAsia="仿宋_GB2312"/>
          <w:sz w:val="32"/>
          <w:szCs w:val="32"/>
        </w:rPr>
        <w:t>供者筛查、供者材料和细胞产品检验实验室用于传染病病原体标记检查，或对含有传染病病原体</w:t>
      </w:r>
      <w:r>
        <w:rPr>
          <w:rFonts w:eastAsia="仿宋_GB2312"/>
          <w:sz w:val="32"/>
          <w:szCs w:val="32"/>
        </w:rPr>
        <w:lastRenderedPageBreak/>
        <w:t>样品进行检测的，应符合国家关于实验室生物安全的相关规定，必要时应当有原位灭活或消毒的设备。</w:t>
      </w: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bookmarkStart w:id="2" w:name="_Toc15316872"/>
      <w:bookmarkStart w:id="3" w:name="_Toc14082215"/>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第五章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供者筛查与供者材料</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【供者筛查标准和供者材料质量标准</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企业应当根据细胞产品注册批准的要求建立供者筛查标准和供者材料的质量标准，并综合考虑微生物的生物安全等级、传染病类别和细胞产品的预定用途等因素进行风险评估，定期回顾其适用性。</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【医疗机构资格</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企业应当选择具有合法资质的</w:t>
      </w:r>
      <w:r>
        <w:rPr>
          <w:rFonts w:eastAsia="仿宋_GB2312"/>
          <w:sz w:val="32"/>
          <w:szCs w:val="32"/>
        </w:rPr>
        <w:t>医疗机构作为供者材料采集和细胞产品使用的机构，并明确双方职责。质量管理部门应当对医疗机构进行质量评估，并会同企业有关部门对医疗机构进行现场质量审计，以确保医疗机构供者筛查、供者材料采集以及产品的使用符合相关要求。</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【对医疗机构的认可程序</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企业应当建立对医疗机构进行质量评估和批准的操作规程，明确医疗机构的资质、选择的原则、质量评估方式、评估标准及合格医疗机构认可的程序，并明确现场质量审计的内容、周期、审计人员组成及资质。</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【合格机构名单和质量档案</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企业质量管理部门应当指定专人负责医疗机构的现场质量审计</w:t>
      </w:r>
      <w:r>
        <w:rPr>
          <w:rFonts w:eastAsia="仿宋_GB2312"/>
          <w:sz w:val="32"/>
          <w:szCs w:val="32"/>
        </w:rPr>
        <w:t>，确定经认可的合格医疗机构名单，并建立每家医疗机构的质量档案。</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【质量协议</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企业应当与经认可的合格医疗机构签订质量协议。质量协议的内容应当至少包括医疗机构和企业双方的职责，供体材料的采集方法、保存条件、质量标准接收规程</w:t>
      </w:r>
      <w:r>
        <w:rPr>
          <w:rFonts w:eastAsia="仿宋_GB2312"/>
          <w:sz w:val="32"/>
          <w:szCs w:val="32"/>
        </w:rPr>
        <w:lastRenderedPageBreak/>
        <w:t>和产品的使用。</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【医疗机构资格取消</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定期对医疗机构采集供者材料和使用产品的情况进行回顾和评估，一旦发现医疗机构出现不符合操作规程，且可能会对患者造成不利影响的情况，应当及时要求医疗机构采取纠正措施和预防措施，必要时不再纳入合格医疗机构名单。</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【采集操作规程</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企业应当制订供者</w:t>
      </w:r>
      <w:r>
        <w:rPr>
          <w:rFonts w:eastAsia="仿宋_GB2312"/>
          <w:sz w:val="32"/>
          <w:szCs w:val="32"/>
        </w:rPr>
        <w:t>材料采集、运输、接收的书面要求，详细说明供者材料的采集方法、保存和运输条件以及接收的标准。</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【供者材料接收</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企业对每批接收的供者材料，至少应当检查以下各项内容：</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来源于合法且经企业评估认可的医疗机构；</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运输过程中的温度和时限监控记录完整，温度和时限符合规定要求；如对供者材料采集后的储存温度有特殊要求，还应有完整的温度监控记录，且符合标准要求。</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包装完整无破损；</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包装标签内容完整，至少含有能够追溯到供者的个体识别码、采集日期和时间、采集量及实施采集的医疗机构名称等信息；如采用计算机化系统的，包装标签应当能</w:t>
      </w:r>
      <w:r>
        <w:rPr>
          <w:rFonts w:eastAsia="仿宋_GB2312"/>
          <w:sz w:val="32"/>
          <w:szCs w:val="32"/>
        </w:rPr>
        <w:t>追溯到上述信息；</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供者材料采集记录；</w:t>
      </w:r>
    </w:p>
    <w:p w:rsidR="00000000" w:rsidRDefault="00761939">
      <w:pPr>
        <w:pStyle w:val="a9"/>
        <w:numPr>
          <w:ilvl w:val="0"/>
          <w:numId w:val="4"/>
        </w:numPr>
        <w:spacing w:line="560" w:lineRule="exact"/>
        <w:ind w:left="0" w:firstLine="640"/>
        <w:rPr>
          <w:rFonts w:eastAsia="仿宋_GB2312"/>
          <w:sz w:val="32"/>
          <w:szCs w:val="32"/>
        </w:rPr>
      </w:pPr>
      <w:r>
        <w:rPr>
          <w:rFonts w:eastAsia="仿宋_GB2312"/>
          <w:sz w:val="32"/>
          <w:szCs w:val="32"/>
        </w:rPr>
        <w:t>供者筛查的临床检验结果，至少应当有检查特定传染病病原体标记的结果。</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【阳性供者材料</w:t>
      </w:r>
      <w:r>
        <w:rPr>
          <w:rFonts w:eastAsia="仿宋_GB2312" w:hint="eastAsia"/>
          <w:sz w:val="32"/>
          <w:szCs w:val="32"/>
        </w:rPr>
        <w:t>】</w:t>
      </w:r>
      <w:r>
        <w:rPr>
          <w:rFonts w:eastAsia="仿宋_GB2312" w:hint="eastAsia"/>
          <w:sz w:val="32"/>
          <w:szCs w:val="32"/>
        </w:rPr>
        <w:t xml:space="preserve">  </w:t>
      </w:r>
      <w:r>
        <w:rPr>
          <w:rFonts w:eastAsia="仿宋_GB2312"/>
          <w:sz w:val="32"/>
          <w:szCs w:val="32"/>
        </w:rPr>
        <w:t>已知含有传染病病原体的自</w:t>
      </w:r>
      <w:r>
        <w:rPr>
          <w:rFonts w:eastAsia="仿宋_GB2312"/>
          <w:sz w:val="32"/>
          <w:szCs w:val="32"/>
        </w:rPr>
        <w:lastRenderedPageBreak/>
        <w:t>体供者材料，企业应当隔离存放，每个包装都有明显标识。</w:t>
      </w:r>
    </w:p>
    <w:p w:rsidR="00000000" w:rsidRDefault="00761939">
      <w:pPr>
        <w:tabs>
          <w:tab w:val="left" w:pos="420"/>
        </w:tabs>
        <w:spacing w:line="560" w:lineRule="exact"/>
        <w:ind w:firstLineChars="200" w:firstLine="640"/>
        <w:rPr>
          <w:rFonts w:eastAsia="仿宋_GB2312"/>
          <w:sz w:val="32"/>
          <w:szCs w:val="32"/>
        </w:rPr>
      </w:pPr>
      <w:r>
        <w:rPr>
          <w:rFonts w:eastAsia="仿宋_GB2312"/>
          <w:sz w:val="32"/>
          <w:szCs w:val="32"/>
        </w:rPr>
        <w:t>企业不得接收不符合注册标准的异体供者材料。</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【质量评价</w:t>
      </w:r>
      <w:r>
        <w:rPr>
          <w:rFonts w:eastAsia="仿宋_GB2312" w:hint="eastAsia"/>
          <w:sz w:val="32"/>
          <w:szCs w:val="32"/>
        </w:rPr>
        <w:t>】</w:t>
      </w:r>
      <w:r>
        <w:rPr>
          <w:rFonts w:eastAsia="仿宋_GB2312" w:hint="eastAsia"/>
          <w:sz w:val="32"/>
          <w:szCs w:val="32"/>
        </w:rPr>
        <w:t xml:space="preserve">  </w:t>
      </w:r>
      <w:r>
        <w:rPr>
          <w:rFonts w:eastAsia="仿宋_GB2312"/>
          <w:sz w:val="32"/>
          <w:szCs w:val="32"/>
        </w:rPr>
        <w:t>投产使用前，企业应当对每批供者材料进行质量评价，内容至少应当包括：</w:t>
      </w:r>
    </w:p>
    <w:p w:rsidR="00000000" w:rsidRDefault="00761939">
      <w:pPr>
        <w:pStyle w:val="a9"/>
        <w:widowControl/>
        <w:numPr>
          <w:ilvl w:val="1"/>
          <w:numId w:val="5"/>
        </w:numPr>
        <w:spacing w:line="560" w:lineRule="exact"/>
        <w:ind w:left="0" w:firstLine="640"/>
        <w:rPr>
          <w:rFonts w:eastAsia="仿宋_GB2312"/>
          <w:sz w:val="32"/>
          <w:szCs w:val="32"/>
        </w:rPr>
      </w:pPr>
      <w:r>
        <w:rPr>
          <w:rFonts w:eastAsia="仿宋_GB2312"/>
          <w:sz w:val="32"/>
          <w:szCs w:val="32"/>
        </w:rPr>
        <w:t>确认供者材料来自于合法的且经过企业评估批准的医疗机构及符合筛查标准的供者，并按照第二十一条第</w:t>
      </w:r>
      <w:r>
        <w:rPr>
          <w:rFonts w:eastAsia="仿宋_GB2312"/>
          <w:sz w:val="32"/>
          <w:szCs w:val="32"/>
        </w:rPr>
        <w:t>(</w:t>
      </w:r>
      <w:r>
        <w:rPr>
          <w:rFonts w:eastAsia="仿宋_GB2312"/>
          <w:sz w:val="32"/>
          <w:szCs w:val="32"/>
        </w:rPr>
        <w:t>四</w:t>
      </w:r>
      <w:r>
        <w:rPr>
          <w:rFonts w:eastAsia="仿宋_GB2312"/>
          <w:sz w:val="32"/>
          <w:szCs w:val="32"/>
        </w:rPr>
        <w:t>)</w:t>
      </w:r>
      <w:r>
        <w:rPr>
          <w:rFonts w:eastAsia="仿宋_GB2312"/>
          <w:sz w:val="32"/>
          <w:szCs w:val="32"/>
        </w:rPr>
        <w:t>款内容核对相关信息；</w:t>
      </w:r>
    </w:p>
    <w:p w:rsidR="00000000" w:rsidRDefault="00761939">
      <w:pPr>
        <w:pStyle w:val="a9"/>
        <w:widowControl/>
        <w:numPr>
          <w:ilvl w:val="1"/>
          <w:numId w:val="5"/>
        </w:numPr>
        <w:spacing w:line="560" w:lineRule="exact"/>
        <w:ind w:left="0" w:firstLine="640"/>
        <w:rPr>
          <w:rFonts w:eastAsia="仿宋_GB2312"/>
          <w:sz w:val="32"/>
          <w:szCs w:val="32"/>
        </w:rPr>
      </w:pPr>
      <w:r>
        <w:rPr>
          <w:rFonts w:eastAsia="仿宋_GB2312"/>
          <w:sz w:val="32"/>
          <w:szCs w:val="32"/>
        </w:rPr>
        <w:t>运输过程中的温度监控记录完整，温度符合规定要求；如对供者材料</w:t>
      </w:r>
      <w:r>
        <w:rPr>
          <w:rFonts w:eastAsia="仿宋_GB2312"/>
          <w:sz w:val="32"/>
          <w:szCs w:val="32"/>
        </w:rPr>
        <w:t>采集后的储存温度有特殊要求，还应有完整的温度监控记录，且符合标准要求；</w:t>
      </w:r>
    </w:p>
    <w:p w:rsidR="00000000" w:rsidRDefault="00761939">
      <w:pPr>
        <w:pStyle w:val="a9"/>
        <w:widowControl/>
        <w:numPr>
          <w:ilvl w:val="1"/>
          <w:numId w:val="5"/>
        </w:numPr>
        <w:spacing w:line="560" w:lineRule="exact"/>
        <w:ind w:left="0" w:firstLine="640"/>
        <w:rPr>
          <w:rFonts w:eastAsia="仿宋_GB2312"/>
          <w:sz w:val="32"/>
          <w:szCs w:val="32"/>
        </w:rPr>
      </w:pPr>
      <w:r>
        <w:rPr>
          <w:rFonts w:eastAsia="仿宋_GB2312"/>
          <w:sz w:val="32"/>
          <w:szCs w:val="32"/>
        </w:rPr>
        <w:t>供者材料从医疗机构采集结束至企业放行用于生产前的储存温度和时限符合规定要求；</w:t>
      </w:r>
    </w:p>
    <w:p w:rsidR="00000000" w:rsidRDefault="00761939">
      <w:pPr>
        <w:pStyle w:val="a9"/>
        <w:widowControl/>
        <w:numPr>
          <w:ilvl w:val="1"/>
          <w:numId w:val="5"/>
        </w:numPr>
        <w:spacing w:line="560" w:lineRule="exact"/>
        <w:ind w:left="0" w:firstLine="640"/>
        <w:rPr>
          <w:rFonts w:eastAsia="仿宋_GB2312"/>
          <w:sz w:val="32"/>
          <w:szCs w:val="32"/>
        </w:rPr>
      </w:pPr>
      <w:r>
        <w:rPr>
          <w:rFonts w:eastAsia="仿宋_GB2312"/>
          <w:sz w:val="32"/>
          <w:szCs w:val="32"/>
        </w:rPr>
        <w:t>供者材料包装完整，无破损；</w:t>
      </w:r>
    </w:p>
    <w:p w:rsidR="00000000" w:rsidRDefault="00761939">
      <w:pPr>
        <w:pStyle w:val="a9"/>
        <w:widowControl/>
        <w:numPr>
          <w:ilvl w:val="1"/>
          <w:numId w:val="5"/>
        </w:numPr>
        <w:spacing w:line="560" w:lineRule="exact"/>
        <w:ind w:left="0" w:firstLine="640"/>
        <w:rPr>
          <w:rFonts w:eastAsia="仿宋_GB2312"/>
          <w:sz w:val="32"/>
          <w:szCs w:val="32"/>
        </w:rPr>
      </w:pPr>
      <w:r>
        <w:rPr>
          <w:rFonts w:eastAsia="仿宋_GB2312"/>
          <w:sz w:val="32"/>
          <w:szCs w:val="32"/>
        </w:rPr>
        <w:t>运输、储存过程中出现的偏差已按相关规程进行调查和处理。</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【阳性供者材料隔离</w:t>
      </w:r>
      <w:r>
        <w:rPr>
          <w:rFonts w:eastAsia="仿宋_GB2312" w:hint="eastAsia"/>
          <w:sz w:val="32"/>
          <w:szCs w:val="32"/>
        </w:rPr>
        <w:t>】</w:t>
      </w:r>
      <w:r>
        <w:rPr>
          <w:rFonts w:eastAsia="仿宋_GB2312" w:hint="eastAsia"/>
          <w:sz w:val="32"/>
          <w:szCs w:val="32"/>
        </w:rPr>
        <w:t xml:space="preserve">  </w:t>
      </w:r>
      <w:r>
        <w:rPr>
          <w:rFonts w:eastAsia="仿宋_GB2312"/>
          <w:sz w:val="32"/>
          <w:szCs w:val="32"/>
        </w:rPr>
        <w:t>含有传染病病原体的供者材料在运输、接收、贮存、发放或发运过程中应当与其他供者材料彼此隔离。</w:t>
      </w:r>
    </w:p>
    <w:p w:rsidR="00000000" w:rsidRDefault="00761939">
      <w:pPr>
        <w:spacing w:line="560" w:lineRule="exact"/>
        <w:jc w:val="center"/>
        <w:outlineLvl w:val="1"/>
        <w:rPr>
          <w:rFonts w:eastAsia="仿宋_GB2312"/>
          <w:b/>
          <w:kern w:val="0"/>
          <w:sz w:val="32"/>
          <w:szCs w:val="32"/>
        </w:rPr>
      </w:pP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第六章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物料与产品</w:t>
      </w:r>
    </w:p>
    <w:bookmarkEnd w:id="2"/>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【原材料控制</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细胞产品生产用的生物材料，如细胞株、工程菌、载体、动物来源的试剂和血清等，企业应当保证其来源合法、安全并符合质量标准，防</w:t>
      </w:r>
      <w:r>
        <w:rPr>
          <w:rFonts w:eastAsia="仿宋_GB2312"/>
          <w:sz w:val="32"/>
          <w:szCs w:val="32"/>
        </w:rPr>
        <w:t>止引入或传播传染病</w:t>
      </w:r>
      <w:r>
        <w:rPr>
          <w:rFonts w:eastAsia="仿宋_GB2312"/>
          <w:sz w:val="32"/>
          <w:szCs w:val="32"/>
        </w:rPr>
        <w:lastRenderedPageBreak/>
        <w:t>病原体。</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【关键物料</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对物料进行风险评估，以确定关键物料（如直接用于细胞产品生产的基因修饰载体或其他起始生物材料、细胞因子、生长因子、酶、血清等），关键物料的确定应当有记录。对关键物料应开展入厂检验，并考虑特定风险及降低风险的其他措施（如加强质量控制）。</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【体外诊断试剂</w:t>
      </w:r>
      <w:r>
        <w:rPr>
          <w:rFonts w:eastAsia="仿宋_GB2312" w:hint="eastAsia"/>
          <w:sz w:val="32"/>
          <w:szCs w:val="32"/>
        </w:rPr>
        <w:t>】</w:t>
      </w:r>
      <w:r>
        <w:rPr>
          <w:rFonts w:eastAsia="仿宋_GB2312" w:hint="eastAsia"/>
          <w:sz w:val="32"/>
          <w:szCs w:val="32"/>
        </w:rPr>
        <w:t xml:space="preserve">  </w:t>
      </w:r>
      <w:r>
        <w:rPr>
          <w:rFonts w:eastAsia="仿宋_GB2312"/>
          <w:sz w:val="32"/>
          <w:szCs w:val="32"/>
        </w:rPr>
        <w:t>用于特定传染病病原体（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及梅毒螺旋体）标记检查的体外诊断试剂及其管理，应采用经国家药品监督管理部门批准的体外诊断试剂。</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【运输确认</w:t>
      </w:r>
      <w:r>
        <w:rPr>
          <w:rFonts w:eastAsia="仿宋_GB2312" w:hint="eastAsia"/>
          <w:sz w:val="32"/>
          <w:szCs w:val="32"/>
        </w:rPr>
        <w:t>】</w:t>
      </w:r>
      <w:r>
        <w:rPr>
          <w:rFonts w:eastAsia="仿宋_GB2312" w:hint="eastAsia"/>
          <w:sz w:val="32"/>
          <w:szCs w:val="32"/>
        </w:rPr>
        <w:t xml:space="preserve">  </w:t>
      </w:r>
      <w:r>
        <w:rPr>
          <w:rFonts w:eastAsia="仿宋_GB2312"/>
          <w:sz w:val="32"/>
          <w:szCs w:val="32"/>
        </w:rPr>
        <w:t>供者材料和细胞产品的运输应当经过确认。</w:t>
      </w:r>
    </w:p>
    <w:p w:rsidR="00000000" w:rsidRDefault="00761939">
      <w:pPr>
        <w:pStyle w:val="a9"/>
        <w:numPr>
          <w:ilvl w:val="0"/>
          <w:numId w:val="1"/>
        </w:numPr>
        <w:tabs>
          <w:tab w:val="left" w:pos="0"/>
        </w:tabs>
        <w:spacing w:line="560" w:lineRule="exact"/>
        <w:ind w:firstLine="640"/>
        <w:rPr>
          <w:rFonts w:eastAsia="仿宋_GB2312"/>
          <w:sz w:val="32"/>
          <w:szCs w:val="32"/>
        </w:rPr>
      </w:pPr>
      <w:r>
        <w:rPr>
          <w:rFonts w:eastAsia="仿宋_GB2312"/>
          <w:sz w:val="32"/>
          <w:szCs w:val="32"/>
        </w:rPr>
        <w:t>【不合格材</w:t>
      </w:r>
      <w:r>
        <w:rPr>
          <w:rFonts w:eastAsia="仿宋_GB2312"/>
          <w:sz w:val="32"/>
          <w:szCs w:val="32"/>
        </w:rPr>
        <w:t>料处理</w:t>
      </w:r>
      <w:r>
        <w:rPr>
          <w:rFonts w:eastAsia="仿宋_GB2312" w:hint="eastAsia"/>
          <w:sz w:val="32"/>
          <w:szCs w:val="32"/>
        </w:rPr>
        <w:t>】</w:t>
      </w:r>
      <w:r>
        <w:rPr>
          <w:rFonts w:eastAsia="仿宋_GB2312" w:hint="eastAsia"/>
          <w:sz w:val="32"/>
          <w:szCs w:val="32"/>
        </w:rPr>
        <w:t xml:space="preserve">  </w:t>
      </w:r>
      <w:r>
        <w:rPr>
          <w:rFonts w:eastAsia="仿宋_GB2312"/>
          <w:sz w:val="32"/>
          <w:szCs w:val="32"/>
        </w:rPr>
        <w:t>应当建立安全和有效地处理不合格供者材料、中间产品、成品的操作规程，处理应当有记录。</w:t>
      </w: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第七章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生产管理</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【批的划分</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细胞产品根据其工艺特点批次可定义为在同一生产周期中，采用相同生产工艺、在同一生产条件下生产的一定数量的质量均一的产品为一批。单一批次所生产出来的所有细胞的总量为该批次生产的批量。</w:t>
      </w:r>
    </w:p>
    <w:p w:rsidR="00000000" w:rsidRDefault="00761939">
      <w:pPr>
        <w:pStyle w:val="a9"/>
        <w:numPr>
          <w:ilvl w:val="0"/>
          <w:numId w:val="1"/>
        </w:numPr>
        <w:tabs>
          <w:tab w:val="left" w:pos="0"/>
        </w:tabs>
        <w:spacing w:line="560" w:lineRule="exact"/>
        <w:ind w:firstLine="640"/>
        <w:rPr>
          <w:rFonts w:eastAsia="仿宋_GB2312"/>
          <w:sz w:val="32"/>
          <w:szCs w:val="32"/>
        </w:rPr>
      </w:pPr>
      <w:r>
        <w:rPr>
          <w:rFonts w:eastAsia="仿宋_GB2312"/>
          <w:sz w:val="32"/>
          <w:szCs w:val="32"/>
        </w:rPr>
        <w:t>【工艺调整</w:t>
      </w:r>
      <w:r>
        <w:rPr>
          <w:rFonts w:eastAsia="仿宋_GB2312" w:hint="eastAsia"/>
          <w:sz w:val="32"/>
          <w:szCs w:val="32"/>
        </w:rPr>
        <w:t>】</w:t>
      </w:r>
      <w:r>
        <w:rPr>
          <w:rFonts w:eastAsia="仿宋_GB2312" w:hint="eastAsia"/>
          <w:sz w:val="32"/>
          <w:szCs w:val="32"/>
        </w:rPr>
        <w:t xml:space="preserve">  </w:t>
      </w:r>
      <w:r>
        <w:rPr>
          <w:rFonts w:eastAsia="仿宋_GB2312"/>
          <w:sz w:val="32"/>
          <w:szCs w:val="32"/>
        </w:rPr>
        <w:t>因供者材料固有的质量差异而需对细胞产品的生产工艺参数进行调整的，企业应当在产品注册批准的范围内进行调整。</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lastRenderedPageBreak/>
        <w:t>【无菌工艺模拟</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细胞产品、直接用于细胞产品生产的基因修饰载体或其他起始生</w:t>
      </w:r>
      <w:r>
        <w:rPr>
          <w:rFonts w:eastAsia="仿宋_GB2312"/>
          <w:sz w:val="32"/>
          <w:szCs w:val="32"/>
        </w:rPr>
        <w:t>物材料的无菌工艺模拟试验至少应当符合以下要求：</w:t>
      </w:r>
    </w:p>
    <w:p w:rsidR="00000000" w:rsidRDefault="00761939">
      <w:pPr>
        <w:pStyle w:val="a9"/>
        <w:numPr>
          <w:ilvl w:val="1"/>
          <w:numId w:val="6"/>
        </w:numPr>
        <w:spacing w:line="560" w:lineRule="exact"/>
        <w:ind w:left="0" w:firstLine="640"/>
        <w:rPr>
          <w:rFonts w:eastAsia="仿宋_GB2312"/>
          <w:sz w:val="32"/>
          <w:szCs w:val="32"/>
        </w:rPr>
      </w:pPr>
      <w:r>
        <w:rPr>
          <w:rFonts w:eastAsia="仿宋_GB2312"/>
          <w:sz w:val="32"/>
          <w:szCs w:val="32"/>
        </w:rPr>
        <w:t>采用非密闭系统进行无菌生产操作的，无菌工艺模拟试验应当包括所有人工操作的暴露工序；</w:t>
      </w:r>
    </w:p>
    <w:p w:rsidR="00000000" w:rsidRDefault="00761939">
      <w:pPr>
        <w:pStyle w:val="a9"/>
        <w:numPr>
          <w:ilvl w:val="1"/>
          <w:numId w:val="6"/>
        </w:numPr>
        <w:spacing w:line="560" w:lineRule="exact"/>
        <w:ind w:left="0" w:firstLine="640"/>
        <w:rPr>
          <w:rFonts w:eastAsia="仿宋_GB2312"/>
          <w:sz w:val="32"/>
          <w:szCs w:val="32"/>
        </w:rPr>
      </w:pPr>
      <w:r>
        <w:rPr>
          <w:rFonts w:eastAsia="仿宋_GB2312"/>
          <w:sz w:val="32"/>
          <w:szCs w:val="32"/>
        </w:rPr>
        <w:t>采用密闭系统进行无菌生产操作的，无菌工艺模拟试验应当侧重于与密闭系统连接有关的步骤；如有未模拟的无菌生产操作，应当进行风险评估，并书面说明不模拟的合理性；</w:t>
      </w:r>
    </w:p>
    <w:p w:rsidR="00000000" w:rsidRDefault="00761939">
      <w:pPr>
        <w:pStyle w:val="a9"/>
        <w:numPr>
          <w:ilvl w:val="1"/>
          <w:numId w:val="6"/>
        </w:numPr>
        <w:spacing w:line="560" w:lineRule="exact"/>
        <w:ind w:left="0" w:firstLine="640"/>
        <w:rPr>
          <w:rFonts w:eastAsia="仿宋_GB2312"/>
          <w:sz w:val="32"/>
          <w:szCs w:val="32"/>
        </w:rPr>
      </w:pPr>
      <w:r>
        <w:rPr>
          <w:rFonts w:eastAsia="仿宋_GB2312"/>
          <w:sz w:val="32"/>
          <w:szCs w:val="32"/>
        </w:rPr>
        <w:t>需要较长时间完成的无菌生产操作，应当结合风险评估，说明缩短模拟某些操作（如离心、培养）时长的合理性；</w:t>
      </w:r>
    </w:p>
    <w:p w:rsidR="00000000" w:rsidRDefault="00761939">
      <w:pPr>
        <w:pStyle w:val="a9"/>
        <w:numPr>
          <w:ilvl w:val="1"/>
          <w:numId w:val="6"/>
        </w:numPr>
        <w:spacing w:line="560" w:lineRule="exact"/>
        <w:ind w:left="0" w:firstLine="640"/>
        <w:rPr>
          <w:rFonts w:eastAsia="仿宋_GB2312"/>
          <w:sz w:val="32"/>
          <w:szCs w:val="32"/>
        </w:rPr>
      </w:pPr>
      <w:r>
        <w:rPr>
          <w:rFonts w:eastAsia="仿宋_GB2312"/>
          <w:sz w:val="32"/>
          <w:szCs w:val="32"/>
        </w:rPr>
        <w:t>对微生物生长有抑制作用从而可能影响无菌工艺模拟试验结果的无菌生产操作（如冻存），经风险评估后可不包含在培养基模拟试验中；</w:t>
      </w:r>
    </w:p>
    <w:p w:rsidR="00000000" w:rsidRDefault="00761939">
      <w:pPr>
        <w:pStyle w:val="a9"/>
        <w:numPr>
          <w:ilvl w:val="1"/>
          <w:numId w:val="6"/>
        </w:numPr>
        <w:spacing w:line="560" w:lineRule="exact"/>
        <w:ind w:left="0" w:firstLine="640"/>
        <w:rPr>
          <w:rFonts w:eastAsia="仿宋_GB2312"/>
          <w:sz w:val="32"/>
          <w:szCs w:val="32"/>
        </w:rPr>
      </w:pPr>
      <w:r>
        <w:rPr>
          <w:rFonts w:eastAsia="仿宋_GB2312"/>
          <w:sz w:val="32"/>
          <w:szCs w:val="32"/>
        </w:rPr>
        <w:t>同一生产区域有多条相同生产线的，每条生产线在成功通过无菌工艺模拟试验的首次验证后，可采用极值法或矩阵法，或两者联用的方法每班次每半年再进行一次无菌工艺模拟试验。</w:t>
      </w:r>
    </w:p>
    <w:p w:rsidR="00000000" w:rsidRDefault="00761939">
      <w:pPr>
        <w:pStyle w:val="a9"/>
        <w:spacing w:line="560" w:lineRule="exact"/>
        <w:ind w:firstLine="640"/>
        <w:rPr>
          <w:rFonts w:eastAsia="仿宋_GB2312"/>
          <w:sz w:val="32"/>
          <w:szCs w:val="32"/>
        </w:rPr>
      </w:pPr>
      <w:r>
        <w:rPr>
          <w:rFonts w:eastAsia="仿宋_GB2312"/>
          <w:sz w:val="32"/>
          <w:szCs w:val="32"/>
        </w:rPr>
        <w:t>使用相同设备和工艺步骤生产的不同产品，可采用极值法进行无菌工艺模拟试验，模拟某些生产操作的极端条件；如采用矩阵法进行无菌工艺模拟试验，应当模拟相似工艺步骤的最差条件；采用两者联用方法的，应当书面说明理由及其合理性，模拟应当包括所有的无菌生产操作及最差条件、所有生产用的设备类型。</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【工艺验证</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细胞产品生产工艺应该经过验证，</w:t>
      </w:r>
      <w:r>
        <w:rPr>
          <w:rFonts w:eastAsia="仿宋_GB2312"/>
          <w:sz w:val="32"/>
          <w:szCs w:val="32"/>
        </w:rPr>
        <w:lastRenderedPageBreak/>
        <w:t>其工艺验证应当至少符合以</w:t>
      </w:r>
      <w:r>
        <w:rPr>
          <w:rFonts w:eastAsia="仿宋_GB2312"/>
          <w:sz w:val="32"/>
          <w:szCs w:val="32"/>
        </w:rPr>
        <w:t>下要求：</w:t>
      </w:r>
    </w:p>
    <w:p w:rsidR="00000000" w:rsidRDefault="00761939">
      <w:pPr>
        <w:pStyle w:val="a9"/>
        <w:numPr>
          <w:ilvl w:val="1"/>
          <w:numId w:val="7"/>
        </w:numPr>
        <w:spacing w:line="560" w:lineRule="exact"/>
        <w:ind w:left="0" w:firstLine="640"/>
        <w:rPr>
          <w:rFonts w:eastAsia="仿宋_GB2312"/>
          <w:sz w:val="32"/>
          <w:szCs w:val="32"/>
        </w:rPr>
      </w:pPr>
      <w:r>
        <w:rPr>
          <w:rFonts w:eastAsia="仿宋_GB2312"/>
          <w:sz w:val="32"/>
          <w:szCs w:val="32"/>
        </w:rPr>
        <w:t>采用自体供者材料生产细胞产品的生产工艺有一定的特殊性，其验证所用的供者材料可来源于健康志愿者；如果来源于患者的，可采用同步验证的方式。</w:t>
      </w:r>
    </w:p>
    <w:p w:rsidR="00000000" w:rsidRDefault="00761939">
      <w:pPr>
        <w:pStyle w:val="a9"/>
        <w:numPr>
          <w:ilvl w:val="1"/>
          <w:numId w:val="7"/>
        </w:numPr>
        <w:spacing w:line="560" w:lineRule="exact"/>
        <w:ind w:left="0" w:firstLine="640"/>
        <w:rPr>
          <w:rFonts w:eastAsia="仿宋_GB2312"/>
          <w:sz w:val="32"/>
          <w:szCs w:val="32"/>
        </w:rPr>
      </w:pPr>
      <w:r>
        <w:rPr>
          <w:rFonts w:eastAsia="仿宋_GB2312"/>
          <w:sz w:val="32"/>
          <w:szCs w:val="32"/>
        </w:rPr>
        <w:t>应当根据风险评估考虑实际生产中的最差条件。如同一生产区域有多条相同生产线的，或者同一生产操作间内有多个隔离器或采用密闭系统的，最多可同时进行生产操作的生产线数量，或隔离器、密闭系统的数量，同时还应将生产环境、操作人员及实验室检验能力等影响因素作为最差条件予以考虑，并经过验证。</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【载体工艺验证</w:t>
      </w:r>
      <w:r>
        <w:rPr>
          <w:rFonts w:eastAsia="仿宋_GB2312" w:hint="eastAsia"/>
          <w:sz w:val="32"/>
          <w:szCs w:val="32"/>
        </w:rPr>
        <w:t>】</w:t>
      </w:r>
      <w:r>
        <w:rPr>
          <w:rFonts w:eastAsia="仿宋_GB2312" w:hint="eastAsia"/>
          <w:sz w:val="32"/>
          <w:szCs w:val="32"/>
        </w:rPr>
        <w:t xml:space="preserve">  </w:t>
      </w:r>
      <w:r>
        <w:rPr>
          <w:rFonts w:eastAsia="仿宋_GB2312"/>
          <w:sz w:val="32"/>
          <w:szCs w:val="32"/>
        </w:rPr>
        <w:t>直接用于细胞产品生产的基因修饰载体或其他起始生物材料生产工艺应当经过</w:t>
      </w:r>
      <w:r>
        <w:rPr>
          <w:rFonts w:eastAsia="仿宋_GB2312"/>
          <w:sz w:val="32"/>
          <w:szCs w:val="32"/>
        </w:rPr>
        <w:t>验证，工艺验证至少应包含三个连续的、完整生产工艺的批次。</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【生产中污染和交叉污染的防控</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细胞产品生产过程中应当采取措施尽可能防止污染和交叉污染，控制质量风险，如：</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含有传染病病原体的自体供者材料，在生产、转运过程中不得接触其它不含有传染病病原体的供者材料或细胞产品；</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采用非密闭系统或设备进行生产时，同一生产区域内不得同时生产不同品种的细胞产品，同一生产操作间内不得同时生产相同品种的不同批次细胞产品；</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同一生产操作间内有多个隔离器，应当定期对其进行完整性检查，隔离器不应直接向操作间内排风，且排风不可循环利</w:t>
      </w:r>
      <w:r>
        <w:rPr>
          <w:rFonts w:eastAsia="仿宋_GB2312"/>
          <w:sz w:val="32"/>
          <w:szCs w:val="32"/>
        </w:rPr>
        <w:lastRenderedPageBreak/>
        <w:t>用。还应采取有效的措施避免物料、产品和废弃物的差错和混淆，如密封转移、交替操作、定置管理、灭菌与消毒以及单向流传递等；</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同一生产区域内的多个生物安全柜，分布于不同生产操作间，宜采用密闭系统同时进行同一品种不同批次细胞产品的生产；如无法保证全部生产过程的密闭控制，则应充分进行风险评估，并采取有效的措施避免物料、产品和废弃物的差错和混淆，如密封转移、房间压差控制、不得跨越房间操作、人员不得交叉走动、灭菌与消毒以及单向流传递等；</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同一生产区域内采用密闭系统进行同一品种不同批次细胞产品生产的，除细胞培养步骤外应避免</w:t>
      </w:r>
      <w:r>
        <w:rPr>
          <w:rFonts w:eastAsia="仿宋_GB2312"/>
          <w:sz w:val="32"/>
          <w:szCs w:val="32"/>
        </w:rPr>
        <w:t>在同一生产操作间内同时进行多个相同或不同步骤的生产操作，在完成一个步骤生产操作后应及时进行清场。还应采取有效的措施避免物料、产品和废弃物的差错和混淆，如房间压差控制、人员管控、交替操作、定置管理、灭菌与消毒以及单向流传递等；</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采用密闭系统进行细胞培养，同一生产操作间或同一培养箱内可同时培养和保存不同批次产品，但应当采取有效措施避免混淆；采用非密闭系统进行细胞培养，应对培养箱内不同批次产品进行物理隔离（如采用蜂巢式培养箱）或采用不同生产操作间的独立培养箱，培养箱内应保持一定的洁净度且可以进行消毒或灭菌。还应进</w:t>
      </w:r>
      <w:r>
        <w:rPr>
          <w:rFonts w:eastAsia="仿宋_GB2312"/>
          <w:sz w:val="32"/>
          <w:szCs w:val="32"/>
        </w:rPr>
        <w:t>行充分的风险评估，采取有效措施以避免交叉污染和混淆；</w:t>
      </w:r>
    </w:p>
    <w:p w:rsidR="00000000" w:rsidRDefault="00761939">
      <w:pPr>
        <w:pStyle w:val="a9"/>
        <w:numPr>
          <w:ilvl w:val="0"/>
          <w:numId w:val="8"/>
        </w:numPr>
        <w:spacing w:line="560" w:lineRule="exact"/>
        <w:ind w:left="0" w:firstLine="640"/>
        <w:rPr>
          <w:rFonts w:eastAsia="仿宋_GB2312"/>
          <w:sz w:val="32"/>
          <w:szCs w:val="32"/>
        </w:rPr>
      </w:pPr>
      <w:r>
        <w:rPr>
          <w:rFonts w:eastAsia="仿宋_GB2312"/>
          <w:sz w:val="32"/>
          <w:szCs w:val="32"/>
        </w:rPr>
        <w:t>密闭系统或设备发生意外开启或泄漏的，应当进行风险</w:t>
      </w:r>
      <w:r>
        <w:rPr>
          <w:rFonts w:eastAsia="仿宋_GB2312"/>
          <w:sz w:val="32"/>
          <w:szCs w:val="32"/>
        </w:rPr>
        <w:lastRenderedPageBreak/>
        <w:t>评估并采取有效的应急措施。</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【微生物污染的处理</w:t>
      </w:r>
      <w:r>
        <w:rPr>
          <w:rFonts w:eastAsia="仿宋_GB2312" w:hint="eastAsia"/>
          <w:sz w:val="32"/>
          <w:szCs w:val="32"/>
        </w:rPr>
        <w:t>】</w:t>
      </w:r>
      <w:r>
        <w:rPr>
          <w:rFonts w:eastAsia="仿宋_GB2312" w:hint="eastAsia"/>
          <w:sz w:val="32"/>
          <w:szCs w:val="32"/>
        </w:rPr>
        <w:t xml:space="preserve">  </w:t>
      </w:r>
      <w:r>
        <w:rPr>
          <w:rFonts w:eastAsia="仿宋_GB2312"/>
          <w:sz w:val="32"/>
          <w:szCs w:val="32"/>
        </w:rPr>
        <w:t>应当制定监测各生产工序微生物污染的操作规程，并规定所采取的措施，确定消除污染后可恢复正常生产的条件。处理被污染的产品或物料时，应当对生产过程中检出的外源微生物进行鉴定并评估其对产品质量的影响。</w:t>
      </w:r>
    </w:p>
    <w:p w:rsidR="00000000" w:rsidRDefault="00761939">
      <w:pPr>
        <w:pStyle w:val="a9"/>
        <w:tabs>
          <w:tab w:val="left" w:pos="420"/>
        </w:tabs>
        <w:spacing w:line="560" w:lineRule="exact"/>
        <w:ind w:firstLine="640"/>
        <w:rPr>
          <w:rFonts w:eastAsia="仿宋_GB2312"/>
          <w:sz w:val="32"/>
          <w:szCs w:val="32"/>
        </w:rPr>
      </w:pPr>
      <w:r>
        <w:rPr>
          <w:rFonts w:eastAsia="仿宋_GB2312"/>
          <w:sz w:val="32"/>
          <w:szCs w:val="32"/>
        </w:rPr>
        <w:t>应当保存生产中所有微生物污染和处理的记录。</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【生产中混淆和差错的防控</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细胞产品生产过程中应当采取措施尽可能防止混淆和差错，如：</w:t>
      </w:r>
    </w:p>
    <w:p w:rsidR="00000000" w:rsidRDefault="00761939">
      <w:pPr>
        <w:pStyle w:val="a9"/>
        <w:numPr>
          <w:ilvl w:val="0"/>
          <w:numId w:val="9"/>
        </w:numPr>
        <w:tabs>
          <w:tab w:val="left" w:pos="420"/>
        </w:tabs>
        <w:spacing w:line="560" w:lineRule="exact"/>
        <w:ind w:left="0" w:firstLine="640"/>
        <w:rPr>
          <w:rFonts w:eastAsia="仿宋_GB2312"/>
          <w:sz w:val="32"/>
          <w:szCs w:val="32"/>
        </w:rPr>
      </w:pPr>
      <w:r>
        <w:rPr>
          <w:rFonts w:eastAsia="仿宋_GB2312"/>
          <w:sz w:val="32"/>
          <w:szCs w:val="32"/>
        </w:rPr>
        <w:t>生产过程中的供者材料和产品都应当</w:t>
      </w:r>
      <w:r>
        <w:rPr>
          <w:rFonts w:eastAsia="仿宋_GB2312"/>
          <w:sz w:val="32"/>
          <w:szCs w:val="32"/>
        </w:rPr>
        <w:t>有正确的标识，低温保存的产品也应当有标识；</w:t>
      </w:r>
    </w:p>
    <w:p w:rsidR="00000000" w:rsidRDefault="00761939">
      <w:pPr>
        <w:pStyle w:val="a9"/>
        <w:numPr>
          <w:ilvl w:val="0"/>
          <w:numId w:val="9"/>
        </w:numPr>
        <w:tabs>
          <w:tab w:val="left" w:pos="420"/>
        </w:tabs>
        <w:spacing w:line="560" w:lineRule="exact"/>
        <w:ind w:left="0" w:firstLine="640"/>
        <w:rPr>
          <w:rFonts w:eastAsia="仿宋_GB2312"/>
          <w:sz w:val="32"/>
          <w:szCs w:val="32"/>
        </w:rPr>
      </w:pPr>
      <w:r>
        <w:rPr>
          <w:rFonts w:eastAsia="仿宋_GB2312"/>
          <w:sz w:val="32"/>
          <w:szCs w:val="32"/>
        </w:rPr>
        <w:t>供者材料和产品的标识信息中应当有可识别供者的具有唯一性的编号（或代码）；</w:t>
      </w:r>
    </w:p>
    <w:p w:rsidR="00000000" w:rsidRDefault="00761939">
      <w:pPr>
        <w:pStyle w:val="a9"/>
        <w:numPr>
          <w:ilvl w:val="0"/>
          <w:numId w:val="9"/>
        </w:numPr>
        <w:tabs>
          <w:tab w:val="left" w:pos="420"/>
        </w:tabs>
        <w:spacing w:line="560" w:lineRule="exact"/>
        <w:ind w:left="0" w:firstLine="640"/>
        <w:rPr>
          <w:rFonts w:eastAsia="仿宋_GB2312"/>
          <w:sz w:val="32"/>
          <w:szCs w:val="32"/>
        </w:rPr>
      </w:pPr>
      <w:r>
        <w:rPr>
          <w:rFonts w:eastAsia="仿宋_GB2312"/>
          <w:sz w:val="32"/>
          <w:szCs w:val="32"/>
        </w:rPr>
        <w:t>生产前应当仔细核对供者材料和产品的标识信息，尤其是用于识别供者的具有唯一性的编号（或代码），核对应有记录；</w:t>
      </w:r>
    </w:p>
    <w:p w:rsidR="00000000" w:rsidRDefault="00761939">
      <w:pPr>
        <w:pStyle w:val="a9"/>
        <w:numPr>
          <w:ilvl w:val="0"/>
          <w:numId w:val="9"/>
        </w:numPr>
        <w:tabs>
          <w:tab w:val="left" w:pos="420"/>
        </w:tabs>
        <w:spacing w:line="560" w:lineRule="exact"/>
        <w:ind w:left="0" w:firstLine="640"/>
        <w:rPr>
          <w:rFonts w:eastAsia="仿宋_GB2312"/>
          <w:sz w:val="32"/>
          <w:szCs w:val="32"/>
        </w:rPr>
      </w:pPr>
      <w:r>
        <w:rPr>
          <w:rFonts w:eastAsia="仿宋_GB2312"/>
          <w:sz w:val="32"/>
          <w:szCs w:val="32"/>
        </w:rPr>
        <w:t>生产过程中需对产品进行标识的，应当确认所标识信息的正确性，并与供者材料上用于识别供者的具有唯一性的编号（或代码）一致，确认应有记录。</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【及时外观检查</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细胞产品生产用包装容器及其连接容器（如有）应当在使用前和灌装后立即进行外观检查，以确定是否有损坏或污染迹象，外观检查应有记录。</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【一</w:t>
      </w:r>
      <w:r>
        <w:rPr>
          <w:rFonts w:eastAsia="仿宋_GB2312"/>
          <w:sz w:val="32"/>
          <w:szCs w:val="32"/>
        </w:rPr>
        <w:t>次性耗材</w:t>
      </w:r>
      <w:r>
        <w:rPr>
          <w:rFonts w:eastAsia="仿宋_GB2312" w:hint="eastAsia"/>
          <w:sz w:val="32"/>
          <w:szCs w:val="32"/>
        </w:rPr>
        <w:t>】</w:t>
      </w:r>
      <w:r>
        <w:rPr>
          <w:rFonts w:eastAsia="仿宋_GB2312" w:hint="eastAsia"/>
          <w:sz w:val="32"/>
          <w:szCs w:val="32"/>
        </w:rPr>
        <w:t xml:space="preserve">  </w:t>
      </w:r>
      <w:r>
        <w:rPr>
          <w:rFonts w:eastAsia="仿宋_GB2312"/>
          <w:sz w:val="32"/>
          <w:szCs w:val="32"/>
        </w:rPr>
        <w:t>直接接触细胞产品的无菌耗材应当尽可能使用一次性材料。</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lastRenderedPageBreak/>
        <w:t>【中间品转运</w:t>
      </w:r>
      <w:r>
        <w:rPr>
          <w:rFonts w:eastAsia="仿宋_GB2312" w:hint="eastAsia"/>
          <w:sz w:val="32"/>
          <w:szCs w:val="32"/>
        </w:rPr>
        <w:t>】</w:t>
      </w:r>
      <w:r>
        <w:rPr>
          <w:rFonts w:eastAsia="仿宋_GB2312" w:hint="eastAsia"/>
          <w:sz w:val="32"/>
          <w:szCs w:val="32"/>
        </w:rPr>
        <w:t xml:space="preserve">  </w:t>
      </w:r>
      <w:r>
        <w:rPr>
          <w:rFonts w:eastAsia="仿宋_GB2312"/>
          <w:sz w:val="32"/>
          <w:szCs w:val="32"/>
        </w:rPr>
        <w:t>生产过程中的中间产品和物料的转运有特殊要求的，如温度、时限等，应当对转运条件有明确的规定，并在转运过程中进行相应的监测或控制，且有相应记录。</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【废弃物处置</w:t>
      </w:r>
      <w:r>
        <w:rPr>
          <w:rFonts w:eastAsia="仿宋_GB2312" w:hint="eastAsia"/>
          <w:sz w:val="32"/>
          <w:szCs w:val="32"/>
        </w:rPr>
        <w:t>】</w:t>
      </w:r>
      <w:r>
        <w:rPr>
          <w:rFonts w:eastAsia="仿宋_GB2312" w:hint="eastAsia"/>
          <w:sz w:val="32"/>
          <w:szCs w:val="32"/>
        </w:rPr>
        <w:t xml:space="preserve">  </w:t>
      </w:r>
      <w:r>
        <w:rPr>
          <w:rFonts w:eastAsia="仿宋_GB2312"/>
          <w:sz w:val="32"/>
          <w:szCs w:val="32"/>
        </w:rPr>
        <w:t>生产过程中含有传染病病原体的污物、废弃物或可疑污染物品应当原位消毒，完全灭活后方可移出工作区域。处理过程应符合国家危险废物处理的相关规定。</w:t>
      </w:r>
    </w:p>
    <w:bookmarkEnd w:id="3"/>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第八章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质量管理</w:t>
      </w:r>
    </w:p>
    <w:p w:rsidR="00000000" w:rsidRDefault="00761939">
      <w:pPr>
        <w:pStyle w:val="a9"/>
        <w:numPr>
          <w:ilvl w:val="0"/>
          <w:numId w:val="1"/>
        </w:numPr>
        <w:tabs>
          <w:tab w:val="left" w:pos="0"/>
        </w:tabs>
        <w:spacing w:line="560" w:lineRule="exact"/>
        <w:ind w:firstLine="640"/>
        <w:rPr>
          <w:rFonts w:eastAsia="仿宋_GB2312"/>
          <w:sz w:val="32"/>
          <w:szCs w:val="32"/>
        </w:rPr>
      </w:pPr>
      <w:r>
        <w:rPr>
          <w:rFonts w:eastAsia="仿宋_GB2312"/>
          <w:sz w:val="32"/>
          <w:szCs w:val="32"/>
        </w:rPr>
        <w:t>【留样</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细胞产品的供者材料、关键物料和成品应该按规定留样。特殊情况下，如因供者材料或物料稀缺，产品批</w:t>
      </w:r>
      <w:r>
        <w:rPr>
          <w:rFonts w:eastAsia="仿宋_GB2312"/>
          <w:sz w:val="32"/>
          <w:szCs w:val="32"/>
        </w:rPr>
        <w:t>量小、有效期短和满足临床必需等，供者材料、物料和细胞产品的留样量、留样包装、保存条件和留样时间可进行如下适当的调整：</w:t>
      </w:r>
    </w:p>
    <w:p w:rsidR="00000000" w:rsidRDefault="00761939">
      <w:pPr>
        <w:pStyle w:val="a9"/>
        <w:numPr>
          <w:ilvl w:val="2"/>
          <w:numId w:val="7"/>
        </w:numPr>
        <w:spacing w:line="560" w:lineRule="exact"/>
        <w:ind w:left="0" w:firstLine="640"/>
        <w:rPr>
          <w:rFonts w:eastAsia="仿宋_GB2312"/>
          <w:sz w:val="32"/>
          <w:szCs w:val="32"/>
        </w:rPr>
      </w:pPr>
      <w:r>
        <w:rPr>
          <w:rFonts w:eastAsia="仿宋_GB2312"/>
          <w:sz w:val="32"/>
          <w:szCs w:val="32"/>
        </w:rPr>
        <w:t>供者材料的留样</w:t>
      </w:r>
    </w:p>
    <w:p w:rsidR="00000000" w:rsidRDefault="00761939">
      <w:pPr>
        <w:spacing w:line="560" w:lineRule="exact"/>
        <w:ind w:firstLineChars="200" w:firstLine="640"/>
        <w:rPr>
          <w:rFonts w:eastAsia="仿宋_GB2312"/>
          <w:sz w:val="32"/>
          <w:szCs w:val="32"/>
        </w:rPr>
      </w:pPr>
      <w:r>
        <w:rPr>
          <w:rFonts w:eastAsia="仿宋_GB2312"/>
          <w:sz w:val="32"/>
          <w:szCs w:val="32"/>
        </w:rPr>
        <w:t>自体和异体供者材料一般应当保存留样，稀缺的供者材料如需调整留样策略或不保存留样的，应书面说明其合理性。</w:t>
      </w:r>
    </w:p>
    <w:p w:rsidR="00000000" w:rsidRDefault="00761939">
      <w:pPr>
        <w:pStyle w:val="a9"/>
        <w:numPr>
          <w:ilvl w:val="2"/>
          <w:numId w:val="7"/>
        </w:numPr>
        <w:spacing w:line="560" w:lineRule="exact"/>
        <w:ind w:left="0" w:firstLine="640"/>
        <w:rPr>
          <w:rFonts w:eastAsia="仿宋_GB2312"/>
          <w:sz w:val="32"/>
          <w:szCs w:val="32"/>
        </w:rPr>
      </w:pPr>
      <w:r>
        <w:rPr>
          <w:rFonts w:eastAsia="仿宋_GB2312"/>
          <w:sz w:val="32"/>
          <w:szCs w:val="32"/>
        </w:rPr>
        <w:t>物料的留样</w:t>
      </w:r>
    </w:p>
    <w:p w:rsidR="00000000" w:rsidRDefault="00761939">
      <w:pPr>
        <w:spacing w:line="560" w:lineRule="exact"/>
        <w:ind w:firstLineChars="200" w:firstLine="640"/>
        <w:rPr>
          <w:rFonts w:eastAsia="仿宋_GB2312"/>
          <w:sz w:val="32"/>
          <w:szCs w:val="32"/>
        </w:rPr>
      </w:pPr>
      <w:r>
        <w:rPr>
          <w:rFonts w:eastAsia="仿宋_GB2312"/>
          <w:sz w:val="32"/>
          <w:szCs w:val="32"/>
        </w:rPr>
        <w:t>关键物料（如直接用于细胞产品生产的基因修饰载体或其他起始生物材料、细胞因子、生长因子、酶、血清等）对调查产品可能出现的质量问题至关重要，企业应当在其有效期或货架期内保存留样。</w:t>
      </w:r>
    </w:p>
    <w:p w:rsidR="00000000" w:rsidRDefault="00761939">
      <w:pPr>
        <w:pStyle w:val="a9"/>
        <w:numPr>
          <w:ilvl w:val="2"/>
          <w:numId w:val="7"/>
        </w:numPr>
        <w:spacing w:line="560" w:lineRule="exact"/>
        <w:ind w:left="0" w:firstLine="640"/>
        <w:rPr>
          <w:rFonts w:eastAsia="仿宋_GB2312"/>
          <w:sz w:val="32"/>
          <w:szCs w:val="32"/>
        </w:rPr>
      </w:pPr>
      <w:r>
        <w:rPr>
          <w:rFonts w:eastAsia="仿宋_GB2312"/>
          <w:sz w:val="32"/>
          <w:szCs w:val="32"/>
        </w:rPr>
        <w:t>成品的留样</w:t>
      </w:r>
    </w:p>
    <w:p w:rsidR="00000000" w:rsidRDefault="00761939">
      <w:pPr>
        <w:pStyle w:val="a9"/>
        <w:numPr>
          <w:ilvl w:val="0"/>
          <w:numId w:val="10"/>
        </w:numPr>
        <w:tabs>
          <w:tab w:val="left" w:pos="1134"/>
        </w:tabs>
        <w:spacing w:line="560" w:lineRule="exact"/>
        <w:ind w:left="0" w:firstLine="640"/>
        <w:rPr>
          <w:rFonts w:eastAsia="仿宋_GB2312"/>
          <w:sz w:val="32"/>
          <w:szCs w:val="32"/>
        </w:rPr>
      </w:pPr>
      <w:r>
        <w:rPr>
          <w:rFonts w:eastAsia="仿宋_GB2312"/>
          <w:sz w:val="32"/>
          <w:szCs w:val="32"/>
        </w:rPr>
        <w:t>成品留样量可以适当减少；</w:t>
      </w:r>
    </w:p>
    <w:p w:rsidR="00000000" w:rsidRDefault="00761939">
      <w:pPr>
        <w:pStyle w:val="a9"/>
        <w:numPr>
          <w:ilvl w:val="0"/>
          <w:numId w:val="10"/>
        </w:numPr>
        <w:tabs>
          <w:tab w:val="left" w:pos="1134"/>
        </w:tabs>
        <w:spacing w:line="560" w:lineRule="exact"/>
        <w:ind w:left="0" w:firstLine="640"/>
        <w:rPr>
          <w:rFonts w:eastAsia="仿宋_GB2312"/>
          <w:sz w:val="32"/>
          <w:szCs w:val="32"/>
        </w:rPr>
      </w:pPr>
      <w:r>
        <w:rPr>
          <w:rFonts w:eastAsia="仿宋_GB2312"/>
          <w:sz w:val="32"/>
          <w:szCs w:val="32"/>
        </w:rPr>
        <w:lastRenderedPageBreak/>
        <w:t>因满足临床必需，确实无法留样的，应当在批记录中附</w:t>
      </w:r>
      <w:r>
        <w:rPr>
          <w:rFonts w:eastAsia="仿宋_GB2312"/>
          <w:sz w:val="32"/>
          <w:szCs w:val="32"/>
        </w:rPr>
        <w:t>有成品的照片，能够清晰体现成品标签的完整信息；</w:t>
      </w:r>
    </w:p>
    <w:p w:rsidR="00000000" w:rsidRDefault="00761939">
      <w:pPr>
        <w:pStyle w:val="a9"/>
        <w:numPr>
          <w:ilvl w:val="0"/>
          <w:numId w:val="10"/>
        </w:numPr>
        <w:tabs>
          <w:tab w:val="left" w:pos="1134"/>
        </w:tabs>
        <w:spacing w:line="560" w:lineRule="exact"/>
        <w:ind w:left="0" w:firstLine="640"/>
        <w:rPr>
          <w:rFonts w:eastAsia="仿宋_GB2312"/>
          <w:sz w:val="32"/>
          <w:szCs w:val="32"/>
        </w:rPr>
      </w:pPr>
      <w:r>
        <w:rPr>
          <w:rFonts w:eastAsia="仿宋_GB2312"/>
          <w:sz w:val="32"/>
          <w:szCs w:val="32"/>
        </w:rPr>
        <w:t>需要缩短留样保存时间的，企业应当进行评价并有相应报告；</w:t>
      </w:r>
    </w:p>
    <w:p w:rsidR="00000000" w:rsidRDefault="00761939">
      <w:pPr>
        <w:pStyle w:val="a9"/>
        <w:numPr>
          <w:ilvl w:val="0"/>
          <w:numId w:val="10"/>
        </w:numPr>
        <w:tabs>
          <w:tab w:val="left" w:pos="1134"/>
        </w:tabs>
        <w:spacing w:line="560" w:lineRule="exact"/>
        <w:ind w:left="0" w:firstLine="640"/>
        <w:rPr>
          <w:rFonts w:eastAsia="仿宋_GB2312"/>
          <w:sz w:val="32"/>
          <w:szCs w:val="32"/>
        </w:rPr>
      </w:pPr>
      <w:r>
        <w:rPr>
          <w:rFonts w:eastAsia="仿宋_GB2312"/>
          <w:sz w:val="32"/>
          <w:szCs w:val="32"/>
        </w:rPr>
        <w:t>因产品有效期较短，而需要延长其留样保存时间的，应当采取适当的方法（如低温冻存）以满足留样的预定目的。如新鲜细胞低温冻存后可能不能作为表征质量的样品，但可作为无菌检查或病毒检测的样品。如成品留样经冷冻保存不能满足预定目的，企业应该考虑采用替代方法（如采用中间产品、分化的细胞的留样替代成品留样）。</w:t>
      </w:r>
    </w:p>
    <w:p w:rsidR="00000000" w:rsidRDefault="00761939">
      <w:pPr>
        <w:pStyle w:val="a9"/>
        <w:numPr>
          <w:ilvl w:val="0"/>
          <w:numId w:val="10"/>
        </w:numPr>
        <w:tabs>
          <w:tab w:val="left" w:pos="1134"/>
        </w:tabs>
        <w:spacing w:line="560" w:lineRule="exact"/>
        <w:ind w:left="0" w:firstLine="640"/>
        <w:rPr>
          <w:rFonts w:eastAsia="仿宋_GB2312"/>
          <w:sz w:val="32"/>
          <w:szCs w:val="32"/>
        </w:rPr>
      </w:pPr>
      <w:r>
        <w:rPr>
          <w:rFonts w:eastAsia="仿宋_GB2312"/>
          <w:sz w:val="32"/>
          <w:szCs w:val="32"/>
        </w:rPr>
        <w:t>无法使用成品留样的，可选择与成品相同成分的中间产品留样，留样的包装、保存条件及期限应当满足留样的目的和要求。留样</w:t>
      </w:r>
      <w:r>
        <w:rPr>
          <w:rFonts w:eastAsia="仿宋_GB2312"/>
          <w:sz w:val="32"/>
          <w:szCs w:val="32"/>
        </w:rPr>
        <w:t>的包装方式和包装材质应当与上市产品相同或相仿。</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【产品放行前质量评价</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细胞产品应按注册标准要求开展检验，放行前的质量评价应当确认每批产品的信息完整、正确且可追溯，否则不得放行。</w:t>
      </w:r>
    </w:p>
    <w:p w:rsidR="00000000" w:rsidRDefault="00761939">
      <w:pPr>
        <w:spacing w:line="560" w:lineRule="exact"/>
        <w:ind w:firstLineChars="200" w:firstLine="640"/>
        <w:rPr>
          <w:rFonts w:eastAsia="仿宋_GB2312"/>
          <w:sz w:val="32"/>
          <w:szCs w:val="32"/>
        </w:rPr>
      </w:pPr>
      <w:r>
        <w:rPr>
          <w:rFonts w:eastAsia="仿宋_GB2312"/>
          <w:sz w:val="32"/>
          <w:szCs w:val="32"/>
        </w:rPr>
        <w:t>自体细胞产品或采用异体供者材料生产的需与患者配型使用的细胞产品，企业放行前应当核实供者材料或细胞的来源信息，并确认其与患者之间的匹配性。</w:t>
      </w:r>
    </w:p>
    <w:p w:rsidR="00000000" w:rsidRDefault="00761939">
      <w:pPr>
        <w:spacing w:line="560" w:lineRule="exact"/>
        <w:ind w:firstLineChars="200" w:firstLine="640"/>
        <w:rPr>
          <w:rFonts w:eastAsia="仿宋_GB2312"/>
          <w:sz w:val="32"/>
          <w:szCs w:val="32"/>
        </w:rPr>
      </w:pPr>
      <w:r>
        <w:rPr>
          <w:rFonts w:eastAsia="仿宋_GB2312"/>
          <w:sz w:val="32"/>
          <w:szCs w:val="32"/>
        </w:rPr>
        <w:t>使用检验完成前投入使用的供者材料生产细胞产品的，放行前的质量评价应当评估供者材料对最终产品质量的影响。</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【记录保存</w:t>
      </w:r>
      <w:r>
        <w:rPr>
          <w:rFonts w:eastAsia="仿宋_GB2312" w:hint="eastAsia"/>
          <w:sz w:val="32"/>
          <w:szCs w:val="32"/>
        </w:rPr>
        <w:t>】</w:t>
      </w:r>
      <w:r>
        <w:rPr>
          <w:rFonts w:eastAsia="仿宋_GB2312" w:hint="eastAsia"/>
          <w:sz w:val="32"/>
          <w:szCs w:val="32"/>
        </w:rPr>
        <w:t xml:space="preserve">  </w:t>
      </w:r>
      <w:r>
        <w:rPr>
          <w:rFonts w:eastAsia="仿宋_GB2312"/>
          <w:sz w:val="32"/>
          <w:szCs w:val="32"/>
        </w:rPr>
        <w:t>细胞产品的批记录应当至少保存至产品有效期后五年。</w:t>
      </w:r>
    </w:p>
    <w:p w:rsidR="00000000" w:rsidRDefault="00761939">
      <w:pPr>
        <w:pStyle w:val="a9"/>
        <w:tabs>
          <w:tab w:val="left" w:pos="420"/>
        </w:tabs>
        <w:spacing w:line="560" w:lineRule="exact"/>
        <w:ind w:firstLine="640"/>
        <w:rPr>
          <w:rFonts w:eastAsia="仿宋_GB2312"/>
          <w:sz w:val="32"/>
          <w:szCs w:val="32"/>
        </w:rPr>
      </w:pPr>
      <w:r>
        <w:rPr>
          <w:rFonts w:eastAsia="仿宋_GB2312"/>
          <w:sz w:val="32"/>
          <w:szCs w:val="32"/>
        </w:rPr>
        <w:lastRenderedPageBreak/>
        <w:t>采用异体供者材料生产的</w:t>
      </w:r>
      <w:r>
        <w:rPr>
          <w:rFonts w:eastAsia="仿宋_GB2312"/>
          <w:sz w:val="32"/>
          <w:szCs w:val="32"/>
        </w:rPr>
        <w:t>细胞产品，其批记录应当长期保存。</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【质量缺陷的处理</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建立应急处理规程，当获知细胞产品在运输和使用过程中发现有质量缺陷，如包装袋破损、标签信息错误和脱落，或者产品温度在运输过程中超标，应当立即启动应急处理并展开调查，相关应急处理和调查应当有记录和报告。必要时还应当启动产品召回。</w:t>
      </w:r>
    </w:p>
    <w:p w:rsidR="00000000" w:rsidRDefault="00761939">
      <w:pPr>
        <w:spacing w:line="560" w:lineRule="exact"/>
        <w:jc w:val="center"/>
        <w:outlineLvl w:val="1"/>
        <w:rPr>
          <w:rFonts w:eastAsia="仿宋_GB2312"/>
          <w:b/>
          <w:kern w:val="0"/>
          <w:sz w:val="32"/>
          <w:szCs w:val="32"/>
        </w:rPr>
      </w:pP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第九章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产品追溯系统</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【产品追溯系统</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企业应当建立产品标识和追溯系统，确保在供者材料运输、接收以及产品生产和使用全过程中，来源于不同供者的产品不会发生混淆、差错，确保供者材料或细胞与患者之间的匹配性，且可以追溯。</w:t>
      </w:r>
    </w:p>
    <w:p w:rsidR="00000000" w:rsidRDefault="00761939">
      <w:pPr>
        <w:tabs>
          <w:tab w:val="left" w:pos="420"/>
        </w:tabs>
        <w:spacing w:line="560" w:lineRule="exact"/>
        <w:ind w:firstLineChars="200" w:firstLine="640"/>
        <w:rPr>
          <w:rFonts w:eastAsia="仿宋_GB2312"/>
          <w:sz w:val="32"/>
          <w:szCs w:val="32"/>
        </w:rPr>
      </w:pPr>
      <w:r>
        <w:rPr>
          <w:rFonts w:eastAsia="仿宋_GB2312"/>
          <w:sz w:val="32"/>
          <w:szCs w:val="32"/>
        </w:rPr>
        <w:t>该系统宜采用经验证的计算机化系统，应当可以实现对产品从供者到患者或从患者到供者的双向追溯，包括从供者材料接收、运输、生产、检验和放行，直至成品运输和使用的全过程。</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【唯一供者编号</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企业应当对每一个供者编制具有唯一性的编号（或代码），用于标识供者材料和产品。</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【书面操作规程</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建立书面操作规程，规定供者材料和产品在接收、运输、生产、检验、放行、储存、发放过程中正确标识与核对标识信息的操作和记录，确保可识别供者且具有唯一性的编号（或代码）不会发生标识错误或遗漏，确保供者材料或细胞与患者之间的匹配性</w:t>
      </w:r>
      <w:r>
        <w:rPr>
          <w:rFonts w:eastAsia="仿宋_GB2312"/>
          <w:sz w:val="32"/>
          <w:szCs w:val="32"/>
        </w:rPr>
        <w:t>，且具有可追溯性。</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lastRenderedPageBreak/>
        <w:t>【信息交流</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企业应当与医疗机构建立信息交流机制，及时交流供者材料采集、产品使用以及与产品质量相关的关键信息等，必要时采取相应的措施。</w:t>
      </w: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p>
    <w:p w:rsidR="00000000" w:rsidRDefault="00761939">
      <w:pPr>
        <w:spacing w:line="560" w:lineRule="exact"/>
        <w:jc w:val="center"/>
        <w:outlineLvl w:val="1"/>
        <w:rPr>
          <w:rFonts w:ascii="方正小标宋简体" w:eastAsia="方正小标宋简体" w:hAnsi="方正小标宋简体" w:cs="方正小标宋简体" w:hint="eastAsia"/>
          <w:bCs/>
          <w:kern w:val="0"/>
          <w:sz w:val="32"/>
          <w:szCs w:val="32"/>
        </w:rPr>
      </w:pPr>
      <w:r>
        <w:rPr>
          <w:rFonts w:ascii="方正小标宋简体" w:eastAsia="方正小标宋简体" w:hAnsi="方正小标宋简体" w:cs="方正小标宋简体" w:hint="eastAsia"/>
          <w:bCs/>
          <w:kern w:val="0"/>
          <w:sz w:val="32"/>
          <w:szCs w:val="32"/>
        </w:rPr>
        <w:t>第十章</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其</w:t>
      </w:r>
      <w:r>
        <w:rPr>
          <w:rFonts w:ascii="方正小标宋简体" w:eastAsia="方正小标宋简体" w:hAnsi="方正小标宋简体" w:cs="方正小标宋简体" w:hint="eastAsia"/>
          <w:bCs/>
          <w:kern w:val="0"/>
          <w:sz w:val="32"/>
          <w:szCs w:val="32"/>
        </w:rPr>
        <w:t xml:space="preserve">  </w:t>
      </w:r>
      <w:r>
        <w:rPr>
          <w:rFonts w:ascii="方正小标宋简体" w:eastAsia="方正小标宋简体" w:hAnsi="方正小标宋简体" w:cs="方正小标宋简体" w:hint="eastAsia"/>
          <w:bCs/>
          <w:kern w:val="0"/>
          <w:sz w:val="32"/>
          <w:szCs w:val="32"/>
        </w:rPr>
        <w:t>他</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【产品使用指导</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制定详细的产品使用指导手册。产品在医疗机构使用前需要现场配制的，应当详细描述操作规程，如细胞复苏、稀释清洗的方法，配制的环境，无菌操作要求，产品暂存的温度和时限，转运方式等，必要时可以图片或视频形式说明。</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【培训</w:t>
      </w:r>
      <w:r>
        <w:rPr>
          <w:rFonts w:eastAsia="仿宋_GB2312" w:hint="eastAsia"/>
          <w:sz w:val="32"/>
          <w:szCs w:val="32"/>
        </w:rPr>
        <w:t>】</w:t>
      </w:r>
      <w:r>
        <w:rPr>
          <w:rFonts w:eastAsia="仿宋_GB2312" w:hint="eastAsia"/>
          <w:sz w:val="32"/>
          <w:szCs w:val="32"/>
        </w:rPr>
        <w:t xml:space="preserve">  </w:t>
      </w:r>
      <w:r>
        <w:rPr>
          <w:rFonts w:eastAsia="仿宋_GB2312"/>
          <w:sz w:val="32"/>
          <w:szCs w:val="32"/>
        </w:rPr>
        <w:t>企业应当对医疗机构人员进行供者材料采集要求和产品使用的培训和考核，培训和考核应当有记录</w:t>
      </w:r>
      <w:r>
        <w:rPr>
          <w:rFonts w:eastAsia="仿宋_GB2312"/>
          <w:sz w:val="32"/>
          <w:szCs w:val="32"/>
        </w:rPr>
        <w:t>。</w:t>
      </w:r>
    </w:p>
    <w:p w:rsidR="00000000" w:rsidRDefault="00761939">
      <w:pPr>
        <w:pStyle w:val="a9"/>
        <w:tabs>
          <w:tab w:val="left" w:pos="420"/>
        </w:tabs>
        <w:spacing w:line="560" w:lineRule="exact"/>
        <w:ind w:firstLineChars="0" w:firstLine="0"/>
        <w:jc w:val="center"/>
        <w:rPr>
          <w:rFonts w:eastAsia="仿宋_GB2312"/>
          <w:b/>
          <w:sz w:val="32"/>
          <w:szCs w:val="32"/>
        </w:rPr>
      </w:pPr>
    </w:p>
    <w:p w:rsidR="00000000" w:rsidRDefault="00761939">
      <w:pPr>
        <w:pStyle w:val="a9"/>
        <w:tabs>
          <w:tab w:val="left" w:pos="420"/>
        </w:tabs>
        <w:spacing w:line="560" w:lineRule="exact"/>
        <w:ind w:firstLineChars="0" w:firstLine="0"/>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第十一章</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术</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语</w:t>
      </w:r>
    </w:p>
    <w:p w:rsidR="00000000" w:rsidRDefault="00761939">
      <w:pPr>
        <w:pStyle w:val="a9"/>
        <w:numPr>
          <w:ilvl w:val="0"/>
          <w:numId w:val="1"/>
        </w:numPr>
        <w:tabs>
          <w:tab w:val="left" w:pos="0"/>
          <w:tab w:val="left" w:pos="420"/>
        </w:tabs>
        <w:spacing w:line="560" w:lineRule="exact"/>
        <w:ind w:firstLine="640"/>
        <w:rPr>
          <w:rFonts w:eastAsia="仿宋_GB2312"/>
          <w:sz w:val="32"/>
          <w:szCs w:val="32"/>
        </w:rPr>
      </w:pPr>
      <w:r>
        <w:rPr>
          <w:rFonts w:eastAsia="仿宋_GB2312"/>
          <w:sz w:val="32"/>
          <w:szCs w:val="32"/>
        </w:rPr>
        <w:t>【术语</w:t>
      </w:r>
      <w:r>
        <w:rPr>
          <w:rFonts w:eastAsia="仿宋_GB2312" w:hint="eastAsia"/>
          <w:sz w:val="32"/>
          <w:szCs w:val="32"/>
        </w:rPr>
        <w:t>】</w:t>
      </w:r>
      <w:r>
        <w:rPr>
          <w:rFonts w:eastAsia="仿宋_GB2312" w:hint="eastAsia"/>
          <w:sz w:val="32"/>
          <w:szCs w:val="32"/>
        </w:rPr>
        <w:t xml:space="preserve">  </w:t>
      </w:r>
      <w:r>
        <w:rPr>
          <w:rFonts w:eastAsia="仿宋_GB2312"/>
          <w:sz w:val="32"/>
          <w:szCs w:val="32"/>
        </w:rPr>
        <w:t>下列术语含义是：</w:t>
      </w:r>
    </w:p>
    <w:p w:rsidR="00000000" w:rsidRDefault="00761939">
      <w:pPr>
        <w:pStyle w:val="a9"/>
        <w:numPr>
          <w:ilvl w:val="0"/>
          <w:numId w:val="11"/>
        </w:numPr>
        <w:tabs>
          <w:tab w:val="clear" w:pos="0"/>
          <w:tab w:val="left" w:pos="125"/>
          <w:tab w:val="center" w:pos="1418"/>
        </w:tabs>
        <w:autoSpaceDE w:val="0"/>
        <w:autoSpaceDN w:val="0"/>
        <w:adjustRightInd w:val="0"/>
        <w:spacing w:line="560" w:lineRule="exact"/>
        <w:ind w:firstLine="640"/>
        <w:rPr>
          <w:rFonts w:eastAsia="仿宋_GB2312"/>
          <w:sz w:val="32"/>
          <w:szCs w:val="32"/>
        </w:rPr>
      </w:pPr>
      <w:r>
        <w:rPr>
          <w:rFonts w:eastAsia="仿宋_GB2312"/>
          <w:sz w:val="32"/>
          <w:szCs w:val="32"/>
        </w:rPr>
        <w:t>供者</w:t>
      </w:r>
    </w:p>
    <w:p w:rsidR="00000000" w:rsidRDefault="00761939">
      <w:pPr>
        <w:autoSpaceDE w:val="0"/>
        <w:autoSpaceDN w:val="0"/>
        <w:adjustRightInd w:val="0"/>
        <w:spacing w:line="560" w:lineRule="exact"/>
        <w:ind w:firstLineChars="200" w:firstLine="640"/>
        <w:rPr>
          <w:rFonts w:eastAsia="仿宋_GB2312"/>
          <w:sz w:val="32"/>
          <w:szCs w:val="32"/>
        </w:rPr>
      </w:pPr>
      <w:r>
        <w:rPr>
          <w:rFonts w:eastAsia="仿宋_GB2312"/>
          <w:sz w:val="32"/>
          <w:szCs w:val="32"/>
        </w:rPr>
        <w:t>指提供用于细胞产品生产用细胞或组织的个体，可以是健康人，也可以是患者。</w:t>
      </w:r>
    </w:p>
    <w:p w:rsidR="00000000" w:rsidRDefault="00761939">
      <w:pPr>
        <w:pStyle w:val="a9"/>
        <w:numPr>
          <w:ilvl w:val="0"/>
          <w:numId w:val="11"/>
        </w:numPr>
        <w:tabs>
          <w:tab w:val="clear" w:pos="0"/>
          <w:tab w:val="left" w:pos="125"/>
          <w:tab w:val="center" w:pos="1418"/>
        </w:tabs>
        <w:autoSpaceDE w:val="0"/>
        <w:autoSpaceDN w:val="0"/>
        <w:adjustRightInd w:val="0"/>
        <w:spacing w:line="560" w:lineRule="exact"/>
        <w:ind w:firstLine="640"/>
        <w:rPr>
          <w:rFonts w:eastAsia="仿宋_GB2312"/>
          <w:sz w:val="32"/>
          <w:szCs w:val="32"/>
        </w:rPr>
      </w:pPr>
      <w:r>
        <w:rPr>
          <w:rFonts w:eastAsia="仿宋_GB2312"/>
          <w:sz w:val="32"/>
          <w:szCs w:val="32"/>
        </w:rPr>
        <w:t>供者材料</w:t>
      </w:r>
    </w:p>
    <w:p w:rsidR="00000000" w:rsidRDefault="00761939">
      <w:pPr>
        <w:tabs>
          <w:tab w:val="center" w:pos="1418"/>
        </w:tabs>
        <w:autoSpaceDE w:val="0"/>
        <w:autoSpaceDN w:val="0"/>
        <w:adjustRightInd w:val="0"/>
        <w:spacing w:line="560" w:lineRule="exact"/>
        <w:ind w:firstLineChars="200" w:firstLine="640"/>
        <w:rPr>
          <w:rFonts w:eastAsia="仿宋_GB2312"/>
          <w:sz w:val="32"/>
          <w:szCs w:val="32"/>
        </w:rPr>
      </w:pPr>
      <w:r>
        <w:rPr>
          <w:rFonts w:eastAsia="仿宋_GB2312"/>
          <w:sz w:val="32"/>
          <w:szCs w:val="32"/>
        </w:rPr>
        <w:t>指从符合筛查标准的供者获得的用于细胞产品生产的细胞或组织等。</w:t>
      </w:r>
    </w:p>
    <w:p w:rsidR="00000000" w:rsidRDefault="00761939">
      <w:pPr>
        <w:pStyle w:val="a9"/>
        <w:numPr>
          <w:ilvl w:val="0"/>
          <w:numId w:val="11"/>
        </w:numPr>
        <w:tabs>
          <w:tab w:val="clear" w:pos="0"/>
          <w:tab w:val="left" w:pos="125"/>
          <w:tab w:val="center" w:pos="1418"/>
        </w:tabs>
        <w:autoSpaceDE w:val="0"/>
        <w:autoSpaceDN w:val="0"/>
        <w:adjustRightInd w:val="0"/>
        <w:spacing w:line="560" w:lineRule="exact"/>
        <w:ind w:firstLine="640"/>
        <w:rPr>
          <w:rFonts w:eastAsia="仿宋_GB2312"/>
          <w:sz w:val="32"/>
          <w:szCs w:val="32"/>
        </w:rPr>
      </w:pPr>
      <w:r>
        <w:rPr>
          <w:rFonts w:eastAsia="仿宋_GB2312"/>
          <w:sz w:val="32"/>
          <w:szCs w:val="32"/>
        </w:rPr>
        <w:t>自体细胞产品</w:t>
      </w:r>
    </w:p>
    <w:p w:rsidR="00000000" w:rsidRDefault="00761939">
      <w:pPr>
        <w:tabs>
          <w:tab w:val="center" w:pos="1418"/>
        </w:tabs>
        <w:autoSpaceDE w:val="0"/>
        <w:autoSpaceDN w:val="0"/>
        <w:adjustRightInd w:val="0"/>
        <w:spacing w:line="560" w:lineRule="exact"/>
        <w:ind w:firstLineChars="200" w:firstLine="640"/>
        <w:rPr>
          <w:rFonts w:eastAsia="仿宋_GB2312"/>
          <w:sz w:val="32"/>
          <w:szCs w:val="32"/>
        </w:rPr>
      </w:pPr>
      <w:r>
        <w:rPr>
          <w:rFonts w:eastAsia="仿宋_GB2312"/>
          <w:sz w:val="32"/>
          <w:szCs w:val="32"/>
        </w:rPr>
        <w:t>指将从患者采集到的细胞经生产加工后再回输到患者体内</w:t>
      </w:r>
      <w:r>
        <w:rPr>
          <w:rFonts w:eastAsia="仿宋_GB2312"/>
          <w:sz w:val="32"/>
          <w:szCs w:val="32"/>
        </w:rPr>
        <w:lastRenderedPageBreak/>
        <w:t>的细胞产品。</w:t>
      </w:r>
    </w:p>
    <w:p w:rsidR="00000000" w:rsidRDefault="00761939">
      <w:pPr>
        <w:pStyle w:val="a9"/>
        <w:numPr>
          <w:ilvl w:val="0"/>
          <w:numId w:val="11"/>
        </w:numPr>
        <w:tabs>
          <w:tab w:val="clear" w:pos="0"/>
          <w:tab w:val="left" w:pos="125"/>
          <w:tab w:val="center" w:pos="1418"/>
        </w:tabs>
        <w:autoSpaceDE w:val="0"/>
        <w:autoSpaceDN w:val="0"/>
        <w:adjustRightInd w:val="0"/>
        <w:spacing w:line="560" w:lineRule="exact"/>
        <w:ind w:firstLine="640"/>
        <w:rPr>
          <w:rFonts w:eastAsia="仿宋_GB2312"/>
          <w:sz w:val="32"/>
          <w:szCs w:val="32"/>
        </w:rPr>
      </w:pPr>
      <w:r>
        <w:rPr>
          <w:rFonts w:eastAsia="仿宋_GB2312"/>
          <w:sz w:val="32"/>
          <w:szCs w:val="32"/>
        </w:rPr>
        <w:t>生产区域</w:t>
      </w:r>
    </w:p>
    <w:p w:rsidR="00000000" w:rsidRDefault="00761939">
      <w:pPr>
        <w:tabs>
          <w:tab w:val="center" w:pos="1418"/>
        </w:tabs>
        <w:autoSpaceDE w:val="0"/>
        <w:autoSpaceDN w:val="0"/>
        <w:adjustRightInd w:val="0"/>
        <w:spacing w:line="560" w:lineRule="exact"/>
        <w:ind w:firstLineChars="200" w:firstLine="640"/>
        <w:rPr>
          <w:rFonts w:eastAsia="仿宋_GB2312"/>
          <w:sz w:val="32"/>
          <w:szCs w:val="32"/>
        </w:rPr>
      </w:pPr>
      <w:r>
        <w:rPr>
          <w:rFonts w:eastAsia="仿宋_GB2312"/>
          <w:sz w:val="32"/>
          <w:szCs w:val="32"/>
        </w:rPr>
        <w:t>指建筑物内一组特定的用于生产操作的房间，通常配备空调系统（包括通风、温度和必要的湿度调节，以及必要的空气过滤净化）。</w:t>
      </w:r>
    </w:p>
    <w:p w:rsidR="00000000" w:rsidRDefault="00761939">
      <w:pPr>
        <w:pStyle w:val="a9"/>
        <w:numPr>
          <w:ilvl w:val="0"/>
          <w:numId w:val="11"/>
        </w:numPr>
        <w:tabs>
          <w:tab w:val="clear" w:pos="0"/>
          <w:tab w:val="left" w:pos="125"/>
          <w:tab w:val="center" w:pos="1418"/>
        </w:tabs>
        <w:autoSpaceDE w:val="0"/>
        <w:autoSpaceDN w:val="0"/>
        <w:adjustRightInd w:val="0"/>
        <w:spacing w:line="560" w:lineRule="exact"/>
        <w:ind w:firstLine="640"/>
        <w:rPr>
          <w:rFonts w:eastAsia="仿宋_GB2312"/>
          <w:sz w:val="32"/>
          <w:szCs w:val="32"/>
        </w:rPr>
      </w:pPr>
      <w:r>
        <w:rPr>
          <w:rFonts w:eastAsia="仿宋_GB2312"/>
          <w:sz w:val="32"/>
          <w:szCs w:val="32"/>
        </w:rPr>
        <w:t>密闭系统</w:t>
      </w:r>
    </w:p>
    <w:p w:rsidR="00000000" w:rsidRDefault="00761939">
      <w:pPr>
        <w:tabs>
          <w:tab w:val="center" w:pos="1418"/>
        </w:tabs>
        <w:autoSpaceDE w:val="0"/>
        <w:autoSpaceDN w:val="0"/>
        <w:adjustRightInd w:val="0"/>
        <w:spacing w:line="560" w:lineRule="exact"/>
        <w:ind w:firstLineChars="200" w:firstLine="640"/>
        <w:rPr>
          <w:rFonts w:eastAsia="仿宋_GB2312"/>
          <w:sz w:val="32"/>
          <w:szCs w:val="32"/>
        </w:rPr>
      </w:pPr>
      <w:r>
        <w:rPr>
          <w:rFonts w:eastAsia="仿宋_GB2312"/>
          <w:sz w:val="32"/>
          <w:szCs w:val="32"/>
        </w:rPr>
        <w:t>指为了避免产品或物料暴露于室内环境而设计和操作使用的系统。产品或物料被转入该密闭的系统时</w:t>
      </w:r>
      <w:r>
        <w:rPr>
          <w:rFonts w:eastAsia="仿宋_GB2312"/>
          <w:sz w:val="32"/>
          <w:szCs w:val="32"/>
        </w:rPr>
        <w:t>，必须以非暴露的方式（例如通过无菌连接器或密闭的转移系统）进行，避免产品或物料暴露于室内环境。如需打开密闭的系统（例如安装过滤器或进行连接），在回到密闭状态或者使用前需要进行消毒或灭菌。</w:t>
      </w:r>
    </w:p>
    <w:p w:rsidR="00000000" w:rsidRDefault="00761939">
      <w:pPr>
        <w:jc w:val="center"/>
        <w:rPr>
          <w:rFonts w:ascii="楷体_GB2312" w:eastAsia="楷体_GB2312" w:hint="eastAsia"/>
          <w:sz w:val="32"/>
          <w:szCs w:val="32"/>
        </w:rPr>
      </w:pPr>
    </w:p>
    <w:p w:rsidR="00000000" w:rsidRDefault="00761939" w:rsidP="005E479A">
      <w:pPr>
        <w:widowControl/>
        <w:rPr>
          <w:rFonts w:eastAsia="仿宋_GB2312"/>
          <w:sz w:val="32"/>
          <w:szCs w:val="30"/>
        </w:rPr>
      </w:pPr>
      <w:bookmarkStart w:id="4" w:name="_GoBack"/>
      <w:bookmarkEnd w:id="4"/>
    </w:p>
    <w:p w:rsidR="00761939" w:rsidRDefault="00761939">
      <w:pPr>
        <w:rPr>
          <w:rFonts w:ascii="仿宋_GB2312" w:eastAsia="仿宋_GB2312" w:hint="eastAsia"/>
          <w:sz w:val="28"/>
          <w:szCs w:val="28"/>
        </w:rPr>
      </w:pPr>
    </w:p>
    <w:sectPr w:rsidR="00761939">
      <w:footerReference w:type="even" r:id="rId7"/>
      <w:footerReference w:type="default" r:id="rId8"/>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39" w:rsidRDefault="00761939">
      <w:r>
        <w:separator/>
      </w:r>
    </w:p>
  </w:endnote>
  <w:endnote w:type="continuationSeparator" w:id="0">
    <w:p w:rsidR="00761939" w:rsidRDefault="0076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479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1905" t="254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6193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w:instrText>
                          </w:r>
                          <w:r>
                            <w:rPr>
                              <w:sz w:val="28"/>
                              <w:szCs w:val="28"/>
                            </w:rPr>
                            <w:instrText xml:space="preserve">MERGEFORMAT </w:instrText>
                          </w:r>
                          <w:r>
                            <w:rPr>
                              <w:sz w:val="28"/>
                              <w:szCs w:val="28"/>
                            </w:rPr>
                            <w:fldChar w:fldCharType="separate"/>
                          </w:r>
                          <w:r w:rsidR="005E479A">
                            <w:rPr>
                              <w:noProof/>
                              <w:sz w:val="28"/>
                              <w:szCs w:val="28"/>
                            </w:rPr>
                            <w:t>18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0l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M+dDSXA&#10;AgAAswUAAA4AAAAAAAAAAAAAAAAALgIAAGRycy9lMm9Eb2MueG1sUEsBAi0AFAAGAAgAAAAhAGKt&#10;2y/YAAAABAEAAA8AAAAAAAAAAAAAAAAAGgUAAGRycy9kb3ducmV2LnhtbFBLBQYAAAAABAAEAPMA&#10;AAAfBgAAAAA=&#10;" filled="f" stroked="f">
              <v:textbox style="mso-fit-shape-to-text:t" inset="0,0,0,0">
                <w:txbxContent>
                  <w:p w:rsidR="00000000" w:rsidRDefault="0076193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w:instrText>
                    </w:r>
                    <w:r>
                      <w:rPr>
                        <w:sz w:val="28"/>
                        <w:szCs w:val="28"/>
                      </w:rPr>
                      <w:instrText xml:space="preserve">MERGEFORMAT </w:instrText>
                    </w:r>
                    <w:r>
                      <w:rPr>
                        <w:sz w:val="28"/>
                        <w:szCs w:val="28"/>
                      </w:rPr>
                      <w:fldChar w:fldCharType="separate"/>
                    </w:r>
                    <w:r w:rsidR="005E479A">
                      <w:rPr>
                        <w:noProof/>
                        <w:sz w:val="28"/>
                        <w:szCs w:val="28"/>
                      </w:rPr>
                      <w:t>18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479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254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6193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E479A">
                            <w:rPr>
                              <w:noProof/>
                              <w:sz w:val="28"/>
                              <w:szCs w:val="28"/>
                            </w:rPr>
                            <w:t>17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761939">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E479A">
                      <w:rPr>
                        <w:noProof/>
                        <w:sz w:val="28"/>
                        <w:szCs w:val="28"/>
                      </w:rPr>
                      <w:t>17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39" w:rsidRDefault="00761939">
      <w:r>
        <w:separator/>
      </w:r>
    </w:p>
  </w:footnote>
  <w:footnote w:type="continuationSeparator" w:id="0">
    <w:p w:rsidR="00761939" w:rsidRDefault="00761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FE312E"/>
    <w:multiLevelType w:val="multilevel"/>
    <w:tmpl w:val="DFFE312E"/>
    <w:lvl w:ilvl="0">
      <w:start w:val="1"/>
      <w:numFmt w:val="chineseCounting"/>
      <w:suff w:val="nothing"/>
      <w:lvlText w:val="(%1)"/>
      <w:lvlJc w:val="left"/>
      <w:pPr>
        <w:tabs>
          <w:tab w:val="num" w:pos="0"/>
        </w:tabs>
        <w:ind w:left="0" w:firstLine="0"/>
      </w:pPr>
      <w:rPr>
        <w:rFonts w:ascii="仿宋_GB2312" w:eastAsia="仿宋_GB2312" w:hAnsi="仿宋_GB2312" w:cs="仿宋_GB2312" w:hint="eastAsia"/>
        <w:sz w:val="32"/>
        <w:szCs w:val="32"/>
      </w:rPr>
    </w:lvl>
    <w:lvl w:ilvl="1">
      <w:start w:val="1"/>
      <w:numFmt w:val="lowerLetter"/>
      <w:lvlText w:val="%2)"/>
      <w:lvlJc w:val="left"/>
      <w:pPr>
        <w:ind w:left="1296" w:hanging="420"/>
      </w:pPr>
      <w:rPr>
        <w:rFonts w:hint="eastAsia"/>
      </w:rPr>
    </w:lvl>
    <w:lvl w:ilvl="2">
      <w:start w:val="1"/>
      <w:numFmt w:val="lowerRoman"/>
      <w:lvlText w:val="%3."/>
      <w:lvlJc w:val="right"/>
      <w:pPr>
        <w:ind w:left="1716" w:hanging="420"/>
      </w:pPr>
      <w:rPr>
        <w:rFonts w:hint="eastAsia"/>
      </w:rPr>
    </w:lvl>
    <w:lvl w:ilvl="3">
      <w:start w:val="1"/>
      <w:numFmt w:val="decimal"/>
      <w:lvlText w:val="%4."/>
      <w:lvlJc w:val="left"/>
      <w:pPr>
        <w:ind w:left="2136" w:hanging="420"/>
      </w:pPr>
      <w:rPr>
        <w:rFonts w:hint="eastAsia"/>
      </w:rPr>
    </w:lvl>
    <w:lvl w:ilvl="4">
      <w:start w:val="1"/>
      <w:numFmt w:val="lowerLetter"/>
      <w:lvlText w:val="%5)"/>
      <w:lvlJc w:val="left"/>
      <w:pPr>
        <w:ind w:left="2556" w:hanging="420"/>
      </w:pPr>
      <w:rPr>
        <w:rFonts w:hint="eastAsia"/>
      </w:rPr>
    </w:lvl>
    <w:lvl w:ilvl="5">
      <w:start w:val="1"/>
      <w:numFmt w:val="lowerRoman"/>
      <w:lvlText w:val="%6."/>
      <w:lvlJc w:val="right"/>
      <w:pPr>
        <w:ind w:left="2976" w:hanging="420"/>
      </w:pPr>
      <w:rPr>
        <w:rFonts w:hint="eastAsia"/>
      </w:rPr>
    </w:lvl>
    <w:lvl w:ilvl="6">
      <w:start w:val="1"/>
      <w:numFmt w:val="decimal"/>
      <w:lvlText w:val="%7."/>
      <w:lvlJc w:val="left"/>
      <w:pPr>
        <w:ind w:left="3396" w:hanging="420"/>
      </w:pPr>
      <w:rPr>
        <w:rFonts w:hint="eastAsia"/>
      </w:rPr>
    </w:lvl>
    <w:lvl w:ilvl="7">
      <w:start w:val="1"/>
      <w:numFmt w:val="lowerLetter"/>
      <w:lvlText w:val="%8)"/>
      <w:lvlJc w:val="left"/>
      <w:pPr>
        <w:ind w:left="3816" w:hanging="420"/>
      </w:pPr>
      <w:rPr>
        <w:rFonts w:hint="eastAsia"/>
      </w:rPr>
    </w:lvl>
    <w:lvl w:ilvl="8">
      <w:start w:val="1"/>
      <w:numFmt w:val="lowerRoman"/>
      <w:lvlText w:val="%9."/>
      <w:lvlJc w:val="right"/>
      <w:pPr>
        <w:ind w:left="4236" w:hanging="420"/>
      </w:pPr>
      <w:rPr>
        <w:rFonts w:hint="eastAsia"/>
      </w:rPr>
    </w:lvl>
  </w:abstractNum>
  <w:abstractNum w:abstractNumId="1" w15:restartNumberingAfterBreak="0">
    <w:nsid w:val="FBEF710B"/>
    <w:multiLevelType w:val="multilevel"/>
    <w:tmpl w:val="FBEF710B"/>
    <w:lvl w:ilvl="0">
      <w:start w:val="1"/>
      <w:numFmt w:val="chineseCounting"/>
      <w:suff w:val="nothing"/>
      <w:lvlText w:val="第%1条"/>
      <w:lvlJc w:val="left"/>
      <w:pPr>
        <w:tabs>
          <w:tab w:val="num" w:pos="0"/>
        </w:tabs>
        <w:ind w:left="0" w:firstLine="0"/>
      </w:pPr>
      <w:rPr>
        <w:rFonts w:ascii="宋体" w:eastAsia="黑体" w:hAnsi="宋体" w:cs="宋体" w:hint="eastAsia"/>
        <w:b w:val="0"/>
        <w:sz w:val="32"/>
        <w:lang w:val="en-US"/>
      </w:rPr>
    </w:lvl>
    <w:lvl w:ilvl="1">
      <w:start w:val="1"/>
      <w:numFmt w:val="japaneseCounting"/>
      <w:lvlText w:val="（%2）"/>
      <w:lvlJc w:val="left"/>
      <w:pPr>
        <w:ind w:left="1500" w:hanging="108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50E0FE4"/>
    <w:multiLevelType w:val="multilevel"/>
    <w:tmpl w:val="050E0FE4"/>
    <w:lvl w:ilvl="0">
      <w:start w:val="1"/>
      <w:numFmt w:val="chineseCountingThousand"/>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0F5313DA"/>
    <w:multiLevelType w:val="multilevel"/>
    <w:tmpl w:val="0F5313DA"/>
    <w:lvl w:ilvl="0">
      <w:start w:val="1"/>
      <w:numFmt w:val="japaneseCounting"/>
      <w:lvlText w:val="（%1）"/>
      <w:lvlJc w:val="left"/>
      <w:pPr>
        <w:ind w:left="1020" w:hanging="420"/>
      </w:pPr>
      <w:rPr>
        <w:rFonts w:hint="default"/>
      </w:rPr>
    </w:lvl>
    <w:lvl w:ilvl="1">
      <w:start w:val="1"/>
      <w:numFmt w:val="chineseCountingThousand"/>
      <w:lvlText w:val="(%2)"/>
      <w:lvlJc w:val="left"/>
      <w:pPr>
        <w:ind w:left="1440" w:hanging="4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15504EFF"/>
    <w:multiLevelType w:val="multilevel"/>
    <w:tmpl w:val="15504EFF"/>
    <w:lvl w:ilvl="0">
      <w:start w:val="1"/>
      <w:numFmt w:val="japaneseCounting"/>
      <w:lvlText w:val="（%1）"/>
      <w:lvlJc w:val="left"/>
      <w:pPr>
        <w:ind w:left="420" w:hanging="420"/>
      </w:pPr>
      <w:rPr>
        <w:rFonts w:hint="default"/>
      </w:rPr>
    </w:lvl>
    <w:lvl w:ilvl="1">
      <w:start w:val="1"/>
      <w:numFmt w:val="chineseCountingThousand"/>
      <w:lvlText w:val="(%2)"/>
      <w:lvlJc w:val="left"/>
      <w:pPr>
        <w:ind w:left="840" w:hanging="420"/>
      </w:p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F33583"/>
    <w:multiLevelType w:val="multilevel"/>
    <w:tmpl w:val="15F33583"/>
    <w:lvl w:ilvl="0">
      <w:start w:val="1"/>
      <w:numFmt w:val="chineseCountingThousand"/>
      <w:lvlText w:val="(%1)"/>
      <w:lvlJc w:val="left"/>
      <w:pPr>
        <w:ind w:left="1020" w:hanging="4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26B4794B"/>
    <w:multiLevelType w:val="multilevel"/>
    <w:tmpl w:val="26B4794B"/>
    <w:lvl w:ilvl="0">
      <w:start w:val="1"/>
      <w:numFmt w:val="japaneseCounting"/>
      <w:lvlText w:val="（%1）"/>
      <w:lvlJc w:val="left"/>
      <w:pPr>
        <w:ind w:left="1020" w:hanging="420"/>
      </w:pPr>
      <w:rPr>
        <w:rFonts w:hint="default"/>
      </w:rPr>
    </w:lvl>
    <w:lvl w:ilvl="1">
      <w:start w:val="1"/>
      <w:numFmt w:val="chineseCountingThousand"/>
      <w:lvlText w:val="(%2)"/>
      <w:lvlJc w:val="left"/>
      <w:pPr>
        <w:ind w:left="1440" w:hanging="4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384C793D"/>
    <w:multiLevelType w:val="multilevel"/>
    <w:tmpl w:val="384C793D"/>
    <w:lvl w:ilvl="0">
      <w:start w:val="1"/>
      <w:numFmt w:val="decimal"/>
      <w:lvlText w:val="%1、"/>
      <w:lvlJc w:val="left"/>
      <w:pPr>
        <w:ind w:left="1287" w:hanging="720"/>
      </w:pPr>
      <w:rPr>
        <w:rFonts w:hint="eastAsia"/>
        <w:sz w:val="30"/>
        <w:szCs w:val="3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42E57A52"/>
    <w:multiLevelType w:val="multilevel"/>
    <w:tmpl w:val="42E57A52"/>
    <w:lvl w:ilvl="0">
      <w:start w:val="1"/>
      <w:numFmt w:val="chineseCountingThousand"/>
      <w:lvlText w:val="(%1)"/>
      <w:lvlJc w:val="left"/>
      <w:pPr>
        <w:ind w:left="1415" w:hanging="99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697C17EB"/>
    <w:multiLevelType w:val="multilevel"/>
    <w:tmpl w:val="697C17EB"/>
    <w:lvl w:ilvl="0">
      <w:start w:val="1"/>
      <w:numFmt w:val="chineseCountingThousand"/>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15:restartNumberingAfterBreak="0">
    <w:nsid w:val="782A3E13"/>
    <w:multiLevelType w:val="multilevel"/>
    <w:tmpl w:val="782A3E13"/>
    <w:lvl w:ilvl="0">
      <w:start w:val="1"/>
      <w:numFmt w:val="chineseCountingThousand"/>
      <w:lvlText w:val="(%1)"/>
      <w:lvlJc w:val="left"/>
      <w:pPr>
        <w:ind w:left="1415" w:hanging="99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10"/>
  </w:num>
  <w:num w:numId="3">
    <w:abstractNumId w:val="8"/>
  </w:num>
  <w:num w:numId="4">
    <w:abstractNumId w:val="5"/>
  </w:num>
  <w:num w:numId="5">
    <w:abstractNumId w:val="3"/>
  </w:num>
  <w:num w:numId="6">
    <w:abstractNumId w:val="6"/>
  </w:num>
  <w:num w:numId="7">
    <w:abstractNumId w:val="4"/>
  </w:num>
  <w:num w:numId="8">
    <w:abstractNumId w:val="2"/>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479A"/>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1939"/>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BF5967"/>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8103E"/>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57B3C50"/>
    <w:rsid w:val="26D734E3"/>
    <w:rsid w:val="2D507037"/>
    <w:rsid w:val="311F20B3"/>
    <w:rsid w:val="334D7CFE"/>
    <w:rsid w:val="3BDFAD79"/>
    <w:rsid w:val="4FCFA75F"/>
    <w:rsid w:val="57CE6FC3"/>
    <w:rsid w:val="5FFBD173"/>
    <w:rsid w:val="65FFE88E"/>
    <w:rsid w:val="67FEEFFB"/>
    <w:rsid w:val="6C95179E"/>
    <w:rsid w:val="6EBDFDED"/>
    <w:rsid w:val="6ED415F7"/>
    <w:rsid w:val="6FFBCE0E"/>
    <w:rsid w:val="737F5925"/>
    <w:rsid w:val="778061B1"/>
    <w:rsid w:val="77EA781F"/>
    <w:rsid w:val="7B4E21E4"/>
    <w:rsid w:val="7C491389"/>
    <w:rsid w:val="7CCE8C3F"/>
    <w:rsid w:val="7D5D075B"/>
    <w:rsid w:val="7EBF70DD"/>
    <w:rsid w:val="7F3F0EB5"/>
    <w:rsid w:val="7FA7BF74"/>
    <w:rsid w:val="9B172FD9"/>
    <w:rsid w:val="B11B7DA2"/>
    <w:rsid w:val="BE5F59A1"/>
    <w:rsid w:val="BF730126"/>
    <w:rsid w:val="BFAFC178"/>
    <w:rsid w:val="D1F2FF2C"/>
    <w:rsid w:val="D5EB56F6"/>
    <w:rsid w:val="EFE502E6"/>
    <w:rsid w:val="F3FA36F3"/>
    <w:rsid w:val="FC5EB12E"/>
    <w:rsid w:val="FD1BEDFA"/>
    <w:rsid w:val="FDDD4396"/>
    <w:rsid w:val="FDFCC0EE"/>
    <w:rsid w:val="FF7F3219"/>
    <w:rsid w:val="FFDBFE43"/>
    <w:rsid w:val="FFFF0945"/>
    <w:rsid w:val="FFFF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C1C62C-88C3-4ABE-AB65-8147EC91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7192</Characters>
  <Application>Microsoft Office Word</Application>
  <DocSecurity>0</DocSecurity>
  <Lines>59</Lines>
  <Paragraphs>16</Paragraphs>
  <ScaleCrop>false</ScaleCrop>
  <Company>Xtzj.Com</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2022-01-06T06:16:00Z</cp:lastPrinted>
  <dcterms:created xsi:type="dcterms:W3CDTF">2022-01-06T08:59:00Z</dcterms:created>
  <dcterms:modified xsi:type="dcterms:W3CDTF">2022-01-06T08:59:00Z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