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 xml:space="preserve">附件2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 xml:space="preserve">       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/>
        </w:rPr>
        <w:t>广东省老年医疗护理服务护理专家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1532"/>
        <w:gridCol w:w="2075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Header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徐永能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方海云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陈妙虹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  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周君桂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漓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  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饶红英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田杏音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邹小芳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何燕娴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南部战区总医院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邝景云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钟群兴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张秀淋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刘兴玲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东莞市松山湖中心医院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连丽虹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岳利群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广东医科大学附属医院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6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590" w:lineRule="exact"/>
      <w:jc w:val="left"/>
      <w:outlineLvl w:val="2"/>
    </w:pPr>
    <w:rPr>
      <w:rFonts w:hint="default" w:ascii="Calibri" w:hAnsi="Calibri" w:eastAsia="仿宋_GB2312" w:cs="Times New Roman"/>
      <w:b/>
      <w:sz w:val="32"/>
      <w:szCs w:val="24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 w:line="360" w:lineRule="auto"/>
      <w:ind w:right="-108"/>
    </w:pPr>
    <w:rPr>
      <w:rFonts w:hint="eastAsia" w:ascii="宋体" w:hAnsi="Times New Roman" w:eastAsia="宋体" w:cs="Times New Roman"/>
      <w:color w:val="auto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2022-04-06T04:40:33Z</dcterms:created>
  <dc:creator>admin</dc:creator>
  <cp:lastModifiedBy>admin</cp:lastModifiedBy>
  <dcterms:modified xsi:type="dcterms:W3CDTF">2022-04-06T04:41:39Z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B59D9252847A4444A6D4080D29CAEC34</vt:lpwstr>
  </property>
</Properties>
</file>