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1021D">
      <w:pPr>
        <w:spacing w:line="540" w:lineRule="exact"/>
        <w:rPr>
          <w:rFonts w:ascii="黑体" w:eastAsia="黑体" w:hAnsi="黑体" w:cs="黑体" w:hint="eastAsia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000000" w:rsidRDefault="0051021D">
      <w:pPr>
        <w:spacing w:beforeLines="100" w:before="312" w:afterLines="100" w:after="312" w:line="640" w:lineRule="exact"/>
        <w:jc w:val="center"/>
        <w:rPr>
          <w:rFonts w:eastAsia="方正小标宋简体" w:hint="eastAsia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非处方药说明书范本</w:t>
      </w:r>
    </w:p>
    <w:p w:rsidR="00000000" w:rsidRDefault="0051021D">
      <w:pPr>
        <w:jc w:val="center"/>
        <w:rPr>
          <w:rFonts w:eastAsia="方正小标宋简体" w:hint="eastAsia"/>
          <w:sz w:val="44"/>
          <w:szCs w:val="44"/>
        </w:rPr>
      </w:pPr>
    </w:p>
    <w:p w:rsidR="00000000" w:rsidRDefault="0051021D">
      <w:pPr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1.</w:t>
      </w:r>
      <w:r>
        <w:rPr>
          <w:rFonts w:eastAsia="仿宋"/>
          <w:sz w:val="32"/>
          <w:szCs w:val="32"/>
        </w:rPr>
        <w:t>连花清咳片</w:t>
      </w:r>
    </w:p>
    <w:p w:rsidR="00000000" w:rsidRDefault="0051021D">
      <w:pPr>
        <w:jc w:val="left"/>
        <w:rPr>
          <w:rFonts w:eastAsia="仿宋"/>
          <w:sz w:val="32"/>
          <w:szCs w:val="32"/>
        </w:rPr>
      </w:pPr>
    </w:p>
    <w:p w:rsidR="00000000" w:rsidRDefault="0051021D">
      <w:pPr>
        <w:keepNext/>
        <w:keepLines/>
        <w:jc w:val="center"/>
        <w:outlineLvl w:val="1"/>
        <w:rPr>
          <w:rFonts w:ascii="宋体" w:hAnsi="宋体" w:cs="宋体"/>
          <w:b/>
          <w:sz w:val="30"/>
          <w:szCs w:val="20"/>
        </w:rPr>
      </w:pPr>
      <w:r>
        <w:rPr>
          <w:rFonts w:ascii="宋体" w:hAnsi="宋体" w:cs="宋体" w:hint="eastAsia"/>
          <w:b/>
          <w:sz w:val="30"/>
          <w:szCs w:val="20"/>
        </w:rPr>
        <w:t>连花清咳片说明书</w:t>
      </w:r>
    </w:p>
    <w:p w:rsidR="00000000" w:rsidRDefault="0051021D">
      <w:pPr>
        <w:jc w:val="center"/>
        <w:rPr>
          <w:rFonts w:ascii="宋体" w:hAnsi="宋体"/>
          <w:b/>
        </w:rPr>
      </w:pPr>
      <w:r>
        <w:rPr>
          <w:rFonts w:ascii="宋体" w:hAnsi="宋体" w:hint="eastAsia"/>
          <w:b/>
        </w:rPr>
        <w:t>请仔细阅读说明书并按说明使用或在药师指导下购买和使用</w:t>
      </w:r>
    </w:p>
    <w:p w:rsidR="00000000" w:rsidRDefault="0051021D">
      <w:pPr>
        <w:jc w:val="center"/>
        <w:rPr>
          <w:rFonts w:ascii="宋体" w:hAnsi="宋体"/>
          <w:b/>
        </w:rPr>
      </w:pPr>
      <w:r>
        <w:rPr>
          <w:rFonts w:ascii="宋体" w:hAnsi="宋体" w:hint="eastAsia"/>
          <w:b/>
        </w:rPr>
        <w:t>警告：运动员慎用！</w:t>
      </w:r>
    </w:p>
    <w:p w:rsidR="00000000" w:rsidRDefault="0051021D">
      <w:pPr>
        <w:rPr>
          <w:sz w:val="28"/>
          <w:szCs w:val="28"/>
        </w:rPr>
      </w:pPr>
    </w:p>
    <w:p w:rsidR="00000000" w:rsidRDefault="0051021D">
      <w:pPr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药品名称</w:t>
      </w:r>
      <w:r>
        <w:rPr>
          <w:szCs w:val="21"/>
        </w:rPr>
        <w:t>]</w:t>
      </w:r>
    </w:p>
    <w:p w:rsidR="00000000" w:rsidRDefault="0051021D">
      <w:pPr>
        <w:rPr>
          <w:szCs w:val="21"/>
        </w:rPr>
      </w:pPr>
      <w:r>
        <w:rPr>
          <w:rFonts w:hint="eastAsia"/>
          <w:szCs w:val="21"/>
        </w:rPr>
        <w:t>通用名称：连花清咳片</w:t>
      </w:r>
    </w:p>
    <w:p w:rsidR="00000000" w:rsidRDefault="0051021D">
      <w:pPr>
        <w:rPr>
          <w:szCs w:val="21"/>
        </w:rPr>
      </w:pPr>
      <w:r>
        <w:rPr>
          <w:rFonts w:hint="eastAsia"/>
          <w:szCs w:val="21"/>
        </w:rPr>
        <w:t>汉语拼音：</w:t>
      </w:r>
    </w:p>
    <w:p w:rsidR="00000000" w:rsidRDefault="0051021D">
      <w:pPr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成份</w:t>
      </w:r>
      <w:r>
        <w:rPr>
          <w:szCs w:val="21"/>
        </w:rPr>
        <w:t>]</w:t>
      </w:r>
    </w:p>
    <w:p w:rsidR="00000000" w:rsidRDefault="0051021D">
      <w:pPr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性状</w:t>
      </w:r>
      <w:r>
        <w:rPr>
          <w:szCs w:val="21"/>
        </w:rPr>
        <w:t>]</w:t>
      </w:r>
    </w:p>
    <w:p w:rsidR="00000000" w:rsidRDefault="0051021D">
      <w:pPr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功能主治</w:t>
      </w:r>
      <w:r>
        <w:rPr>
          <w:szCs w:val="21"/>
        </w:rPr>
        <w:t>]</w:t>
      </w:r>
      <w:r>
        <w:rPr>
          <w:rFonts w:hint="eastAsia"/>
          <w:szCs w:val="21"/>
        </w:rPr>
        <w:t>宣肺泄热，化痰止咳。用于急性气管</w:t>
      </w:r>
      <w:r>
        <w:rPr>
          <w:szCs w:val="21"/>
        </w:rPr>
        <w:t>-</w:t>
      </w:r>
      <w:r>
        <w:rPr>
          <w:rFonts w:hint="eastAsia"/>
          <w:szCs w:val="21"/>
        </w:rPr>
        <w:t>支气管炎痰热壅肺证引起的咳嗽，咳痰、痰白粘或色黄，伴咽干口渴，</w:t>
      </w:r>
      <w:r>
        <w:rPr>
          <w:rFonts w:hint="eastAsia"/>
          <w:szCs w:val="21"/>
        </w:rPr>
        <w:t>心胸烦闷，大便干，舌红，苔薄黄腻，脉滑数。</w:t>
      </w:r>
    </w:p>
    <w:p w:rsidR="00000000" w:rsidRDefault="0051021D">
      <w:pPr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规格</w:t>
      </w:r>
      <w:r>
        <w:rPr>
          <w:szCs w:val="21"/>
        </w:rPr>
        <w:t>]</w:t>
      </w:r>
      <w:r>
        <w:rPr>
          <w:rFonts w:hint="eastAsia"/>
          <w:szCs w:val="21"/>
        </w:rPr>
        <w:t>每片重</w:t>
      </w:r>
      <w:r>
        <w:rPr>
          <w:szCs w:val="21"/>
        </w:rPr>
        <w:t>0.46</w:t>
      </w:r>
      <w:r>
        <w:rPr>
          <w:rFonts w:hint="eastAsia"/>
          <w:szCs w:val="21"/>
        </w:rPr>
        <w:t>克（相当于饮片</w:t>
      </w:r>
      <w:r>
        <w:rPr>
          <w:szCs w:val="21"/>
        </w:rPr>
        <w:t>1.84</w:t>
      </w:r>
      <w:r>
        <w:rPr>
          <w:rFonts w:hint="eastAsia"/>
          <w:szCs w:val="21"/>
        </w:rPr>
        <w:t>克）</w:t>
      </w:r>
    </w:p>
    <w:p w:rsidR="00000000" w:rsidRDefault="0051021D">
      <w:pPr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用法用量</w:t>
      </w:r>
      <w:r>
        <w:rPr>
          <w:szCs w:val="21"/>
        </w:rPr>
        <w:t>]</w:t>
      </w:r>
      <w:r>
        <w:rPr>
          <w:rFonts w:hint="eastAsia"/>
        </w:rPr>
        <w:t>口服。一次</w:t>
      </w:r>
      <w:r>
        <w:t>4</w:t>
      </w:r>
      <w:r>
        <w:rPr>
          <w:rFonts w:hint="eastAsia"/>
        </w:rPr>
        <w:t>片，一日</w:t>
      </w:r>
      <w:r>
        <w:t>3</w:t>
      </w:r>
      <w:r>
        <w:rPr>
          <w:rFonts w:hint="eastAsia"/>
        </w:rPr>
        <w:t>次。疗程</w:t>
      </w:r>
      <w:r>
        <w:t>7</w:t>
      </w:r>
      <w:r>
        <w:rPr>
          <w:rFonts w:hint="eastAsia"/>
        </w:rPr>
        <w:t>天。</w:t>
      </w:r>
    </w:p>
    <w:p w:rsidR="00000000" w:rsidRDefault="0051021D">
      <w:pPr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不良反应</w:t>
      </w:r>
      <w:r>
        <w:rPr>
          <w:szCs w:val="21"/>
        </w:rPr>
        <w:t>]</w:t>
      </w:r>
      <w:r>
        <w:rPr>
          <w:rFonts w:hint="eastAsia"/>
          <w:szCs w:val="21"/>
        </w:rPr>
        <w:t>监测数据显示，本品可见以下不良反应报告：恶心、呕吐、腹痛、腹泻、腹部不适、皮疹、瘙痒、心悸、头晕等。</w:t>
      </w:r>
      <w:r>
        <w:rPr>
          <w:szCs w:val="21"/>
        </w:rPr>
        <w:t xml:space="preserve"> </w:t>
      </w:r>
    </w:p>
    <w:p w:rsidR="00000000" w:rsidRDefault="0051021D">
      <w:pPr>
        <w:rPr>
          <w:b/>
        </w:rPr>
      </w:pPr>
      <w:r>
        <w:rPr>
          <w:b/>
          <w:bCs/>
          <w:szCs w:val="21"/>
        </w:rPr>
        <w:t>[</w:t>
      </w:r>
      <w:r>
        <w:rPr>
          <w:rFonts w:hint="eastAsia"/>
          <w:b/>
          <w:bCs/>
          <w:szCs w:val="21"/>
        </w:rPr>
        <w:t>禁忌</w:t>
      </w:r>
      <w:r>
        <w:rPr>
          <w:b/>
          <w:bCs/>
          <w:szCs w:val="21"/>
        </w:rPr>
        <w:t>]</w:t>
      </w:r>
      <w:r>
        <w:rPr>
          <w:rFonts w:hint="eastAsia"/>
          <w:b/>
        </w:rPr>
        <w:t>对本品及所含成份过敏者禁用。</w:t>
      </w:r>
    </w:p>
    <w:p w:rsidR="00000000" w:rsidRDefault="0051021D">
      <w:pPr>
        <w:rPr>
          <w:b/>
          <w:bCs/>
          <w:szCs w:val="21"/>
        </w:rPr>
      </w:pPr>
      <w:r>
        <w:rPr>
          <w:b/>
          <w:bCs/>
          <w:szCs w:val="21"/>
        </w:rPr>
        <w:t>[</w:t>
      </w:r>
      <w:r>
        <w:rPr>
          <w:rFonts w:hint="eastAsia"/>
          <w:b/>
          <w:bCs/>
          <w:szCs w:val="21"/>
        </w:rPr>
        <w:t>注意事项</w:t>
      </w:r>
      <w:r>
        <w:rPr>
          <w:b/>
          <w:bCs/>
          <w:szCs w:val="21"/>
        </w:rPr>
        <w:t>]</w:t>
      </w:r>
    </w:p>
    <w:p w:rsidR="00000000" w:rsidRDefault="0051021D">
      <w:pPr>
        <w:rPr>
          <w:b/>
          <w:bCs/>
          <w:szCs w:val="21"/>
        </w:rPr>
      </w:pPr>
      <w:r>
        <w:rPr>
          <w:b/>
          <w:bCs/>
          <w:szCs w:val="21"/>
        </w:rPr>
        <w:t>1.</w:t>
      </w:r>
      <w:r>
        <w:rPr>
          <w:rFonts w:hint="eastAsia"/>
          <w:b/>
          <w:bCs/>
          <w:szCs w:val="21"/>
        </w:rPr>
        <w:t>本品含麻黄，运动员慎用。</w:t>
      </w:r>
    </w:p>
    <w:p w:rsidR="00000000" w:rsidRDefault="0051021D">
      <w:pPr>
        <w:rPr>
          <w:b/>
          <w:bCs/>
          <w:szCs w:val="21"/>
        </w:rPr>
      </w:pPr>
      <w:r>
        <w:rPr>
          <w:b/>
          <w:bCs/>
          <w:szCs w:val="21"/>
        </w:rPr>
        <w:t>2.</w:t>
      </w:r>
      <w:r>
        <w:rPr>
          <w:rFonts w:hint="eastAsia"/>
          <w:b/>
          <w:bCs/>
          <w:szCs w:val="21"/>
        </w:rPr>
        <w:t>本品含麻黄，用药期间应</w:t>
      </w:r>
      <w:r>
        <w:rPr>
          <w:rFonts w:hint="eastAsia"/>
          <w:b/>
          <w:bCs/>
          <w:szCs w:val="21"/>
        </w:rPr>
        <w:t>当</w:t>
      </w:r>
      <w:r>
        <w:rPr>
          <w:rFonts w:hint="eastAsia"/>
          <w:b/>
          <w:bCs/>
          <w:szCs w:val="21"/>
        </w:rPr>
        <w:t>关注心率、心律的变化，如有不适及时就医。</w:t>
      </w:r>
    </w:p>
    <w:p w:rsidR="00000000" w:rsidRDefault="0051021D">
      <w:pPr>
        <w:rPr>
          <w:b/>
          <w:bCs/>
          <w:szCs w:val="21"/>
        </w:rPr>
      </w:pPr>
      <w:r>
        <w:rPr>
          <w:b/>
          <w:bCs/>
          <w:szCs w:val="21"/>
        </w:rPr>
        <w:t>3.</w:t>
      </w:r>
      <w:r>
        <w:rPr>
          <w:rFonts w:hint="eastAsia"/>
          <w:b/>
          <w:bCs/>
          <w:szCs w:val="21"/>
        </w:rPr>
        <w:t>忌辛辣、生冷、油腻食物，饮食宜清淡。</w:t>
      </w:r>
    </w:p>
    <w:p w:rsidR="00000000" w:rsidRDefault="0051021D">
      <w:pPr>
        <w:rPr>
          <w:b/>
          <w:bCs/>
          <w:szCs w:val="21"/>
        </w:rPr>
      </w:pPr>
      <w:r>
        <w:rPr>
          <w:b/>
          <w:bCs/>
          <w:szCs w:val="21"/>
        </w:rPr>
        <w:t>4.</w:t>
      </w:r>
      <w:r>
        <w:rPr>
          <w:rFonts w:hint="eastAsia"/>
          <w:b/>
          <w:bCs/>
          <w:szCs w:val="21"/>
        </w:rPr>
        <w:t>不宜在服药期间同时服用滋补性中药。</w:t>
      </w:r>
    </w:p>
    <w:p w:rsidR="00000000" w:rsidRDefault="0051021D">
      <w:pPr>
        <w:rPr>
          <w:b/>
          <w:bCs/>
          <w:szCs w:val="21"/>
        </w:rPr>
      </w:pPr>
      <w:r>
        <w:rPr>
          <w:b/>
          <w:bCs/>
          <w:szCs w:val="21"/>
        </w:rPr>
        <w:t>5.</w:t>
      </w:r>
      <w:r>
        <w:rPr>
          <w:rFonts w:hint="eastAsia"/>
          <w:b/>
          <w:bCs/>
          <w:szCs w:val="21"/>
        </w:rPr>
        <w:t>脾虚便溏者慎用</w:t>
      </w:r>
      <w:r>
        <w:rPr>
          <w:rFonts w:hint="eastAsia"/>
          <w:b/>
          <w:bCs/>
          <w:szCs w:val="21"/>
        </w:rPr>
        <w:t>，且应</w:t>
      </w:r>
      <w:r>
        <w:rPr>
          <w:rFonts w:hint="eastAsia"/>
          <w:b/>
          <w:bCs/>
          <w:szCs w:val="21"/>
        </w:rPr>
        <w:t>当</w:t>
      </w:r>
      <w:r>
        <w:rPr>
          <w:rFonts w:hint="eastAsia"/>
          <w:b/>
          <w:bCs/>
          <w:szCs w:val="21"/>
        </w:rPr>
        <w:t>在医师指导下服用。</w:t>
      </w:r>
    </w:p>
    <w:p w:rsidR="00000000" w:rsidRDefault="0051021D">
      <w:pPr>
        <w:rPr>
          <w:b/>
          <w:bCs/>
          <w:szCs w:val="21"/>
        </w:rPr>
      </w:pPr>
      <w:r>
        <w:rPr>
          <w:b/>
          <w:bCs/>
          <w:szCs w:val="21"/>
        </w:rPr>
        <w:t>6.</w:t>
      </w:r>
      <w:r>
        <w:rPr>
          <w:rFonts w:hint="eastAsia"/>
          <w:b/>
          <w:bCs/>
          <w:szCs w:val="21"/>
        </w:rPr>
        <w:t>肝病、肾病等严重者慎用。</w:t>
      </w:r>
    </w:p>
    <w:p w:rsidR="00000000" w:rsidRDefault="0051021D">
      <w:pPr>
        <w:rPr>
          <w:b/>
          <w:bCs/>
          <w:szCs w:val="21"/>
        </w:rPr>
      </w:pPr>
      <w:r>
        <w:rPr>
          <w:b/>
          <w:bCs/>
          <w:szCs w:val="21"/>
        </w:rPr>
        <w:t>7.</w:t>
      </w:r>
      <w:r>
        <w:rPr>
          <w:rFonts w:hint="eastAsia"/>
          <w:b/>
          <w:bCs/>
          <w:szCs w:val="21"/>
        </w:rPr>
        <w:t>高血压、心脏病、肝病、糖尿病、肾病等患者应</w:t>
      </w:r>
      <w:r>
        <w:rPr>
          <w:rFonts w:hint="eastAsia"/>
          <w:b/>
          <w:bCs/>
          <w:szCs w:val="21"/>
        </w:rPr>
        <w:t>当</w:t>
      </w:r>
      <w:r>
        <w:rPr>
          <w:rFonts w:hint="eastAsia"/>
          <w:b/>
          <w:bCs/>
          <w:szCs w:val="21"/>
        </w:rPr>
        <w:t>在医师指导下服用。</w:t>
      </w:r>
    </w:p>
    <w:p w:rsidR="00000000" w:rsidRDefault="0051021D">
      <w:pPr>
        <w:rPr>
          <w:b/>
          <w:bCs/>
          <w:szCs w:val="21"/>
        </w:rPr>
      </w:pPr>
      <w:r>
        <w:rPr>
          <w:b/>
          <w:bCs/>
          <w:szCs w:val="21"/>
        </w:rPr>
        <w:t>8.</w:t>
      </w:r>
      <w:r>
        <w:rPr>
          <w:rFonts w:hint="eastAsia"/>
          <w:b/>
          <w:bCs/>
          <w:szCs w:val="21"/>
        </w:rPr>
        <w:t>年老体弱者应</w:t>
      </w:r>
      <w:r>
        <w:rPr>
          <w:rFonts w:hint="eastAsia"/>
          <w:b/>
          <w:bCs/>
          <w:szCs w:val="21"/>
        </w:rPr>
        <w:t>当</w:t>
      </w:r>
      <w:r>
        <w:rPr>
          <w:rFonts w:hint="eastAsia"/>
          <w:b/>
          <w:bCs/>
          <w:szCs w:val="21"/>
        </w:rPr>
        <w:t>在医师指导下服用。</w:t>
      </w:r>
    </w:p>
    <w:p w:rsidR="00000000" w:rsidRDefault="0051021D">
      <w:pPr>
        <w:rPr>
          <w:b/>
          <w:bCs/>
          <w:szCs w:val="21"/>
        </w:rPr>
      </w:pPr>
      <w:r>
        <w:rPr>
          <w:b/>
          <w:bCs/>
          <w:szCs w:val="21"/>
        </w:rPr>
        <w:t>9.</w:t>
      </w:r>
      <w:r>
        <w:rPr>
          <w:rFonts w:hint="eastAsia"/>
          <w:b/>
          <w:bCs/>
          <w:szCs w:val="21"/>
        </w:rPr>
        <w:t>支气管扩张、肺脓疡、肺心病、肺结核、肺癌等患者出现咳嗽时应</w:t>
      </w:r>
      <w:r>
        <w:rPr>
          <w:rFonts w:hint="eastAsia"/>
          <w:b/>
          <w:bCs/>
          <w:szCs w:val="21"/>
        </w:rPr>
        <w:t>当</w:t>
      </w:r>
      <w:r>
        <w:rPr>
          <w:rFonts w:hint="eastAsia"/>
          <w:b/>
          <w:bCs/>
          <w:szCs w:val="21"/>
        </w:rPr>
        <w:t>去医院就诊。</w:t>
      </w:r>
    </w:p>
    <w:p w:rsidR="00000000" w:rsidRDefault="0051021D">
      <w:pPr>
        <w:rPr>
          <w:b/>
          <w:bCs/>
          <w:szCs w:val="21"/>
        </w:rPr>
      </w:pPr>
      <w:r>
        <w:rPr>
          <w:b/>
          <w:bCs/>
          <w:szCs w:val="21"/>
        </w:rPr>
        <w:t>10.</w:t>
      </w:r>
      <w:r>
        <w:rPr>
          <w:rFonts w:hint="eastAsia"/>
          <w:b/>
          <w:bCs/>
          <w:szCs w:val="21"/>
        </w:rPr>
        <w:t>服药</w:t>
      </w:r>
      <w:r>
        <w:rPr>
          <w:b/>
          <w:bCs/>
          <w:szCs w:val="21"/>
        </w:rPr>
        <w:t>7</w:t>
      </w:r>
      <w:r>
        <w:rPr>
          <w:rFonts w:hint="eastAsia"/>
          <w:b/>
          <w:bCs/>
          <w:szCs w:val="21"/>
        </w:rPr>
        <w:t>天症状无缓解，或咳嗽咳痰症状加重，或出现喘息气促等新的症状，应</w:t>
      </w:r>
      <w:r>
        <w:rPr>
          <w:rFonts w:hint="eastAsia"/>
          <w:b/>
          <w:bCs/>
          <w:szCs w:val="21"/>
        </w:rPr>
        <w:t>当</w:t>
      </w:r>
      <w:r>
        <w:rPr>
          <w:rFonts w:hint="eastAsia"/>
          <w:b/>
          <w:bCs/>
          <w:szCs w:val="21"/>
        </w:rPr>
        <w:t>去医院就诊。</w:t>
      </w:r>
    </w:p>
    <w:p w:rsidR="00000000" w:rsidRDefault="0051021D">
      <w:pPr>
        <w:rPr>
          <w:b/>
          <w:bCs/>
          <w:szCs w:val="21"/>
        </w:rPr>
      </w:pPr>
      <w:r>
        <w:rPr>
          <w:b/>
          <w:bCs/>
          <w:szCs w:val="21"/>
        </w:rPr>
        <w:t>11.</w:t>
      </w:r>
      <w:r>
        <w:rPr>
          <w:rFonts w:hint="eastAsia"/>
          <w:b/>
          <w:bCs/>
          <w:szCs w:val="21"/>
        </w:rPr>
        <w:t>本品尚无用于孕妇、哺乳期妇女、儿童的有效性和安全性数据。</w:t>
      </w:r>
    </w:p>
    <w:p w:rsidR="00000000" w:rsidRDefault="0051021D">
      <w:pPr>
        <w:rPr>
          <w:b/>
          <w:bCs/>
          <w:szCs w:val="21"/>
        </w:rPr>
      </w:pPr>
      <w:r>
        <w:rPr>
          <w:b/>
          <w:bCs/>
          <w:szCs w:val="21"/>
        </w:rPr>
        <w:lastRenderedPageBreak/>
        <w:t>12.</w:t>
      </w:r>
      <w:r>
        <w:rPr>
          <w:rFonts w:hint="eastAsia"/>
          <w:b/>
          <w:bCs/>
          <w:szCs w:val="21"/>
        </w:rPr>
        <w:t>本品尚无研究数据支持用于体温＞</w:t>
      </w:r>
      <w:r>
        <w:rPr>
          <w:b/>
          <w:bCs/>
          <w:szCs w:val="21"/>
        </w:rPr>
        <w:t>37.5</w:t>
      </w:r>
      <w:r>
        <w:rPr>
          <w:rFonts w:hint="eastAsia"/>
          <w:b/>
          <w:bCs/>
          <w:szCs w:val="21"/>
        </w:rPr>
        <w:t>℃、血常规白细胞总数或中性粒细胞百分比＞</w:t>
      </w:r>
      <w:r>
        <w:rPr>
          <w:b/>
          <w:bCs/>
          <w:szCs w:val="21"/>
        </w:rPr>
        <w:t>1.1</w:t>
      </w:r>
      <w:r>
        <w:rPr>
          <w:rFonts w:hint="eastAsia"/>
          <w:b/>
          <w:bCs/>
          <w:szCs w:val="21"/>
        </w:rPr>
        <w:t>倍正常上限值者。</w:t>
      </w:r>
    </w:p>
    <w:p w:rsidR="00000000" w:rsidRDefault="0051021D">
      <w:pPr>
        <w:rPr>
          <w:b/>
          <w:bCs/>
          <w:szCs w:val="21"/>
        </w:rPr>
      </w:pPr>
      <w:r>
        <w:rPr>
          <w:b/>
          <w:bCs/>
          <w:szCs w:val="21"/>
        </w:rPr>
        <w:t>13.</w:t>
      </w:r>
      <w:r>
        <w:rPr>
          <w:rFonts w:hint="eastAsia"/>
          <w:b/>
          <w:bCs/>
          <w:szCs w:val="21"/>
        </w:rPr>
        <w:t>过</w:t>
      </w:r>
      <w:r>
        <w:rPr>
          <w:rFonts w:hint="eastAsia"/>
          <w:b/>
          <w:bCs/>
          <w:szCs w:val="21"/>
        </w:rPr>
        <w:t>敏体质者慎用。</w:t>
      </w:r>
    </w:p>
    <w:p w:rsidR="00000000" w:rsidRDefault="0051021D">
      <w:pPr>
        <w:rPr>
          <w:b/>
          <w:bCs/>
          <w:szCs w:val="21"/>
        </w:rPr>
      </w:pPr>
      <w:r>
        <w:rPr>
          <w:b/>
          <w:bCs/>
          <w:szCs w:val="21"/>
        </w:rPr>
        <w:t>14.</w:t>
      </w:r>
      <w:r>
        <w:rPr>
          <w:rFonts w:hint="eastAsia"/>
          <w:b/>
          <w:bCs/>
          <w:szCs w:val="21"/>
        </w:rPr>
        <w:t>本品性状发生改变时禁止使用。</w:t>
      </w:r>
    </w:p>
    <w:p w:rsidR="00000000" w:rsidRDefault="0051021D">
      <w:pPr>
        <w:rPr>
          <w:b/>
          <w:bCs/>
          <w:szCs w:val="21"/>
        </w:rPr>
      </w:pPr>
      <w:r>
        <w:rPr>
          <w:b/>
          <w:bCs/>
          <w:szCs w:val="21"/>
        </w:rPr>
        <w:t>15.</w:t>
      </w:r>
      <w:r>
        <w:rPr>
          <w:rFonts w:hint="eastAsia"/>
          <w:b/>
          <w:bCs/>
          <w:szCs w:val="21"/>
        </w:rPr>
        <w:t>请将本品放在儿童不能接触的地方。</w:t>
      </w:r>
    </w:p>
    <w:p w:rsidR="00000000" w:rsidRDefault="0051021D">
      <w:pPr>
        <w:rPr>
          <w:b/>
          <w:bCs/>
          <w:szCs w:val="21"/>
        </w:rPr>
      </w:pPr>
      <w:r>
        <w:rPr>
          <w:b/>
          <w:bCs/>
          <w:szCs w:val="21"/>
        </w:rPr>
        <w:t>16.</w:t>
      </w:r>
      <w:r>
        <w:rPr>
          <w:rFonts w:hint="eastAsia"/>
          <w:b/>
          <w:bCs/>
          <w:szCs w:val="21"/>
        </w:rPr>
        <w:t>如正在使用其他药品，使用本品前请咨询医师或药师。</w:t>
      </w:r>
    </w:p>
    <w:p w:rsidR="00000000" w:rsidRDefault="0051021D">
      <w:pPr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药物相互作用</w:t>
      </w:r>
      <w:r>
        <w:rPr>
          <w:szCs w:val="21"/>
        </w:rPr>
        <w:t>]</w:t>
      </w:r>
      <w:r>
        <w:rPr>
          <w:rFonts w:hint="eastAsia"/>
          <w:szCs w:val="21"/>
        </w:rPr>
        <w:t>如与其他药物同时使用可能会发生药物相互作用，详情请咨询医师或药师。</w:t>
      </w:r>
    </w:p>
    <w:p w:rsidR="00000000" w:rsidRDefault="0051021D">
      <w:r>
        <w:t>[</w:t>
      </w:r>
      <w:r>
        <w:rPr>
          <w:rFonts w:hint="eastAsia"/>
        </w:rPr>
        <w:t>贮藏</w:t>
      </w:r>
      <w:r>
        <w:t xml:space="preserve">] </w:t>
      </w:r>
      <w:r>
        <w:br/>
      </w:r>
      <w:r>
        <w:t>[</w:t>
      </w:r>
      <w:r>
        <w:rPr>
          <w:rFonts w:hint="eastAsia"/>
        </w:rPr>
        <w:t>包装</w:t>
      </w:r>
      <w:r>
        <w:t>]</w:t>
      </w:r>
      <w:r>
        <w:br/>
      </w:r>
      <w:r>
        <w:t>[</w:t>
      </w:r>
      <w:r>
        <w:rPr>
          <w:rFonts w:hint="eastAsia"/>
        </w:rPr>
        <w:t>有效期</w:t>
      </w:r>
      <w:r>
        <w:t>]</w:t>
      </w:r>
      <w:r>
        <w:br/>
      </w:r>
      <w:r>
        <w:t>[</w:t>
      </w:r>
      <w:r>
        <w:rPr>
          <w:rFonts w:hint="eastAsia"/>
        </w:rPr>
        <w:t>执行标准</w:t>
      </w:r>
      <w:r>
        <w:t>]</w:t>
      </w:r>
      <w:r>
        <w:br/>
      </w:r>
      <w:r>
        <w:t>[</w:t>
      </w:r>
      <w:r>
        <w:rPr>
          <w:rFonts w:hint="eastAsia"/>
        </w:rPr>
        <w:t>批准文号</w:t>
      </w:r>
      <w:r>
        <w:t>]</w:t>
      </w:r>
      <w:r>
        <w:br/>
      </w:r>
      <w:r>
        <w:t>[</w:t>
      </w:r>
      <w:r>
        <w:rPr>
          <w:rFonts w:hint="eastAsia"/>
        </w:rPr>
        <w:t>说明书修订日期</w:t>
      </w:r>
      <w:r>
        <w:t>]</w:t>
      </w:r>
      <w:r>
        <w:br/>
      </w:r>
      <w:r>
        <w:t>[</w:t>
      </w:r>
      <w:r>
        <w:rPr>
          <w:rFonts w:hint="eastAsia"/>
        </w:rPr>
        <w:t>药品上市许可持有人</w:t>
      </w:r>
      <w:r>
        <w:t>]</w:t>
      </w:r>
    </w:p>
    <w:p w:rsidR="00000000" w:rsidRDefault="0051021D">
      <w:r>
        <w:rPr>
          <w:rFonts w:hint="eastAsia"/>
        </w:rPr>
        <w:t>名</w:t>
      </w:r>
      <w:r>
        <w:t xml:space="preserve">    </w:t>
      </w:r>
      <w:r>
        <w:rPr>
          <w:rFonts w:hint="eastAsia"/>
        </w:rPr>
        <w:t>称：</w:t>
      </w:r>
      <w:r>
        <w:t xml:space="preserve"> </w:t>
      </w:r>
      <w:r>
        <w:br/>
      </w:r>
      <w:r>
        <w:rPr>
          <w:rFonts w:hint="eastAsia"/>
        </w:rPr>
        <w:t>注册地址：</w:t>
      </w:r>
      <w:r>
        <w:br/>
      </w:r>
      <w:r>
        <w:rPr>
          <w:rFonts w:hint="eastAsia"/>
        </w:rPr>
        <w:t>邮政编码：</w:t>
      </w:r>
      <w:r>
        <w:br/>
      </w:r>
      <w:r>
        <w:rPr>
          <w:rFonts w:hint="eastAsia"/>
        </w:rPr>
        <w:t>电话号码：</w:t>
      </w:r>
      <w:r>
        <w:br/>
      </w:r>
      <w:r>
        <w:rPr>
          <w:rFonts w:hint="eastAsia"/>
        </w:rPr>
        <w:t>传真号码：</w:t>
      </w:r>
      <w:r>
        <w:br/>
      </w:r>
      <w:r>
        <w:rPr>
          <w:rFonts w:hint="eastAsia"/>
        </w:rPr>
        <w:t>网</w:t>
      </w:r>
      <w:r>
        <w:t xml:space="preserve">    </w:t>
      </w:r>
      <w:r>
        <w:rPr>
          <w:rFonts w:hint="eastAsia"/>
        </w:rPr>
        <w:t>址：</w:t>
      </w:r>
    </w:p>
    <w:p w:rsidR="00000000" w:rsidRDefault="0051021D">
      <w:pPr>
        <w:rPr>
          <w:rFonts w:ascii="仿宋" w:eastAsia="仿宋" w:hAnsi="仿宋"/>
          <w:sz w:val="28"/>
          <w:szCs w:val="28"/>
        </w:rPr>
      </w:pPr>
      <w:r>
        <w:t>[</w:t>
      </w:r>
      <w:r>
        <w:rPr>
          <w:rFonts w:hint="eastAsia"/>
        </w:rPr>
        <w:t>生产企业</w:t>
      </w:r>
      <w:r>
        <w:t>]</w:t>
      </w:r>
      <w:r>
        <w:br/>
      </w:r>
      <w:r>
        <w:rPr>
          <w:rFonts w:hint="eastAsia"/>
        </w:rPr>
        <w:t>企业名称：</w:t>
      </w:r>
      <w:r>
        <w:t xml:space="preserve"> </w:t>
      </w:r>
      <w:r>
        <w:br/>
      </w:r>
      <w:r>
        <w:rPr>
          <w:rFonts w:hint="eastAsia"/>
        </w:rPr>
        <w:t>生产地址：</w:t>
      </w:r>
      <w:r>
        <w:br/>
      </w:r>
      <w:r>
        <w:rPr>
          <w:rFonts w:hint="eastAsia"/>
          <w:b/>
          <w:bCs/>
        </w:rPr>
        <w:t>如有问题可与药品上市许可持有人联系</w:t>
      </w:r>
    </w:p>
    <w:p w:rsidR="00000000" w:rsidRDefault="0051021D">
      <w:pPr>
        <w:rPr>
          <w:rFonts w:eastAsia="仿宋" w:hint="eastAsia"/>
          <w:sz w:val="32"/>
          <w:szCs w:val="32"/>
        </w:rPr>
      </w:pPr>
      <w:r>
        <w:rPr>
          <w:rFonts w:eastAsia="仿宋" w:hint="eastAsia"/>
          <w:sz w:val="32"/>
          <w:szCs w:val="32"/>
        </w:rPr>
        <w:br w:type="page"/>
      </w:r>
      <w:r>
        <w:rPr>
          <w:rFonts w:eastAsia="仿宋" w:hint="eastAsia"/>
          <w:sz w:val="32"/>
          <w:szCs w:val="32"/>
        </w:rPr>
        <w:lastRenderedPageBreak/>
        <w:t>2</w:t>
      </w:r>
      <w:r>
        <w:rPr>
          <w:rFonts w:eastAsia="仿宋"/>
          <w:sz w:val="32"/>
          <w:szCs w:val="32"/>
        </w:rPr>
        <w:t>.</w:t>
      </w:r>
      <w:r>
        <w:rPr>
          <w:rFonts w:eastAsia="仿宋" w:hint="eastAsia"/>
          <w:sz w:val="32"/>
          <w:szCs w:val="32"/>
        </w:rPr>
        <w:t>滋阴益胃胶</w:t>
      </w:r>
      <w:r>
        <w:rPr>
          <w:rFonts w:eastAsia="仿宋" w:hint="eastAsia"/>
          <w:sz w:val="32"/>
          <w:szCs w:val="32"/>
        </w:rPr>
        <w:t>囊</w:t>
      </w:r>
    </w:p>
    <w:p w:rsidR="00000000" w:rsidRDefault="0051021D">
      <w:pPr>
        <w:rPr>
          <w:rFonts w:eastAsia="仿宋" w:hint="eastAsia"/>
          <w:sz w:val="32"/>
          <w:szCs w:val="32"/>
        </w:rPr>
      </w:pPr>
    </w:p>
    <w:p w:rsidR="00000000" w:rsidRDefault="0051021D">
      <w:pPr>
        <w:keepNext/>
        <w:keepLines/>
        <w:jc w:val="center"/>
        <w:outlineLvl w:val="1"/>
        <w:rPr>
          <w:rFonts w:ascii="宋体" w:hAnsi="宋体" w:cs="宋体"/>
          <w:b/>
          <w:sz w:val="30"/>
          <w:szCs w:val="20"/>
        </w:rPr>
      </w:pPr>
      <w:r>
        <w:rPr>
          <w:rFonts w:ascii="宋体" w:hAnsi="宋体" w:cs="宋体" w:hint="eastAsia"/>
          <w:b/>
          <w:sz w:val="30"/>
          <w:szCs w:val="20"/>
        </w:rPr>
        <w:t>滋阴益胃胶囊说明书</w:t>
      </w:r>
    </w:p>
    <w:p w:rsidR="00000000" w:rsidRDefault="0051021D">
      <w:pPr>
        <w:jc w:val="center"/>
        <w:rPr>
          <w:rFonts w:ascii="宋体" w:hAnsi="宋体"/>
          <w:b/>
          <w:szCs w:val="22"/>
        </w:rPr>
      </w:pPr>
      <w:r>
        <w:rPr>
          <w:rFonts w:ascii="宋体" w:hAnsi="宋体" w:hint="eastAsia"/>
          <w:b/>
        </w:rPr>
        <w:t>请仔细阅读说明书并按说明使用或在药师指导下购买和使用</w:t>
      </w:r>
    </w:p>
    <w:p w:rsidR="00000000" w:rsidRDefault="0051021D">
      <w:pPr>
        <w:rPr>
          <w:rFonts w:ascii="Calibri" w:hAnsi="Calibri"/>
          <w:sz w:val="28"/>
          <w:szCs w:val="28"/>
        </w:rPr>
      </w:pPr>
    </w:p>
    <w:p w:rsidR="00000000" w:rsidRDefault="0051021D">
      <w:pPr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药品名称</w:t>
      </w:r>
      <w:r>
        <w:rPr>
          <w:szCs w:val="21"/>
        </w:rPr>
        <w:t>]</w:t>
      </w:r>
    </w:p>
    <w:p w:rsidR="00000000" w:rsidRDefault="0051021D">
      <w:pPr>
        <w:rPr>
          <w:szCs w:val="21"/>
        </w:rPr>
      </w:pPr>
      <w:r>
        <w:rPr>
          <w:rFonts w:hint="eastAsia"/>
          <w:szCs w:val="21"/>
        </w:rPr>
        <w:t>通用名称：滋阴益胃胶囊</w:t>
      </w:r>
    </w:p>
    <w:p w:rsidR="00000000" w:rsidRDefault="0051021D">
      <w:pPr>
        <w:rPr>
          <w:szCs w:val="21"/>
        </w:rPr>
      </w:pPr>
      <w:r>
        <w:rPr>
          <w:rFonts w:hint="eastAsia"/>
          <w:szCs w:val="21"/>
        </w:rPr>
        <w:t>汉语拼音：</w:t>
      </w:r>
    </w:p>
    <w:p w:rsidR="00000000" w:rsidRDefault="0051021D">
      <w:pPr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成份</w:t>
      </w:r>
      <w:r>
        <w:rPr>
          <w:szCs w:val="21"/>
        </w:rPr>
        <w:t>]</w:t>
      </w:r>
    </w:p>
    <w:p w:rsidR="00000000" w:rsidRDefault="0051021D">
      <w:pPr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性状</w:t>
      </w:r>
      <w:r>
        <w:rPr>
          <w:szCs w:val="21"/>
        </w:rPr>
        <w:t>]</w:t>
      </w:r>
    </w:p>
    <w:p w:rsidR="00000000" w:rsidRDefault="0051021D">
      <w:pPr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功能主治</w:t>
      </w:r>
      <w:r>
        <w:rPr>
          <w:szCs w:val="21"/>
        </w:rPr>
        <w:t>]</w:t>
      </w:r>
      <w:r>
        <w:rPr>
          <w:rFonts w:hint="eastAsia"/>
          <w:szCs w:val="21"/>
        </w:rPr>
        <w:t>清热解毒，活血止痛，滋阴益胃。用于改善慢性胃炎所致的胃脘隐痛，灼热，食欲不振，口干舌燥，大便干燥等症状。</w:t>
      </w:r>
    </w:p>
    <w:p w:rsidR="00000000" w:rsidRDefault="0051021D">
      <w:pPr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规格</w:t>
      </w:r>
      <w:r>
        <w:rPr>
          <w:szCs w:val="21"/>
        </w:rPr>
        <w:t>]</w:t>
      </w:r>
      <w:r>
        <w:rPr>
          <w:rFonts w:hint="eastAsia"/>
          <w:szCs w:val="21"/>
        </w:rPr>
        <w:t>每粒装</w:t>
      </w:r>
      <w:r>
        <w:rPr>
          <w:szCs w:val="21"/>
        </w:rPr>
        <w:t>0.4</w:t>
      </w:r>
      <w:r>
        <w:rPr>
          <w:rFonts w:hint="eastAsia"/>
          <w:szCs w:val="21"/>
        </w:rPr>
        <w:t>克</w:t>
      </w:r>
    </w:p>
    <w:p w:rsidR="00000000" w:rsidRDefault="0051021D">
      <w:pPr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用法用量</w:t>
      </w:r>
      <w:r>
        <w:rPr>
          <w:szCs w:val="21"/>
        </w:rPr>
        <w:t>]</w:t>
      </w:r>
      <w:r>
        <w:rPr>
          <w:rFonts w:hint="eastAsia"/>
        </w:rPr>
        <w:t>口服。一次</w:t>
      </w:r>
      <w:r>
        <w:t>2-4</w:t>
      </w:r>
      <w:r>
        <w:rPr>
          <w:rFonts w:hint="eastAsia"/>
        </w:rPr>
        <w:t>粒，一日</w:t>
      </w:r>
      <w:r>
        <w:t>2-3</w:t>
      </w:r>
      <w:r>
        <w:rPr>
          <w:rFonts w:hint="eastAsia"/>
        </w:rPr>
        <w:t>次；或遵医嘱。</w:t>
      </w:r>
    </w:p>
    <w:p w:rsidR="00000000" w:rsidRDefault="0051021D">
      <w:pPr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不良反应</w:t>
      </w:r>
      <w:r>
        <w:rPr>
          <w:szCs w:val="21"/>
        </w:rPr>
        <w:t>]</w:t>
      </w:r>
      <w:r>
        <w:rPr>
          <w:rFonts w:hint="eastAsia"/>
          <w:szCs w:val="21"/>
        </w:rPr>
        <w:t>监测数据显示，本品可见以下不良反应报告：腹泻、皮疹等。</w:t>
      </w:r>
      <w:r>
        <w:rPr>
          <w:szCs w:val="21"/>
        </w:rPr>
        <w:t xml:space="preserve"> </w:t>
      </w:r>
    </w:p>
    <w:p w:rsidR="00000000" w:rsidRDefault="0051021D">
      <w:pPr>
        <w:rPr>
          <w:b/>
          <w:bCs/>
          <w:szCs w:val="21"/>
        </w:rPr>
      </w:pPr>
      <w:r>
        <w:rPr>
          <w:b/>
          <w:bCs/>
          <w:szCs w:val="21"/>
        </w:rPr>
        <w:t>[</w:t>
      </w:r>
      <w:r>
        <w:rPr>
          <w:rFonts w:hint="eastAsia"/>
          <w:b/>
          <w:bCs/>
          <w:szCs w:val="21"/>
        </w:rPr>
        <w:t>禁忌</w:t>
      </w:r>
      <w:r>
        <w:rPr>
          <w:b/>
          <w:bCs/>
          <w:szCs w:val="21"/>
        </w:rPr>
        <w:t>]</w:t>
      </w:r>
    </w:p>
    <w:p w:rsidR="00000000" w:rsidRDefault="0051021D">
      <w:pPr>
        <w:rPr>
          <w:b/>
          <w:szCs w:val="22"/>
        </w:rPr>
      </w:pPr>
      <w:r>
        <w:rPr>
          <w:b/>
          <w:bCs/>
          <w:szCs w:val="21"/>
        </w:rPr>
        <w:t>1.</w:t>
      </w:r>
      <w:r>
        <w:rPr>
          <w:rFonts w:hint="eastAsia"/>
          <w:b/>
        </w:rPr>
        <w:t>孕妇禁用。</w:t>
      </w:r>
    </w:p>
    <w:p w:rsidR="00000000" w:rsidRDefault="0051021D">
      <w:pPr>
        <w:rPr>
          <w:b/>
        </w:rPr>
      </w:pPr>
      <w:r>
        <w:rPr>
          <w:b/>
        </w:rPr>
        <w:t>2.</w:t>
      </w:r>
      <w:r>
        <w:rPr>
          <w:rFonts w:hint="eastAsia"/>
          <w:b/>
        </w:rPr>
        <w:t>对本品及所含成份过敏者禁用。</w:t>
      </w:r>
      <w:r>
        <w:rPr>
          <w:b/>
        </w:rPr>
        <w:t xml:space="preserve"> </w:t>
      </w:r>
    </w:p>
    <w:p w:rsidR="00000000" w:rsidRDefault="0051021D">
      <w:pPr>
        <w:rPr>
          <w:b/>
          <w:bCs/>
          <w:szCs w:val="21"/>
        </w:rPr>
      </w:pPr>
      <w:r>
        <w:rPr>
          <w:b/>
          <w:bCs/>
          <w:szCs w:val="21"/>
        </w:rPr>
        <w:t>[</w:t>
      </w:r>
      <w:r>
        <w:rPr>
          <w:rFonts w:hint="eastAsia"/>
          <w:b/>
          <w:bCs/>
          <w:szCs w:val="21"/>
        </w:rPr>
        <w:t>注意事项</w:t>
      </w:r>
      <w:r>
        <w:rPr>
          <w:b/>
          <w:bCs/>
          <w:szCs w:val="21"/>
        </w:rPr>
        <w:t>]</w:t>
      </w:r>
    </w:p>
    <w:p w:rsidR="00000000" w:rsidRDefault="0051021D">
      <w:pPr>
        <w:rPr>
          <w:b/>
          <w:bCs/>
          <w:szCs w:val="21"/>
        </w:rPr>
      </w:pPr>
      <w:r>
        <w:rPr>
          <w:b/>
          <w:bCs/>
          <w:szCs w:val="21"/>
        </w:rPr>
        <w:t>1.</w:t>
      </w:r>
      <w:r>
        <w:rPr>
          <w:rFonts w:hint="eastAsia"/>
          <w:b/>
          <w:bCs/>
          <w:szCs w:val="21"/>
        </w:rPr>
        <w:t>服药期间禁</w:t>
      </w:r>
      <w:r>
        <w:rPr>
          <w:rFonts w:hint="eastAsia"/>
          <w:b/>
          <w:bCs/>
          <w:szCs w:val="21"/>
        </w:rPr>
        <w:t>食生冷及刺激性食物。</w:t>
      </w:r>
    </w:p>
    <w:p w:rsidR="00000000" w:rsidRDefault="0051021D">
      <w:pPr>
        <w:rPr>
          <w:b/>
          <w:bCs/>
          <w:szCs w:val="21"/>
        </w:rPr>
      </w:pPr>
      <w:r>
        <w:rPr>
          <w:b/>
          <w:bCs/>
          <w:szCs w:val="21"/>
        </w:rPr>
        <w:t>2.</w:t>
      </w:r>
      <w:r>
        <w:rPr>
          <w:rFonts w:hint="eastAsia"/>
          <w:b/>
          <w:bCs/>
          <w:szCs w:val="21"/>
        </w:rPr>
        <w:t>忌情绪激动及生闷气。</w:t>
      </w:r>
    </w:p>
    <w:p w:rsidR="00000000" w:rsidRDefault="0051021D">
      <w:pPr>
        <w:rPr>
          <w:b/>
          <w:bCs/>
          <w:szCs w:val="21"/>
        </w:rPr>
      </w:pPr>
      <w:r>
        <w:rPr>
          <w:b/>
          <w:bCs/>
          <w:szCs w:val="21"/>
        </w:rPr>
        <w:t>3.</w:t>
      </w:r>
      <w:r>
        <w:rPr>
          <w:rFonts w:hint="eastAsia"/>
          <w:b/>
          <w:bCs/>
          <w:szCs w:val="21"/>
        </w:rPr>
        <w:t>虚寒胃痛者不适用。</w:t>
      </w:r>
    </w:p>
    <w:p w:rsidR="00000000" w:rsidRDefault="0051021D">
      <w:pPr>
        <w:rPr>
          <w:b/>
          <w:bCs/>
          <w:szCs w:val="21"/>
        </w:rPr>
      </w:pPr>
      <w:r>
        <w:rPr>
          <w:b/>
          <w:bCs/>
          <w:szCs w:val="21"/>
        </w:rPr>
        <w:t>4.</w:t>
      </w:r>
      <w:r>
        <w:rPr>
          <w:rFonts w:hint="eastAsia"/>
          <w:b/>
          <w:bCs/>
          <w:szCs w:val="21"/>
        </w:rPr>
        <w:t>高血压、心脏病、肝病、糖尿病、肾病等患者应</w:t>
      </w:r>
      <w:r>
        <w:rPr>
          <w:rFonts w:hint="eastAsia"/>
          <w:b/>
          <w:bCs/>
          <w:szCs w:val="21"/>
        </w:rPr>
        <w:t>当</w:t>
      </w:r>
      <w:r>
        <w:rPr>
          <w:rFonts w:hint="eastAsia"/>
          <w:b/>
          <w:bCs/>
          <w:szCs w:val="21"/>
        </w:rPr>
        <w:t>在医师指导下服用。</w:t>
      </w:r>
    </w:p>
    <w:p w:rsidR="00000000" w:rsidRDefault="0051021D">
      <w:pPr>
        <w:rPr>
          <w:b/>
          <w:bCs/>
          <w:szCs w:val="21"/>
        </w:rPr>
      </w:pPr>
      <w:r>
        <w:rPr>
          <w:b/>
          <w:bCs/>
          <w:szCs w:val="21"/>
        </w:rPr>
        <w:t>5.</w:t>
      </w:r>
      <w:r>
        <w:rPr>
          <w:rFonts w:hint="eastAsia"/>
          <w:b/>
          <w:bCs/>
          <w:szCs w:val="21"/>
        </w:rPr>
        <w:t>年老体弱者应</w:t>
      </w:r>
      <w:r>
        <w:rPr>
          <w:rFonts w:hint="eastAsia"/>
          <w:b/>
          <w:bCs/>
          <w:szCs w:val="21"/>
        </w:rPr>
        <w:t>当</w:t>
      </w:r>
      <w:r>
        <w:rPr>
          <w:rFonts w:hint="eastAsia"/>
          <w:b/>
          <w:bCs/>
          <w:szCs w:val="21"/>
        </w:rPr>
        <w:t>在医师指导下服用。</w:t>
      </w:r>
    </w:p>
    <w:p w:rsidR="00000000" w:rsidRDefault="0051021D">
      <w:pPr>
        <w:rPr>
          <w:b/>
          <w:bCs/>
          <w:szCs w:val="21"/>
        </w:rPr>
      </w:pPr>
      <w:r>
        <w:rPr>
          <w:b/>
          <w:bCs/>
          <w:szCs w:val="21"/>
        </w:rPr>
        <w:t>6.</w:t>
      </w:r>
      <w:r>
        <w:rPr>
          <w:rFonts w:hint="eastAsia"/>
          <w:b/>
          <w:bCs/>
          <w:szCs w:val="21"/>
        </w:rPr>
        <w:t>萎缩性胃炎、胃溃疡、十二指肠溃疡等患者应</w:t>
      </w:r>
      <w:r>
        <w:rPr>
          <w:rFonts w:hint="eastAsia"/>
          <w:b/>
          <w:bCs/>
          <w:szCs w:val="21"/>
        </w:rPr>
        <w:t>当</w:t>
      </w:r>
      <w:r>
        <w:rPr>
          <w:rFonts w:hint="eastAsia"/>
          <w:b/>
          <w:bCs/>
          <w:szCs w:val="21"/>
        </w:rPr>
        <w:t>去医院就诊。</w:t>
      </w:r>
    </w:p>
    <w:p w:rsidR="00000000" w:rsidRDefault="0051021D">
      <w:pPr>
        <w:rPr>
          <w:b/>
          <w:bCs/>
          <w:szCs w:val="21"/>
        </w:rPr>
      </w:pPr>
      <w:r>
        <w:rPr>
          <w:b/>
          <w:bCs/>
          <w:szCs w:val="21"/>
        </w:rPr>
        <w:t>7.</w:t>
      </w:r>
      <w:r>
        <w:rPr>
          <w:rFonts w:hint="eastAsia"/>
          <w:b/>
          <w:bCs/>
          <w:szCs w:val="21"/>
        </w:rPr>
        <w:t>服药</w:t>
      </w:r>
      <w:r>
        <w:rPr>
          <w:b/>
          <w:bCs/>
          <w:szCs w:val="21"/>
        </w:rPr>
        <w:t>3</w:t>
      </w:r>
      <w:r>
        <w:rPr>
          <w:rFonts w:hint="eastAsia"/>
          <w:b/>
          <w:bCs/>
          <w:szCs w:val="21"/>
        </w:rPr>
        <w:t>天症状未缓解，应</w:t>
      </w:r>
      <w:r>
        <w:rPr>
          <w:rFonts w:hint="eastAsia"/>
          <w:b/>
          <w:bCs/>
          <w:szCs w:val="21"/>
        </w:rPr>
        <w:t>当</w:t>
      </w:r>
      <w:r>
        <w:rPr>
          <w:rFonts w:hint="eastAsia"/>
          <w:b/>
          <w:bCs/>
          <w:szCs w:val="21"/>
        </w:rPr>
        <w:t>去医院就诊。</w:t>
      </w:r>
    </w:p>
    <w:p w:rsidR="00000000" w:rsidRDefault="0051021D">
      <w:pPr>
        <w:rPr>
          <w:b/>
          <w:bCs/>
          <w:szCs w:val="21"/>
        </w:rPr>
      </w:pPr>
      <w:r>
        <w:rPr>
          <w:b/>
          <w:bCs/>
          <w:szCs w:val="21"/>
        </w:rPr>
        <w:t>8.</w:t>
      </w:r>
      <w:r>
        <w:rPr>
          <w:rFonts w:hint="eastAsia"/>
          <w:b/>
          <w:bCs/>
          <w:szCs w:val="21"/>
        </w:rPr>
        <w:t>本品含天花粉，不宜同时服用川乌、制川乌、草乌、制草乌、附子或其制剂。</w:t>
      </w:r>
    </w:p>
    <w:p w:rsidR="00000000" w:rsidRDefault="0051021D">
      <w:pPr>
        <w:rPr>
          <w:b/>
          <w:bCs/>
          <w:szCs w:val="21"/>
        </w:rPr>
      </w:pPr>
      <w:r>
        <w:rPr>
          <w:b/>
          <w:bCs/>
          <w:szCs w:val="21"/>
        </w:rPr>
        <w:t>9.</w:t>
      </w:r>
      <w:r>
        <w:rPr>
          <w:rFonts w:hint="eastAsia"/>
          <w:b/>
          <w:bCs/>
          <w:szCs w:val="21"/>
        </w:rPr>
        <w:t>过敏体质者慎用。</w:t>
      </w:r>
    </w:p>
    <w:p w:rsidR="00000000" w:rsidRDefault="0051021D">
      <w:pPr>
        <w:rPr>
          <w:b/>
          <w:bCs/>
          <w:szCs w:val="21"/>
        </w:rPr>
      </w:pPr>
      <w:r>
        <w:rPr>
          <w:b/>
          <w:bCs/>
          <w:szCs w:val="21"/>
        </w:rPr>
        <w:t>10.</w:t>
      </w:r>
      <w:r>
        <w:rPr>
          <w:rFonts w:hint="eastAsia"/>
          <w:b/>
          <w:bCs/>
          <w:szCs w:val="21"/>
        </w:rPr>
        <w:t>本品性状发生改变时禁止使用。</w:t>
      </w:r>
    </w:p>
    <w:p w:rsidR="00000000" w:rsidRDefault="0051021D">
      <w:pPr>
        <w:rPr>
          <w:b/>
          <w:bCs/>
          <w:szCs w:val="21"/>
        </w:rPr>
      </w:pPr>
      <w:r>
        <w:rPr>
          <w:b/>
          <w:bCs/>
          <w:szCs w:val="21"/>
        </w:rPr>
        <w:t>11.</w:t>
      </w:r>
      <w:r>
        <w:rPr>
          <w:rFonts w:hint="eastAsia"/>
          <w:b/>
          <w:bCs/>
          <w:szCs w:val="21"/>
        </w:rPr>
        <w:t>请将本品放在儿童不能接触的地方。</w:t>
      </w:r>
    </w:p>
    <w:p w:rsidR="00000000" w:rsidRDefault="0051021D">
      <w:pPr>
        <w:rPr>
          <w:b/>
          <w:bCs/>
          <w:szCs w:val="21"/>
        </w:rPr>
      </w:pPr>
      <w:r>
        <w:rPr>
          <w:b/>
          <w:bCs/>
          <w:szCs w:val="21"/>
        </w:rPr>
        <w:t>12.</w:t>
      </w:r>
      <w:r>
        <w:rPr>
          <w:rFonts w:hint="eastAsia"/>
          <w:b/>
          <w:bCs/>
          <w:szCs w:val="21"/>
        </w:rPr>
        <w:t>如正在使用其他药品，使用本品前请咨询医师或药师。</w:t>
      </w:r>
    </w:p>
    <w:p w:rsidR="00000000" w:rsidRDefault="0051021D">
      <w:pPr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药</w:t>
      </w:r>
      <w:r>
        <w:rPr>
          <w:rFonts w:hint="eastAsia"/>
          <w:szCs w:val="21"/>
        </w:rPr>
        <w:t>物相互作用</w:t>
      </w:r>
      <w:r>
        <w:rPr>
          <w:szCs w:val="21"/>
        </w:rPr>
        <w:t>]</w:t>
      </w:r>
      <w:r>
        <w:rPr>
          <w:rFonts w:hint="eastAsia"/>
          <w:szCs w:val="21"/>
        </w:rPr>
        <w:t>如与其他药物同时使用可能会发生药物相互作用，详情请咨询医师或药师。</w:t>
      </w:r>
    </w:p>
    <w:p w:rsidR="00000000" w:rsidRDefault="0051021D">
      <w:pPr>
        <w:rPr>
          <w:szCs w:val="22"/>
        </w:rPr>
      </w:pPr>
      <w:r>
        <w:t>[</w:t>
      </w:r>
      <w:r>
        <w:rPr>
          <w:rFonts w:hint="eastAsia"/>
        </w:rPr>
        <w:t>贮藏</w:t>
      </w:r>
      <w:r>
        <w:t xml:space="preserve">] </w:t>
      </w:r>
      <w:r>
        <w:br/>
      </w:r>
      <w:r>
        <w:t>[</w:t>
      </w:r>
      <w:r>
        <w:rPr>
          <w:rFonts w:hint="eastAsia"/>
        </w:rPr>
        <w:t>包装</w:t>
      </w:r>
      <w:r>
        <w:t>]</w:t>
      </w:r>
      <w:r>
        <w:br/>
      </w:r>
      <w:r>
        <w:t>[</w:t>
      </w:r>
      <w:r>
        <w:rPr>
          <w:rFonts w:hint="eastAsia"/>
        </w:rPr>
        <w:t>有效期</w:t>
      </w:r>
      <w:r>
        <w:t>]</w:t>
      </w:r>
      <w:r>
        <w:br/>
      </w:r>
      <w:r>
        <w:t>[</w:t>
      </w:r>
      <w:r>
        <w:rPr>
          <w:rFonts w:hint="eastAsia"/>
        </w:rPr>
        <w:t>执行标准</w:t>
      </w:r>
      <w:r>
        <w:t>]</w:t>
      </w:r>
      <w:r>
        <w:br/>
      </w:r>
      <w:r>
        <w:t>[</w:t>
      </w:r>
      <w:r>
        <w:rPr>
          <w:rFonts w:hint="eastAsia"/>
        </w:rPr>
        <w:t>批准文号</w:t>
      </w:r>
      <w:r>
        <w:t>]</w:t>
      </w:r>
      <w:r>
        <w:br/>
      </w:r>
      <w:r>
        <w:t>[</w:t>
      </w:r>
      <w:r>
        <w:rPr>
          <w:rFonts w:hint="eastAsia"/>
        </w:rPr>
        <w:t>说明书修订日期</w:t>
      </w:r>
      <w:r>
        <w:t>]</w:t>
      </w:r>
      <w:r>
        <w:br/>
      </w:r>
      <w:r>
        <w:lastRenderedPageBreak/>
        <w:t>[</w:t>
      </w:r>
      <w:r>
        <w:rPr>
          <w:rFonts w:hint="eastAsia"/>
        </w:rPr>
        <w:t>药品上市许可持有人</w:t>
      </w:r>
      <w:r>
        <w:t>]</w:t>
      </w:r>
    </w:p>
    <w:p w:rsidR="00000000" w:rsidRDefault="0051021D">
      <w:r>
        <w:rPr>
          <w:rFonts w:hint="eastAsia"/>
        </w:rPr>
        <w:t>名</w:t>
      </w:r>
      <w:r>
        <w:t xml:space="preserve">    </w:t>
      </w:r>
      <w:r>
        <w:rPr>
          <w:rFonts w:hint="eastAsia"/>
        </w:rPr>
        <w:t>称：</w:t>
      </w:r>
      <w:r>
        <w:t xml:space="preserve"> </w:t>
      </w:r>
      <w:r>
        <w:br/>
      </w:r>
      <w:r>
        <w:rPr>
          <w:rFonts w:hint="eastAsia"/>
        </w:rPr>
        <w:t>注册地址：</w:t>
      </w:r>
      <w:r>
        <w:br/>
      </w:r>
      <w:r>
        <w:rPr>
          <w:rFonts w:hint="eastAsia"/>
        </w:rPr>
        <w:t>邮政编码：</w:t>
      </w:r>
      <w:r>
        <w:br/>
      </w:r>
      <w:r>
        <w:rPr>
          <w:rFonts w:hint="eastAsia"/>
        </w:rPr>
        <w:t>电话号码：</w:t>
      </w:r>
      <w:r>
        <w:br/>
      </w:r>
      <w:r>
        <w:rPr>
          <w:rFonts w:hint="eastAsia"/>
        </w:rPr>
        <w:t>传真号码：</w:t>
      </w:r>
      <w:r>
        <w:br/>
      </w:r>
      <w:r>
        <w:rPr>
          <w:rFonts w:hint="eastAsia"/>
        </w:rPr>
        <w:t>网</w:t>
      </w:r>
      <w:r>
        <w:t xml:space="preserve">    </w:t>
      </w:r>
      <w:r>
        <w:rPr>
          <w:rFonts w:hint="eastAsia"/>
        </w:rPr>
        <w:t>址：</w:t>
      </w:r>
    </w:p>
    <w:p w:rsidR="00000000" w:rsidRDefault="0051021D">
      <w:pPr>
        <w:rPr>
          <w:rFonts w:ascii="宋体" w:hAnsi="宋体" w:cs="宋体"/>
          <w:b/>
          <w:sz w:val="30"/>
          <w:szCs w:val="20"/>
        </w:rPr>
      </w:pPr>
      <w:r>
        <w:t>[</w:t>
      </w:r>
      <w:r>
        <w:rPr>
          <w:rFonts w:hint="eastAsia"/>
        </w:rPr>
        <w:t>生产企业</w:t>
      </w:r>
      <w:r>
        <w:t>]</w:t>
      </w:r>
      <w:r>
        <w:br/>
      </w:r>
      <w:r>
        <w:rPr>
          <w:rFonts w:hint="eastAsia"/>
        </w:rPr>
        <w:t>企业名称：</w:t>
      </w:r>
      <w:r>
        <w:t xml:space="preserve"> </w:t>
      </w:r>
      <w:r>
        <w:br/>
      </w:r>
      <w:r>
        <w:rPr>
          <w:rFonts w:hint="eastAsia"/>
        </w:rPr>
        <w:t>生产地址：</w:t>
      </w:r>
      <w:r>
        <w:br/>
      </w:r>
      <w:r>
        <w:rPr>
          <w:rFonts w:hint="eastAsia"/>
          <w:b/>
          <w:bCs/>
        </w:rPr>
        <w:t>如有问题可与药品上市许可持有人联系</w:t>
      </w:r>
    </w:p>
    <w:p w:rsidR="00000000" w:rsidRDefault="0051021D">
      <w:pPr>
        <w:jc w:val="left"/>
        <w:rPr>
          <w:rFonts w:ascii="Nimbus Roman No9 L" w:eastAsia="仿宋" w:hAnsi="Nimbus Roman No9 L" w:cs="Nimbus Roman No9 L"/>
          <w:sz w:val="32"/>
          <w:szCs w:val="32"/>
          <w:lang w:val="en"/>
        </w:rPr>
      </w:pPr>
      <w:r>
        <w:rPr>
          <w:rFonts w:ascii="Nimbus Roman No9 L" w:eastAsia="仿宋" w:hAnsi="Nimbus Roman No9 L" w:cs="Nimbus Roman No9 L"/>
          <w:sz w:val="32"/>
          <w:szCs w:val="32"/>
          <w:lang w:val="en"/>
        </w:rPr>
        <w:br w:type="page"/>
      </w:r>
      <w:r>
        <w:rPr>
          <w:rFonts w:ascii="Nimbus Roman No9 L" w:eastAsia="仿宋" w:hAnsi="Nimbus Roman No9 L" w:cs="Nimbus Roman No9 L"/>
          <w:sz w:val="32"/>
          <w:szCs w:val="32"/>
          <w:lang w:val="en"/>
        </w:rPr>
        <w:lastRenderedPageBreak/>
        <w:t>3.</w:t>
      </w:r>
      <w:r>
        <w:rPr>
          <w:rFonts w:ascii="Nimbus Roman No9 L" w:eastAsia="仿宋" w:hAnsi="Nimbus Roman No9 L" w:cs="Nimbus Roman No9 L"/>
          <w:bCs/>
          <w:sz w:val="32"/>
          <w:szCs w:val="32"/>
        </w:rPr>
        <w:t>小儿芪楂口服液</w:t>
      </w:r>
    </w:p>
    <w:p w:rsidR="00000000" w:rsidRDefault="0051021D">
      <w:pPr>
        <w:jc w:val="center"/>
        <w:rPr>
          <w:rFonts w:ascii="宋体" w:hAnsi="宋体" w:hint="eastAsia"/>
          <w:b/>
          <w:sz w:val="30"/>
          <w:szCs w:val="30"/>
        </w:rPr>
      </w:pPr>
    </w:p>
    <w:p w:rsidR="00000000" w:rsidRDefault="0051021D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小儿芪楂口服液说明书</w:t>
      </w:r>
    </w:p>
    <w:p w:rsidR="00000000" w:rsidRDefault="0051021D">
      <w:pPr>
        <w:jc w:val="center"/>
        <w:rPr>
          <w:rFonts w:ascii="Calibri" w:hAnsi="Calibri"/>
          <w:b/>
          <w:sz w:val="24"/>
        </w:rPr>
      </w:pPr>
      <w:r>
        <w:rPr>
          <w:rFonts w:ascii="Calibri" w:hAnsi="Calibri" w:hint="eastAsia"/>
          <w:b/>
          <w:sz w:val="24"/>
        </w:rPr>
        <w:t>请仔细阅读说明书并按说明使用或在药师指导下购买和使用</w:t>
      </w:r>
    </w:p>
    <w:p w:rsidR="00000000" w:rsidRDefault="0051021D">
      <w:pPr>
        <w:rPr>
          <w:rFonts w:ascii="Calibri" w:hAnsi="Calibri"/>
          <w:szCs w:val="22"/>
        </w:rPr>
      </w:pPr>
    </w:p>
    <w:p w:rsidR="00000000" w:rsidRDefault="0051021D">
      <w:pPr>
        <w:rPr>
          <w:rFonts w:ascii="宋体" w:hAnsi="宋体"/>
          <w:szCs w:val="22"/>
        </w:rPr>
      </w:pPr>
      <w:r>
        <w:rPr>
          <w:rFonts w:ascii="宋体" w:hAnsi="宋体" w:hint="eastAsia"/>
          <w:szCs w:val="22"/>
        </w:rPr>
        <w:t>[</w:t>
      </w:r>
      <w:r>
        <w:rPr>
          <w:rFonts w:ascii="宋体" w:hAnsi="宋体" w:hint="eastAsia"/>
          <w:szCs w:val="22"/>
        </w:rPr>
        <w:t>药品名称</w:t>
      </w:r>
      <w:r>
        <w:rPr>
          <w:rFonts w:ascii="宋体" w:hAnsi="宋体" w:hint="eastAsia"/>
          <w:szCs w:val="22"/>
        </w:rPr>
        <w:t xml:space="preserve">] </w:t>
      </w:r>
      <w:r>
        <w:rPr>
          <w:rFonts w:ascii="宋体" w:hAnsi="宋体" w:hint="eastAsia"/>
          <w:szCs w:val="22"/>
        </w:rPr>
        <w:t>小儿芪楂口服液</w:t>
      </w:r>
    </w:p>
    <w:p w:rsidR="00000000" w:rsidRDefault="0051021D">
      <w:pPr>
        <w:rPr>
          <w:rFonts w:ascii="宋体" w:hAnsi="宋体"/>
          <w:szCs w:val="22"/>
        </w:rPr>
      </w:pPr>
      <w:r>
        <w:rPr>
          <w:rFonts w:ascii="宋体" w:hAnsi="宋体" w:hint="eastAsia"/>
          <w:szCs w:val="22"/>
        </w:rPr>
        <w:t>通用名称：</w:t>
      </w:r>
    </w:p>
    <w:p w:rsidR="00000000" w:rsidRDefault="0051021D">
      <w:pPr>
        <w:rPr>
          <w:rFonts w:ascii="宋体" w:hAnsi="宋体"/>
          <w:szCs w:val="22"/>
        </w:rPr>
      </w:pPr>
      <w:r>
        <w:rPr>
          <w:rFonts w:ascii="宋体" w:hAnsi="宋体" w:hint="eastAsia"/>
          <w:szCs w:val="22"/>
        </w:rPr>
        <w:t>汉语拼音：</w:t>
      </w:r>
    </w:p>
    <w:p w:rsidR="00000000" w:rsidRDefault="0051021D">
      <w:pPr>
        <w:rPr>
          <w:rFonts w:ascii="宋体" w:hAnsi="宋体"/>
          <w:szCs w:val="22"/>
        </w:rPr>
      </w:pPr>
      <w:r>
        <w:rPr>
          <w:rFonts w:ascii="宋体" w:hAnsi="宋体" w:hint="eastAsia"/>
          <w:szCs w:val="22"/>
        </w:rPr>
        <w:t>[</w:t>
      </w:r>
      <w:r>
        <w:rPr>
          <w:rFonts w:ascii="宋体" w:hAnsi="宋体" w:hint="eastAsia"/>
          <w:szCs w:val="22"/>
        </w:rPr>
        <w:t>成份</w:t>
      </w:r>
      <w:r>
        <w:rPr>
          <w:rFonts w:ascii="宋体" w:hAnsi="宋体" w:hint="eastAsia"/>
          <w:szCs w:val="22"/>
        </w:rPr>
        <w:t>]</w:t>
      </w:r>
    </w:p>
    <w:p w:rsidR="00000000" w:rsidRDefault="0051021D">
      <w:pPr>
        <w:rPr>
          <w:rFonts w:ascii="宋体" w:hAnsi="宋体"/>
          <w:szCs w:val="22"/>
        </w:rPr>
      </w:pPr>
      <w:r>
        <w:rPr>
          <w:rFonts w:ascii="宋体" w:hAnsi="宋体" w:hint="eastAsia"/>
          <w:szCs w:val="22"/>
        </w:rPr>
        <w:t>[</w:t>
      </w:r>
      <w:r>
        <w:rPr>
          <w:rFonts w:ascii="宋体" w:hAnsi="宋体" w:hint="eastAsia"/>
          <w:szCs w:val="22"/>
        </w:rPr>
        <w:t>性状</w:t>
      </w:r>
      <w:r>
        <w:rPr>
          <w:rFonts w:ascii="宋体" w:hAnsi="宋体" w:hint="eastAsia"/>
          <w:szCs w:val="22"/>
        </w:rPr>
        <w:t>]</w:t>
      </w:r>
    </w:p>
    <w:p w:rsidR="00000000" w:rsidRDefault="0051021D">
      <w:pPr>
        <w:rPr>
          <w:rFonts w:ascii="宋体" w:hAnsi="宋体"/>
          <w:szCs w:val="22"/>
        </w:rPr>
      </w:pPr>
      <w:r>
        <w:rPr>
          <w:rFonts w:ascii="宋体" w:hAnsi="宋体" w:hint="eastAsia"/>
          <w:szCs w:val="22"/>
        </w:rPr>
        <w:t>[</w:t>
      </w:r>
      <w:r>
        <w:rPr>
          <w:rFonts w:ascii="宋体" w:hAnsi="宋体" w:hint="eastAsia"/>
          <w:szCs w:val="22"/>
        </w:rPr>
        <w:t>功能主治</w:t>
      </w:r>
      <w:r>
        <w:rPr>
          <w:rFonts w:ascii="宋体" w:hAnsi="宋体" w:hint="eastAsia"/>
          <w:szCs w:val="22"/>
        </w:rPr>
        <w:t xml:space="preserve">] </w:t>
      </w:r>
      <w:r>
        <w:rPr>
          <w:rFonts w:ascii="宋体" w:hAnsi="宋体" w:hint="eastAsia"/>
          <w:szCs w:val="22"/>
        </w:rPr>
        <w:t>健脾益气，消食健胃。用于脾胃气虚引起的小儿厌食，症见食欲不振、食量减少等。</w:t>
      </w:r>
    </w:p>
    <w:p w:rsidR="00000000" w:rsidRDefault="0051021D">
      <w:pPr>
        <w:rPr>
          <w:rFonts w:ascii="宋体" w:hAnsi="宋体"/>
          <w:szCs w:val="22"/>
        </w:rPr>
      </w:pPr>
      <w:r>
        <w:rPr>
          <w:rFonts w:ascii="宋体" w:hAnsi="宋体" w:hint="eastAsia"/>
          <w:szCs w:val="22"/>
        </w:rPr>
        <w:t>[</w:t>
      </w:r>
      <w:r>
        <w:rPr>
          <w:rFonts w:ascii="宋体" w:hAnsi="宋体" w:hint="eastAsia"/>
          <w:szCs w:val="22"/>
        </w:rPr>
        <w:t>规格</w:t>
      </w:r>
      <w:r>
        <w:rPr>
          <w:rFonts w:ascii="宋体" w:hAnsi="宋体" w:hint="eastAsia"/>
          <w:szCs w:val="22"/>
        </w:rPr>
        <w:t xml:space="preserve">] </w:t>
      </w:r>
      <w:r>
        <w:rPr>
          <w:rFonts w:ascii="宋体" w:hAnsi="宋体" w:hint="eastAsia"/>
          <w:szCs w:val="22"/>
        </w:rPr>
        <w:t>每</w:t>
      </w:r>
      <w:r>
        <w:rPr>
          <w:rFonts w:ascii="宋体" w:hAnsi="宋体" w:hint="eastAsia"/>
          <w:szCs w:val="22"/>
        </w:rPr>
        <w:t>1</w:t>
      </w:r>
      <w:r>
        <w:rPr>
          <w:rFonts w:ascii="宋体" w:hAnsi="宋体" w:hint="eastAsia"/>
          <w:szCs w:val="22"/>
        </w:rPr>
        <w:t>毫升相当于饮片</w:t>
      </w:r>
      <w:r>
        <w:rPr>
          <w:rFonts w:ascii="宋体" w:hAnsi="宋体" w:hint="eastAsia"/>
          <w:szCs w:val="22"/>
        </w:rPr>
        <w:t>1.5</w:t>
      </w:r>
      <w:r>
        <w:rPr>
          <w:rFonts w:ascii="宋体" w:hAnsi="宋体" w:hint="eastAsia"/>
          <w:szCs w:val="22"/>
        </w:rPr>
        <w:t>克</w:t>
      </w:r>
      <w:r>
        <w:rPr>
          <w:rFonts w:ascii="宋体" w:hAnsi="宋体" w:hint="eastAsia"/>
          <w:szCs w:val="22"/>
        </w:rPr>
        <w:t xml:space="preserve"> </w:t>
      </w:r>
    </w:p>
    <w:p w:rsidR="00000000" w:rsidRDefault="0051021D">
      <w:pPr>
        <w:rPr>
          <w:rFonts w:ascii="宋体" w:hAnsi="宋体"/>
          <w:szCs w:val="22"/>
        </w:rPr>
      </w:pPr>
      <w:r>
        <w:rPr>
          <w:rFonts w:ascii="宋体" w:hAnsi="宋体" w:hint="eastAsia"/>
          <w:szCs w:val="22"/>
        </w:rPr>
        <w:t>[</w:t>
      </w:r>
      <w:r>
        <w:rPr>
          <w:rFonts w:ascii="宋体" w:hAnsi="宋体" w:hint="eastAsia"/>
          <w:szCs w:val="22"/>
        </w:rPr>
        <w:t>用法用量</w:t>
      </w:r>
      <w:r>
        <w:rPr>
          <w:rFonts w:ascii="宋体" w:hAnsi="宋体" w:hint="eastAsia"/>
          <w:szCs w:val="22"/>
        </w:rPr>
        <w:t xml:space="preserve">] </w:t>
      </w:r>
      <w:r>
        <w:rPr>
          <w:rFonts w:ascii="宋体" w:hAnsi="宋体" w:hint="eastAsia"/>
          <w:szCs w:val="22"/>
        </w:rPr>
        <w:t>口服。</w:t>
      </w:r>
      <w:r>
        <w:rPr>
          <w:rFonts w:ascii="宋体" w:hAnsi="宋体" w:hint="eastAsia"/>
          <w:szCs w:val="22"/>
        </w:rPr>
        <w:t>1</w:t>
      </w:r>
      <w:r>
        <w:rPr>
          <w:rFonts w:ascii="宋体" w:hAnsi="宋体" w:hint="eastAsia"/>
          <w:szCs w:val="22"/>
        </w:rPr>
        <w:t>～</w:t>
      </w:r>
      <w:r>
        <w:rPr>
          <w:rFonts w:ascii="宋体" w:hAnsi="宋体" w:hint="eastAsia"/>
          <w:szCs w:val="22"/>
        </w:rPr>
        <w:t>3</w:t>
      </w:r>
      <w:r>
        <w:rPr>
          <w:rFonts w:ascii="宋体" w:hAnsi="宋体" w:hint="eastAsia"/>
          <w:szCs w:val="22"/>
        </w:rPr>
        <w:t>岁一次</w:t>
      </w:r>
      <w:r>
        <w:rPr>
          <w:rFonts w:ascii="宋体" w:hAnsi="宋体" w:hint="eastAsia"/>
          <w:szCs w:val="22"/>
        </w:rPr>
        <w:t>5</w:t>
      </w:r>
      <w:r>
        <w:rPr>
          <w:rFonts w:ascii="宋体" w:hAnsi="宋体" w:hint="eastAsia"/>
          <w:szCs w:val="22"/>
        </w:rPr>
        <w:t>毫升，</w:t>
      </w:r>
      <w:r>
        <w:rPr>
          <w:rFonts w:ascii="宋体" w:hAnsi="宋体" w:hint="eastAsia"/>
          <w:szCs w:val="22"/>
        </w:rPr>
        <w:t>4</w:t>
      </w:r>
      <w:r>
        <w:rPr>
          <w:rFonts w:ascii="宋体" w:hAnsi="宋体" w:hint="eastAsia"/>
          <w:szCs w:val="22"/>
        </w:rPr>
        <w:t>～</w:t>
      </w:r>
      <w:r>
        <w:rPr>
          <w:rFonts w:ascii="宋体" w:hAnsi="宋体" w:hint="eastAsia"/>
          <w:szCs w:val="22"/>
        </w:rPr>
        <w:t>6</w:t>
      </w:r>
      <w:r>
        <w:rPr>
          <w:rFonts w:ascii="宋体" w:hAnsi="宋体" w:hint="eastAsia"/>
          <w:szCs w:val="22"/>
        </w:rPr>
        <w:t>岁一次</w:t>
      </w:r>
      <w:r>
        <w:rPr>
          <w:rFonts w:ascii="宋体" w:hAnsi="宋体" w:hint="eastAsia"/>
          <w:szCs w:val="22"/>
        </w:rPr>
        <w:t>10</w:t>
      </w:r>
      <w:r>
        <w:rPr>
          <w:rFonts w:ascii="宋体" w:hAnsi="宋体" w:hint="eastAsia"/>
          <w:szCs w:val="22"/>
        </w:rPr>
        <w:t>毫升，</w:t>
      </w:r>
      <w:r>
        <w:rPr>
          <w:rFonts w:ascii="宋体" w:hAnsi="宋体" w:hint="eastAsia"/>
          <w:szCs w:val="22"/>
        </w:rPr>
        <w:t>7</w:t>
      </w:r>
      <w:r>
        <w:rPr>
          <w:rFonts w:ascii="宋体" w:hAnsi="宋体" w:hint="eastAsia"/>
          <w:szCs w:val="22"/>
        </w:rPr>
        <w:t>～</w:t>
      </w:r>
      <w:r>
        <w:rPr>
          <w:rFonts w:ascii="宋体" w:hAnsi="宋体" w:hint="eastAsia"/>
          <w:szCs w:val="22"/>
        </w:rPr>
        <w:t>14</w:t>
      </w:r>
      <w:r>
        <w:rPr>
          <w:rFonts w:ascii="宋体" w:hAnsi="宋体" w:hint="eastAsia"/>
          <w:szCs w:val="22"/>
        </w:rPr>
        <w:t>岁一次</w:t>
      </w:r>
      <w:r>
        <w:rPr>
          <w:rFonts w:ascii="宋体" w:hAnsi="宋体" w:hint="eastAsia"/>
          <w:szCs w:val="22"/>
        </w:rPr>
        <w:t>15</w:t>
      </w:r>
      <w:r>
        <w:rPr>
          <w:rFonts w:ascii="宋体" w:hAnsi="宋体" w:hint="eastAsia"/>
          <w:szCs w:val="22"/>
        </w:rPr>
        <w:t>毫升，一日</w:t>
      </w:r>
      <w:r>
        <w:rPr>
          <w:rFonts w:ascii="宋体" w:hAnsi="宋体" w:hint="eastAsia"/>
          <w:szCs w:val="22"/>
        </w:rPr>
        <w:t>2</w:t>
      </w:r>
      <w:r>
        <w:rPr>
          <w:rFonts w:ascii="宋体" w:hAnsi="宋体" w:hint="eastAsia"/>
          <w:szCs w:val="22"/>
        </w:rPr>
        <w:t>次。疗程为</w:t>
      </w:r>
      <w:r>
        <w:rPr>
          <w:rFonts w:ascii="宋体" w:hAnsi="宋体" w:hint="eastAsia"/>
          <w:szCs w:val="22"/>
        </w:rPr>
        <w:t>4</w:t>
      </w:r>
      <w:r>
        <w:rPr>
          <w:rFonts w:ascii="宋体" w:hAnsi="宋体" w:hint="eastAsia"/>
          <w:szCs w:val="22"/>
        </w:rPr>
        <w:t>周。</w:t>
      </w:r>
    </w:p>
    <w:p w:rsidR="00000000" w:rsidRDefault="0051021D">
      <w:pPr>
        <w:rPr>
          <w:rFonts w:ascii="宋体" w:hAnsi="宋体"/>
          <w:szCs w:val="22"/>
        </w:rPr>
      </w:pPr>
      <w:r>
        <w:rPr>
          <w:rFonts w:ascii="宋体" w:hAnsi="宋体" w:hint="eastAsia"/>
          <w:szCs w:val="22"/>
        </w:rPr>
        <w:t>[</w:t>
      </w:r>
      <w:r>
        <w:rPr>
          <w:rFonts w:ascii="宋体" w:hAnsi="宋体" w:hint="eastAsia"/>
          <w:szCs w:val="22"/>
        </w:rPr>
        <w:t>不良反应</w:t>
      </w:r>
      <w:r>
        <w:rPr>
          <w:rFonts w:ascii="宋体" w:hAnsi="宋体" w:hint="eastAsia"/>
          <w:szCs w:val="22"/>
        </w:rPr>
        <w:t xml:space="preserve">] </w:t>
      </w:r>
      <w:r>
        <w:rPr>
          <w:rFonts w:ascii="宋体" w:hAnsi="宋体" w:hint="eastAsia"/>
          <w:szCs w:val="22"/>
        </w:rPr>
        <w:t>临床试验期间，个别患儿用药后出现轻度腹胀。</w:t>
      </w:r>
    </w:p>
    <w:p w:rsidR="00000000" w:rsidRDefault="0051021D">
      <w:pPr>
        <w:rPr>
          <w:rFonts w:ascii="宋体" w:hAnsi="宋体"/>
          <w:b/>
          <w:szCs w:val="22"/>
        </w:rPr>
      </w:pPr>
      <w:r>
        <w:rPr>
          <w:rFonts w:ascii="宋体" w:hAnsi="宋体" w:hint="eastAsia"/>
          <w:b/>
          <w:szCs w:val="22"/>
        </w:rPr>
        <w:t>[</w:t>
      </w:r>
      <w:r>
        <w:rPr>
          <w:rFonts w:ascii="宋体" w:hAnsi="宋体" w:hint="eastAsia"/>
          <w:b/>
          <w:szCs w:val="22"/>
        </w:rPr>
        <w:t>禁忌</w:t>
      </w:r>
      <w:r>
        <w:rPr>
          <w:rFonts w:ascii="宋体" w:hAnsi="宋体" w:hint="eastAsia"/>
          <w:b/>
          <w:szCs w:val="22"/>
        </w:rPr>
        <w:t>]</w:t>
      </w:r>
    </w:p>
    <w:p w:rsidR="00000000" w:rsidRDefault="0051021D">
      <w:pPr>
        <w:rPr>
          <w:rFonts w:ascii="宋体" w:hAnsi="宋体"/>
          <w:b/>
          <w:szCs w:val="22"/>
        </w:rPr>
      </w:pPr>
      <w:r>
        <w:rPr>
          <w:rFonts w:ascii="宋体" w:hAnsi="宋体" w:hint="eastAsia"/>
          <w:b/>
          <w:szCs w:val="22"/>
        </w:rPr>
        <w:t>对本品及所含成份过敏者禁用。</w:t>
      </w:r>
    </w:p>
    <w:p w:rsidR="00000000" w:rsidRDefault="0051021D">
      <w:pPr>
        <w:rPr>
          <w:rFonts w:ascii="宋体" w:hAnsi="宋体"/>
          <w:b/>
          <w:szCs w:val="22"/>
        </w:rPr>
      </w:pPr>
      <w:r>
        <w:rPr>
          <w:rFonts w:ascii="宋体" w:hAnsi="宋体" w:hint="eastAsia"/>
          <w:b/>
          <w:szCs w:val="22"/>
        </w:rPr>
        <w:t>[</w:t>
      </w:r>
      <w:r>
        <w:rPr>
          <w:rFonts w:ascii="宋体" w:hAnsi="宋体" w:hint="eastAsia"/>
          <w:b/>
          <w:szCs w:val="22"/>
        </w:rPr>
        <w:t>注意事项</w:t>
      </w:r>
      <w:r>
        <w:rPr>
          <w:rFonts w:ascii="宋体" w:hAnsi="宋体" w:hint="eastAsia"/>
          <w:b/>
          <w:szCs w:val="22"/>
        </w:rPr>
        <w:t xml:space="preserve">] </w:t>
      </w:r>
    </w:p>
    <w:p w:rsidR="00000000" w:rsidRDefault="0051021D">
      <w:pPr>
        <w:rPr>
          <w:b/>
          <w:szCs w:val="22"/>
        </w:rPr>
      </w:pPr>
      <w:r>
        <w:rPr>
          <w:b/>
          <w:szCs w:val="22"/>
        </w:rPr>
        <w:t>1.</w:t>
      </w:r>
      <w:r>
        <w:rPr>
          <w:b/>
          <w:szCs w:val="22"/>
        </w:rPr>
        <w:t>对于长期厌食，体弱消瘦者，应</w:t>
      </w:r>
      <w:r>
        <w:rPr>
          <w:rFonts w:hint="eastAsia"/>
          <w:b/>
          <w:szCs w:val="22"/>
        </w:rPr>
        <w:t>当</w:t>
      </w:r>
      <w:r>
        <w:rPr>
          <w:b/>
          <w:szCs w:val="22"/>
        </w:rPr>
        <w:t>明确疾病诊断后再进行治疗。</w:t>
      </w:r>
      <w:r>
        <w:rPr>
          <w:b/>
          <w:szCs w:val="22"/>
        </w:rPr>
        <w:t xml:space="preserve"> </w:t>
      </w:r>
    </w:p>
    <w:p w:rsidR="00000000" w:rsidRDefault="0051021D">
      <w:pPr>
        <w:rPr>
          <w:b/>
          <w:szCs w:val="22"/>
        </w:rPr>
      </w:pPr>
      <w:r>
        <w:rPr>
          <w:b/>
          <w:szCs w:val="22"/>
        </w:rPr>
        <w:t>2.</w:t>
      </w:r>
      <w:r>
        <w:rPr>
          <w:b/>
          <w:szCs w:val="22"/>
        </w:rPr>
        <w:t>临床试验中有</w:t>
      </w:r>
      <w:r>
        <w:rPr>
          <w:b/>
          <w:szCs w:val="22"/>
        </w:rPr>
        <w:t>1</w:t>
      </w:r>
      <w:r>
        <w:rPr>
          <w:b/>
          <w:szCs w:val="22"/>
        </w:rPr>
        <w:t>例患儿出现了急性胰腺炎，其原因无法确定。</w:t>
      </w:r>
    </w:p>
    <w:p w:rsidR="00000000" w:rsidRDefault="0051021D">
      <w:pPr>
        <w:rPr>
          <w:b/>
          <w:szCs w:val="22"/>
        </w:rPr>
      </w:pPr>
      <w:r>
        <w:rPr>
          <w:b/>
          <w:szCs w:val="22"/>
        </w:rPr>
        <w:t>3.</w:t>
      </w:r>
      <w:r>
        <w:rPr>
          <w:b/>
          <w:szCs w:val="22"/>
        </w:rPr>
        <w:t>临床试验未显示具有改善</w:t>
      </w:r>
      <w:r>
        <w:rPr>
          <w:b/>
          <w:szCs w:val="22"/>
        </w:rPr>
        <w:t>体重、血红蛋白的作用，神经性厌食症或由其他疾病所致的小儿厌食非本品的适应症。</w:t>
      </w:r>
    </w:p>
    <w:p w:rsidR="00000000" w:rsidRDefault="0051021D">
      <w:pPr>
        <w:rPr>
          <w:b/>
          <w:szCs w:val="22"/>
        </w:rPr>
      </w:pPr>
      <w:r>
        <w:rPr>
          <w:b/>
          <w:szCs w:val="22"/>
        </w:rPr>
        <w:t>4.</w:t>
      </w:r>
      <w:r>
        <w:rPr>
          <w:b/>
          <w:szCs w:val="22"/>
        </w:rPr>
        <w:t>根据文献记载，本品组方中含有枸杞子等可能具有促进性功能的中药成</w:t>
      </w:r>
      <w:r>
        <w:rPr>
          <w:rFonts w:hint="eastAsia"/>
          <w:b/>
          <w:szCs w:val="22"/>
        </w:rPr>
        <w:t>份</w:t>
      </w:r>
      <w:r>
        <w:rPr>
          <w:b/>
          <w:szCs w:val="22"/>
        </w:rPr>
        <w:t>，虽然临床试验中尚未发现引起性早熟等情况，但临床使用中应</w:t>
      </w:r>
      <w:r>
        <w:rPr>
          <w:rFonts w:hint="eastAsia"/>
          <w:b/>
          <w:szCs w:val="22"/>
        </w:rPr>
        <w:t>当</w:t>
      </w:r>
      <w:r>
        <w:rPr>
          <w:b/>
          <w:szCs w:val="22"/>
        </w:rPr>
        <w:t>注意。</w:t>
      </w:r>
    </w:p>
    <w:p w:rsidR="00000000" w:rsidRDefault="0051021D">
      <w:pPr>
        <w:rPr>
          <w:b/>
          <w:szCs w:val="22"/>
        </w:rPr>
      </w:pPr>
      <w:r>
        <w:rPr>
          <w:b/>
          <w:szCs w:val="22"/>
        </w:rPr>
        <w:t>5.</w:t>
      </w:r>
      <w:r>
        <w:rPr>
          <w:b/>
          <w:szCs w:val="22"/>
        </w:rPr>
        <w:t>按照用法用量服用，服药</w:t>
      </w:r>
      <w:r>
        <w:rPr>
          <w:b/>
          <w:szCs w:val="22"/>
        </w:rPr>
        <w:t>1</w:t>
      </w:r>
      <w:r>
        <w:rPr>
          <w:b/>
          <w:szCs w:val="22"/>
        </w:rPr>
        <w:t>周症状未见改善或服药期间症状加重者，应</w:t>
      </w:r>
      <w:r>
        <w:rPr>
          <w:rFonts w:hint="eastAsia"/>
          <w:b/>
          <w:szCs w:val="22"/>
        </w:rPr>
        <w:t>当</w:t>
      </w:r>
      <w:r>
        <w:rPr>
          <w:b/>
          <w:szCs w:val="22"/>
        </w:rPr>
        <w:t>及时就医。</w:t>
      </w:r>
    </w:p>
    <w:p w:rsidR="00000000" w:rsidRDefault="0051021D">
      <w:pPr>
        <w:rPr>
          <w:b/>
          <w:szCs w:val="22"/>
        </w:rPr>
      </w:pPr>
      <w:r>
        <w:rPr>
          <w:b/>
          <w:szCs w:val="22"/>
        </w:rPr>
        <w:t>6.</w:t>
      </w:r>
      <w:r>
        <w:rPr>
          <w:b/>
          <w:szCs w:val="22"/>
        </w:rPr>
        <w:t>现有的临床安全性资料仅支持其用药</w:t>
      </w:r>
      <w:r>
        <w:rPr>
          <w:b/>
          <w:szCs w:val="22"/>
        </w:rPr>
        <w:t>4</w:t>
      </w:r>
      <w:r>
        <w:rPr>
          <w:b/>
          <w:szCs w:val="22"/>
        </w:rPr>
        <w:t>周，临床使用不宜超过</w:t>
      </w:r>
      <w:r>
        <w:rPr>
          <w:b/>
          <w:szCs w:val="22"/>
        </w:rPr>
        <w:t>4</w:t>
      </w:r>
      <w:r>
        <w:rPr>
          <w:b/>
          <w:szCs w:val="22"/>
        </w:rPr>
        <w:t>周。</w:t>
      </w:r>
    </w:p>
    <w:p w:rsidR="00000000" w:rsidRDefault="0051021D">
      <w:pPr>
        <w:rPr>
          <w:b/>
          <w:szCs w:val="22"/>
        </w:rPr>
      </w:pPr>
      <w:r>
        <w:rPr>
          <w:b/>
          <w:szCs w:val="22"/>
        </w:rPr>
        <w:t>7.</w:t>
      </w:r>
      <w:r>
        <w:rPr>
          <w:b/>
          <w:szCs w:val="22"/>
        </w:rPr>
        <w:t>用药期间忌食生冷、油腻及不易消化食物。</w:t>
      </w:r>
    </w:p>
    <w:p w:rsidR="00000000" w:rsidRDefault="0051021D">
      <w:pPr>
        <w:rPr>
          <w:b/>
          <w:szCs w:val="22"/>
        </w:rPr>
      </w:pPr>
      <w:r>
        <w:rPr>
          <w:b/>
          <w:szCs w:val="22"/>
        </w:rPr>
        <w:t>8.</w:t>
      </w:r>
      <w:r>
        <w:rPr>
          <w:b/>
          <w:szCs w:val="22"/>
        </w:rPr>
        <w:t>过敏体质者慎用。</w:t>
      </w:r>
    </w:p>
    <w:p w:rsidR="00000000" w:rsidRDefault="0051021D">
      <w:pPr>
        <w:rPr>
          <w:b/>
          <w:szCs w:val="22"/>
        </w:rPr>
      </w:pPr>
      <w:r>
        <w:rPr>
          <w:b/>
          <w:szCs w:val="22"/>
        </w:rPr>
        <w:t>9.</w:t>
      </w:r>
      <w:r>
        <w:rPr>
          <w:b/>
          <w:szCs w:val="22"/>
        </w:rPr>
        <w:t>本品性状发生改变时禁止使用。</w:t>
      </w:r>
      <w:r>
        <w:rPr>
          <w:b/>
          <w:szCs w:val="22"/>
        </w:rPr>
        <w:t xml:space="preserve"> </w:t>
      </w:r>
    </w:p>
    <w:p w:rsidR="00000000" w:rsidRDefault="0051021D">
      <w:pPr>
        <w:rPr>
          <w:b/>
          <w:szCs w:val="22"/>
        </w:rPr>
      </w:pPr>
      <w:r>
        <w:rPr>
          <w:b/>
          <w:szCs w:val="22"/>
        </w:rPr>
        <w:t>10.</w:t>
      </w:r>
      <w:r>
        <w:rPr>
          <w:b/>
          <w:szCs w:val="22"/>
        </w:rPr>
        <w:t>儿童必须在成人监护下使用。</w:t>
      </w:r>
    </w:p>
    <w:p w:rsidR="00000000" w:rsidRDefault="0051021D">
      <w:pPr>
        <w:rPr>
          <w:b/>
          <w:szCs w:val="22"/>
        </w:rPr>
      </w:pPr>
      <w:r>
        <w:rPr>
          <w:b/>
          <w:szCs w:val="22"/>
        </w:rPr>
        <w:t>11.</w:t>
      </w:r>
      <w:r>
        <w:rPr>
          <w:b/>
          <w:szCs w:val="22"/>
        </w:rPr>
        <w:t>请将本品放在</w:t>
      </w:r>
      <w:r>
        <w:rPr>
          <w:b/>
          <w:szCs w:val="22"/>
        </w:rPr>
        <w:t>儿童不能接触的地方。</w:t>
      </w:r>
    </w:p>
    <w:p w:rsidR="00000000" w:rsidRDefault="0051021D">
      <w:pPr>
        <w:rPr>
          <w:rFonts w:ascii="宋体" w:hAnsi="宋体"/>
          <w:szCs w:val="22"/>
        </w:rPr>
      </w:pPr>
      <w:r>
        <w:rPr>
          <w:rFonts w:ascii="宋体" w:hAnsi="宋体" w:hint="eastAsia"/>
          <w:szCs w:val="22"/>
        </w:rPr>
        <w:t>[</w:t>
      </w:r>
      <w:r>
        <w:rPr>
          <w:rFonts w:ascii="宋体" w:hAnsi="宋体" w:hint="eastAsia"/>
          <w:szCs w:val="22"/>
        </w:rPr>
        <w:t>药物相互作用］如与其他药物同时使用可能会发生药物相互作用，详情请咨询医师或药师。</w:t>
      </w:r>
    </w:p>
    <w:p w:rsidR="00000000" w:rsidRDefault="0051021D">
      <w:pPr>
        <w:rPr>
          <w:rFonts w:ascii="宋体" w:hAnsi="宋体"/>
          <w:szCs w:val="22"/>
        </w:rPr>
      </w:pPr>
      <w:r>
        <w:rPr>
          <w:rFonts w:ascii="宋体" w:hAnsi="宋体" w:hint="eastAsia"/>
          <w:szCs w:val="22"/>
        </w:rPr>
        <w:t>[</w:t>
      </w:r>
      <w:r>
        <w:rPr>
          <w:rFonts w:ascii="宋体" w:hAnsi="宋体" w:hint="eastAsia"/>
          <w:szCs w:val="22"/>
        </w:rPr>
        <w:t>贮藏</w:t>
      </w:r>
      <w:r>
        <w:rPr>
          <w:rFonts w:ascii="宋体" w:hAnsi="宋体" w:hint="eastAsia"/>
          <w:szCs w:val="22"/>
        </w:rPr>
        <w:t xml:space="preserve">] </w:t>
      </w:r>
    </w:p>
    <w:p w:rsidR="00000000" w:rsidRDefault="0051021D">
      <w:pPr>
        <w:rPr>
          <w:rFonts w:ascii="宋体" w:hAnsi="宋体"/>
          <w:szCs w:val="22"/>
        </w:rPr>
      </w:pPr>
      <w:r>
        <w:rPr>
          <w:rFonts w:ascii="宋体" w:hAnsi="宋体" w:hint="eastAsia"/>
          <w:szCs w:val="22"/>
        </w:rPr>
        <w:t>[</w:t>
      </w:r>
      <w:r>
        <w:rPr>
          <w:rFonts w:ascii="宋体" w:hAnsi="宋体" w:hint="eastAsia"/>
          <w:szCs w:val="22"/>
        </w:rPr>
        <w:t>包装</w:t>
      </w:r>
      <w:r>
        <w:rPr>
          <w:rFonts w:ascii="宋体" w:hAnsi="宋体" w:hint="eastAsia"/>
          <w:szCs w:val="22"/>
        </w:rPr>
        <w:t>]</w:t>
      </w:r>
    </w:p>
    <w:p w:rsidR="00000000" w:rsidRDefault="0051021D">
      <w:pPr>
        <w:rPr>
          <w:rFonts w:ascii="宋体" w:hAnsi="宋体"/>
          <w:szCs w:val="22"/>
        </w:rPr>
      </w:pPr>
      <w:r>
        <w:rPr>
          <w:rFonts w:ascii="宋体" w:hAnsi="宋体" w:hint="eastAsia"/>
          <w:szCs w:val="22"/>
        </w:rPr>
        <w:t>[</w:t>
      </w:r>
      <w:r>
        <w:rPr>
          <w:rFonts w:ascii="宋体" w:hAnsi="宋体" w:hint="eastAsia"/>
          <w:szCs w:val="22"/>
        </w:rPr>
        <w:t>有效期</w:t>
      </w:r>
      <w:r>
        <w:rPr>
          <w:rFonts w:ascii="宋体" w:hAnsi="宋体" w:hint="eastAsia"/>
          <w:szCs w:val="22"/>
        </w:rPr>
        <w:t>]</w:t>
      </w:r>
    </w:p>
    <w:p w:rsidR="00000000" w:rsidRDefault="0051021D">
      <w:pPr>
        <w:rPr>
          <w:rFonts w:ascii="宋体" w:hAnsi="宋体"/>
          <w:szCs w:val="22"/>
        </w:rPr>
      </w:pPr>
      <w:r>
        <w:rPr>
          <w:rFonts w:ascii="宋体" w:hAnsi="宋体" w:hint="eastAsia"/>
          <w:szCs w:val="22"/>
        </w:rPr>
        <w:t>[</w:t>
      </w:r>
      <w:r>
        <w:rPr>
          <w:rFonts w:ascii="宋体" w:hAnsi="宋体" w:hint="eastAsia"/>
          <w:szCs w:val="22"/>
        </w:rPr>
        <w:t>执行标准</w:t>
      </w:r>
      <w:r>
        <w:rPr>
          <w:rFonts w:ascii="宋体" w:hAnsi="宋体" w:hint="eastAsia"/>
          <w:szCs w:val="22"/>
        </w:rPr>
        <w:t>]</w:t>
      </w:r>
    </w:p>
    <w:p w:rsidR="00000000" w:rsidRDefault="0051021D">
      <w:pPr>
        <w:rPr>
          <w:rFonts w:ascii="宋体" w:hAnsi="宋体"/>
          <w:szCs w:val="22"/>
        </w:rPr>
      </w:pPr>
      <w:r>
        <w:rPr>
          <w:rFonts w:ascii="宋体" w:hAnsi="宋体" w:hint="eastAsia"/>
          <w:szCs w:val="22"/>
        </w:rPr>
        <w:t>[</w:t>
      </w:r>
      <w:r>
        <w:rPr>
          <w:rFonts w:ascii="宋体" w:hAnsi="宋体" w:hint="eastAsia"/>
          <w:szCs w:val="22"/>
        </w:rPr>
        <w:t>批准文号</w:t>
      </w:r>
      <w:r>
        <w:rPr>
          <w:rFonts w:ascii="宋体" w:hAnsi="宋体" w:hint="eastAsia"/>
          <w:szCs w:val="22"/>
        </w:rPr>
        <w:t>]</w:t>
      </w:r>
    </w:p>
    <w:p w:rsidR="00000000" w:rsidRDefault="0051021D">
      <w:pPr>
        <w:rPr>
          <w:rFonts w:ascii="宋体" w:hAnsi="宋体"/>
          <w:szCs w:val="22"/>
        </w:rPr>
      </w:pPr>
      <w:r>
        <w:rPr>
          <w:rFonts w:ascii="宋体" w:hAnsi="宋体" w:hint="eastAsia"/>
          <w:szCs w:val="22"/>
        </w:rPr>
        <w:t>[</w:t>
      </w:r>
      <w:r>
        <w:rPr>
          <w:rFonts w:ascii="宋体" w:hAnsi="宋体" w:hint="eastAsia"/>
          <w:szCs w:val="22"/>
        </w:rPr>
        <w:t>说明书修订日期</w:t>
      </w:r>
      <w:r>
        <w:rPr>
          <w:rFonts w:ascii="宋体" w:hAnsi="宋体" w:hint="eastAsia"/>
          <w:szCs w:val="22"/>
        </w:rPr>
        <w:t>]</w:t>
      </w:r>
    </w:p>
    <w:p w:rsidR="00000000" w:rsidRDefault="0051021D">
      <w:pPr>
        <w:rPr>
          <w:rFonts w:ascii="宋体" w:hAnsi="宋体"/>
          <w:szCs w:val="22"/>
        </w:rPr>
      </w:pPr>
      <w:r>
        <w:rPr>
          <w:rFonts w:ascii="宋体" w:hAnsi="宋体" w:hint="eastAsia"/>
          <w:szCs w:val="22"/>
        </w:rPr>
        <w:t>[</w:t>
      </w:r>
      <w:r>
        <w:rPr>
          <w:rFonts w:ascii="宋体" w:hAnsi="宋体" w:hint="eastAsia"/>
          <w:szCs w:val="22"/>
        </w:rPr>
        <w:t>药品上市许可持有人</w:t>
      </w:r>
      <w:r>
        <w:rPr>
          <w:rFonts w:ascii="宋体" w:hAnsi="宋体" w:hint="eastAsia"/>
          <w:szCs w:val="22"/>
        </w:rPr>
        <w:t>]</w:t>
      </w:r>
    </w:p>
    <w:p w:rsidR="00000000" w:rsidRDefault="0051021D">
      <w:pPr>
        <w:rPr>
          <w:rFonts w:ascii="宋体" w:hAnsi="宋体"/>
          <w:szCs w:val="22"/>
        </w:rPr>
      </w:pPr>
      <w:r>
        <w:rPr>
          <w:rFonts w:ascii="宋体" w:hAnsi="宋体" w:hint="eastAsia"/>
          <w:szCs w:val="22"/>
        </w:rPr>
        <w:lastRenderedPageBreak/>
        <w:t>名</w:t>
      </w:r>
      <w:r>
        <w:rPr>
          <w:rFonts w:ascii="宋体" w:hAnsi="宋体" w:hint="eastAsia"/>
          <w:szCs w:val="22"/>
        </w:rPr>
        <w:t xml:space="preserve">   </w:t>
      </w:r>
      <w:r>
        <w:rPr>
          <w:rFonts w:ascii="宋体" w:hAnsi="宋体" w:hint="eastAsia"/>
          <w:szCs w:val="22"/>
        </w:rPr>
        <w:t>称：</w:t>
      </w:r>
      <w:r>
        <w:rPr>
          <w:rFonts w:ascii="宋体" w:hAnsi="宋体" w:hint="eastAsia"/>
          <w:szCs w:val="22"/>
        </w:rPr>
        <w:t xml:space="preserve"> </w:t>
      </w:r>
    </w:p>
    <w:p w:rsidR="00000000" w:rsidRDefault="0051021D">
      <w:pPr>
        <w:rPr>
          <w:rFonts w:ascii="宋体" w:hAnsi="宋体"/>
          <w:szCs w:val="22"/>
        </w:rPr>
      </w:pPr>
      <w:r>
        <w:rPr>
          <w:rFonts w:ascii="宋体" w:hAnsi="宋体" w:hint="eastAsia"/>
          <w:szCs w:val="22"/>
        </w:rPr>
        <w:t>注册地址：</w:t>
      </w:r>
    </w:p>
    <w:p w:rsidR="00000000" w:rsidRDefault="0051021D">
      <w:pPr>
        <w:rPr>
          <w:rFonts w:ascii="宋体" w:hAnsi="宋体"/>
          <w:szCs w:val="22"/>
        </w:rPr>
      </w:pPr>
      <w:r>
        <w:rPr>
          <w:rFonts w:ascii="宋体" w:hAnsi="宋体" w:hint="eastAsia"/>
          <w:szCs w:val="22"/>
        </w:rPr>
        <w:t>邮政编码：</w:t>
      </w:r>
    </w:p>
    <w:p w:rsidR="00000000" w:rsidRDefault="0051021D">
      <w:pPr>
        <w:rPr>
          <w:rFonts w:ascii="宋体" w:hAnsi="宋体"/>
          <w:szCs w:val="22"/>
        </w:rPr>
      </w:pPr>
      <w:r>
        <w:rPr>
          <w:rFonts w:ascii="宋体" w:hAnsi="宋体" w:hint="eastAsia"/>
          <w:szCs w:val="22"/>
        </w:rPr>
        <w:t>电话号码：</w:t>
      </w:r>
    </w:p>
    <w:p w:rsidR="00000000" w:rsidRDefault="0051021D">
      <w:pPr>
        <w:rPr>
          <w:rFonts w:ascii="Calibri" w:hAnsi="Calibri"/>
          <w:szCs w:val="22"/>
        </w:rPr>
      </w:pPr>
      <w:r>
        <w:rPr>
          <w:rFonts w:ascii="Calibri" w:hAnsi="Calibri" w:hint="eastAsia"/>
          <w:szCs w:val="22"/>
        </w:rPr>
        <w:t>传真号码：</w:t>
      </w:r>
    </w:p>
    <w:p w:rsidR="00000000" w:rsidRDefault="0051021D">
      <w:pPr>
        <w:rPr>
          <w:rFonts w:ascii="Calibri" w:hAnsi="Calibri"/>
          <w:szCs w:val="22"/>
        </w:rPr>
      </w:pPr>
      <w:r>
        <w:rPr>
          <w:rFonts w:ascii="Calibri" w:hAnsi="Calibri" w:hint="eastAsia"/>
          <w:szCs w:val="22"/>
        </w:rPr>
        <w:t>网</w:t>
      </w:r>
      <w:r>
        <w:rPr>
          <w:rFonts w:ascii="Calibri" w:hAnsi="Calibri"/>
          <w:szCs w:val="22"/>
        </w:rPr>
        <w:t xml:space="preserve"> </w:t>
      </w:r>
      <w:r>
        <w:rPr>
          <w:rFonts w:ascii="Calibri" w:hAnsi="Calibri" w:hint="eastAsia"/>
          <w:szCs w:val="22"/>
        </w:rPr>
        <w:t>址：</w:t>
      </w:r>
    </w:p>
    <w:p w:rsidR="00000000" w:rsidRDefault="0051021D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[</w:t>
      </w:r>
      <w:r>
        <w:rPr>
          <w:rFonts w:ascii="Calibri" w:hAnsi="Calibri" w:hint="eastAsia"/>
          <w:szCs w:val="22"/>
        </w:rPr>
        <w:t>生产企业</w:t>
      </w:r>
      <w:r>
        <w:rPr>
          <w:rFonts w:ascii="Calibri" w:hAnsi="Calibri"/>
          <w:szCs w:val="22"/>
        </w:rPr>
        <w:t>]</w:t>
      </w:r>
    </w:p>
    <w:p w:rsidR="00000000" w:rsidRDefault="0051021D">
      <w:pPr>
        <w:rPr>
          <w:rFonts w:ascii="Calibri" w:hAnsi="Calibri"/>
          <w:szCs w:val="22"/>
        </w:rPr>
      </w:pPr>
      <w:r>
        <w:rPr>
          <w:rFonts w:ascii="Calibri" w:hAnsi="Calibri" w:hint="eastAsia"/>
          <w:szCs w:val="22"/>
        </w:rPr>
        <w:t>企业名称：</w:t>
      </w:r>
      <w:r>
        <w:rPr>
          <w:rFonts w:ascii="Calibri" w:hAnsi="Calibri"/>
          <w:szCs w:val="22"/>
        </w:rPr>
        <w:t xml:space="preserve"> </w:t>
      </w:r>
    </w:p>
    <w:p w:rsidR="00000000" w:rsidRDefault="0051021D">
      <w:pPr>
        <w:rPr>
          <w:rFonts w:ascii="Calibri" w:hAnsi="Calibri"/>
          <w:szCs w:val="22"/>
        </w:rPr>
      </w:pPr>
      <w:r>
        <w:rPr>
          <w:rFonts w:ascii="Calibri" w:hAnsi="Calibri" w:hint="eastAsia"/>
          <w:szCs w:val="22"/>
        </w:rPr>
        <w:t>生产地址：</w:t>
      </w:r>
    </w:p>
    <w:p w:rsidR="00000000" w:rsidRDefault="0051021D" w:rsidP="00E029FA">
      <w:pPr>
        <w:rPr>
          <w:rFonts w:ascii="仿宋_GB2312" w:eastAsia="仿宋_GB2312" w:hAnsi="华文仿宋" w:hint="eastAsia"/>
          <w:szCs w:val="21"/>
        </w:rPr>
      </w:pPr>
      <w:r>
        <w:rPr>
          <w:rFonts w:ascii="宋体" w:hAnsi="宋体" w:hint="eastAsia"/>
          <w:b/>
          <w:szCs w:val="22"/>
        </w:rPr>
        <w:t>如有问题可与药品上市许可持有人联系</w:t>
      </w:r>
    </w:p>
    <w:p w:rsidR="00000000" w:rsidRDefault="0051021D">
      <w:pPr>
        <w:rPr>
          <w:rFonts w:ascii="仿宋_GB2312" w:eastAsia="仿宋_GB2312" w:hAnsi="华文仿宋" w:hint="eastAsia"/>
          <w:szCs w:val="21"/>
        </w:rPr>
      </w:pPr>
    </w:p>
    <w:p w:rsidR="00000000" w:rsidRDefault="0051021D">
      <w:pPr>
        <w:rPr>
          <w:rFonts w:ascii="仿宋_GB2312" w:eastAsia="仿宋_GB2312" w:hAnsi="华文仿宋" w:hint="eastAsia"/>
          <w:szCs w:val="21"/>
        </w:rPr>
      </w:pPr>
    </w:p>
    <w:p w:rsidR="00000000" w:rsidRDefault="0051021D">
      <w:pPr>
        <w:rPr>
          <w:rFonts w:ascii="仿宋_GB2312" w:eastAsia="仿宋_GB2312" w:hAnsi="华文仿宋" w:hint="eastAsia"/>
          <w:szCs w:val="21"/>
        </w:rPr>
      </w:pPr>
    </w:p>
    <w:p w:rsidR="00000000" w:rsidRDefault="0051021D">
      <w:pPr>
        <w:rPr>
          <w:rFonts w:ascii="仿宋_GB2312" w:eastAsia="仿宋_GB2312" w:hAnsi="华文仿宋" w:hint="eastAsia"/>
          <w:szCs w:val="21"/>
        </w:rPr>
      </w:pPr>
    </w:p>
    <w:p w:rsidR="00000000" w:rsidRDefault="0051021D">
      <w:pPr>
        <w:rPr>
          <w:rFonts w:ascii="仿宋_GB2312" w:eastAsia="仿宋_GB2312" w:hAnsi="华文仿宋" w:hint="eastAsia"/>
          <w:szCs w:val="21"/>
        </w:rPr>
      </w:pPr>
    </w:p>
    <w:p w:rsidR="00000000" w:rsidRDefault="0051021D">
      <w:pPr>
        <w:rPr>
          <w:rFonts w:ascii="仿宋_GB2312" w:eastAsia="仿宋_GB2312" w:hAnsi="华文仿宋" w:hint="eastAsia"/>
          <w:szCs w:val="21"/>
        </w:rPr>
      </w:pPr>
    </w:p>
    <w:p w:rsidR="00000000" w:rsidRDefault="0051021D">
      <w:pPr>
        <w:rPr>
          <w:rFonts w:ascii="仿宋_GB2312" w:eastAsia="仿宋_GB2312" w:hAnsi="华文仿宋" w:hint="eastAsia"/>
          <w:szCs w:val="21"/>
        </w:rPr>
      </w:pPr>
    </w:p>
    <w:p w:rsidR="00000000" w:rsidRDefault="0051021D">
      <w:pPr>
        <w:rPr>
          <w:rFonts w:ascii="仿宋_GB2312" w:eastAsia="仿宋_GB2312" w:hAnsi="华文仿宋" w:hint="eastAsia"/>
          <w:szCs w:val="21"/>
        </w:rPr>
      </w:pPr>
    </w:p>
    <w:p w:rsidR="00000000" w:rsidRDefault="0051021D">
      <w:pPr>
        <w:rPr>
          <w:rFonts w:ascii="仿宋_GB2312" w:eastAsia="仿宋_GB2312" w:hAnsi="华文仿宋" w:hint="eastAsia"/>
          <w:szCs w:val="21"/>
        </w:rPr>
      </w:pPr>
    </w:p>
    <w:p w:rsidR="00000000" w:rsidRDefault="0051021D">
      <w:pPr>
        <w:rPr>
          <w:rFonts w:ascii="仿宋_GB2312" w:eastAsia="仿宋_GB2312" w:hAnsi="华文仿宋" w:hint="eastAsia"/>
          <w:szCs w:val="21"/>
        </w:rPr>
      </w:pPr>
    </w:p>
    <w:p w:rsidR="00000000" w:rsidRDefault="0051021D">
      <w:pPr>
        <w:rPr>
          <w:rFonts w:ascii="仿宋_GB2312" w:eastAsia="仿宋_GB2312" w:hAnsi="华文仿宋" w:hint="eastAsia"/>
          <w:szCs w:val="21"/>
        </w:rPr>
      </w:pPr>
    </w:p>
    <w:p w:rsidR="00000000" w:rsidRDefault="0051021D">
      <w:pPr>
        <w:rPr>
          <w:rFonts w:ascii="仿宋_GB2312" w:eastAsia="仿宋_GB2312" w:hAnsi="华文仿宋" w:hint="eastAsia"/>
          <w:szCs w:val="21"/>
        </w:rPr>
      </w:pPr>
    </w:p>
    <w:p w:rsidR="0051021D" w:rsidRDefault="0051021D">
      <w:pPr>
        <w:rPr>
          <w:rFonts w:ascii="仿宋_GB2312" w:eastAsia="仿宋_GB2312" w:hAnsi="华文仿宋" w:hint="eastAsia"/>
          <w:szCs w:val="21"/>
        </w:rPr>
      </w:pPr>
    </w:p>
    <w:sectPr w:rsidR="0051021D">
      <w:footerReference w:type="default" r:id="rId6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21D" w:rsidRDefault="0051021D">
      <w:r>
        <w:separator/>
      </w:r>
    </w:p>
  </w:endnote>
  <w:endnote w:type="continuationSeparator" w:id="0">
    <w:p w:rsidR="0051021D" w:rsidRDefault="00510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imbus Roman No9 L">
    <w:altName w:val="Times New Roman"/>
    <w:charset w:val="00"/>
    <w:family w:val="auto"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029F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51021D">
                          <w:pPr>
                            <w:pStyle w:val="a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B5C8F">
                            <w:rPr>
                              <w:noProof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5.85pt;margin-top:0;width:77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uOOtwIAAKcFAAAOAAAAZHJzL2Uyb0RvYy54bWysVMtu1DAU3SPxD5b3aR5NZpKomaqdTBBS&#10;eUiFD/AkzsQisSPbnUxBbOEPWLFhz3f1O7h2JtNpKyQEZGFd29fnPs7JPTvfdS3aUqmY4Bn2TzyM&#10;KC9Fxfgmw+/fFU6MkdKEV6QVnGb4lip8vnj+7GzoUxqIRrQVlQhAuEqHPsON1n3quqpsaEfUiegp&#10;h8tayI5o2MqNW0kyAHrXuoHnzdxByKqXoqRKwWk+XuKFxa9rWuo3da2oRm2GITdtV2nXtVndxRlJ&#10;N5L0DSv3aZC/yKIjjEPQA1RONEE3kj2B6lgphRK1PilF54q6ZiW1NUA1vveomuuG9NTWAs1R/aFN&#10;6v/Blq+3byViFXCHEScdUHT37evd9593P74g37Rn6FUKXtc9+OndpdgZV1Oq6q9E+UEhLpYN4Rt6&#10;IaUYGkoqSM++dI+ejjjKgKyHV6KCOORGCwu0q2VnAKEbCNCBptsDNXSnUQmHyTyOTiOMSrgKTr3I&#10;i0xuLkmnx71U+gUVHTJGhiUwb8HJ9krp0XVyMbG4KFjbWvZb/uAAMMcTCA1PzZ1JwpL5KfGSVbyK&#10;QycMZisn9PLcuSiWoTMr/HmUn+bLZe5/NnH9MG1YVVFuwkzC8sM/I24v8VESB2kp0bLKwJmUlNys&#10;l61EWwLCLuy3b8iRm/swDdsvqOVRSX4QepdB4hSzeO6ERRg5ydyLHc9PLpOZFyZhXjws6Ypx+u8l&#10;oQFYjYJo1NJva/Ps97Q2knZMw+hoWZfh+OBEUqPAFa8stZqwdrSPWmHSv28F0D0RbfVqJDqKVe/W&#10;O0AxIl6L6haUKwUoC+QJ8w6MRsiPGA0wOzLMYbhh1L7koH0zZiZDTsZ6Mggv4WGGNUajudTjOLrp&#10;Jds0gDv9XRfwfxTMavc+B0jcbGAa2BL2k8uMm+O99bqfr4tfAAAA//8DAFBLAwQUAAYACAAAACEA&#10;ktqrgdkAAAAEAQAADwAAAGRycy9kb3ducmV2LnhtbEyPwU7DMBBE70j8g7WVuFGnFEoV4lSoEhdu&#10;lAqJ2zbexlHtdWS7afL3uFzgstJoRjNvq83orBgoxM6zgsW8AEHceN1xq2D/+Xa/BhETskbrmRRM&#10;FGFT395UWGp/4Q8adqkVuYRjiQpMSn0pZWwMOYxz3xNn7+iDw5RlaKUOeMnlzsqHolhJhx3nBYM9&#10;bQ01p93ZKXgevzz1kbb0fRyaYLppbd8npe5m4+sLiERj+gvDFT+jQ52ZDv7MOgqrID+Sfu/Ve3pc&#10;gDgoWK6WIOtK/oevfwAAAP//AwBQSwECLQAUAAYACAAAACEAtoM4kv4AAADhAQAAEwAAAAAAAAAA&#10;AAAAAAAAAAAAW0NvbnRlbnRfVHlwZXNdLnhtbFBLAQItABQABgAIAAAAIQA4/SH/1gAAAJQBAAAL&#10;AAAAAAAAAAAAAAAAAC8BAABfcmVscy8ucmVsc1BLAQItABQABgAIAAAAIQCy4uOOtwIAAKcFAAAO&#10;AAAAAAAAAAAAAAAAAC4CAABkcnMvZTJvRG9jLnhtbFBLAQItABQABgAIAAAAIQCS2quB2QAAAAQB&#10;AAAPAAAAAAAAAAAAAAAAABEFAABkcnMvZG93bnJldi54bWxQSwUGAAAAAAQABADzAAAAFwYAAAAA&#10;" filled="f" stroked="f">
              <v:textbox style="mso-fit-shape-to-text:t" inset="0,0,0,0">
                <w:txbxContent>
                  <w:p w:rsidR="00000000" w:rsidRDefault="0051021D">
                    <w:pPr>
                      <w:pStyle w:val="a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6B5C8F">
                      <w:rPr>
                        <w:noProof/>
                        <w:sz w:val="28"/>
                        <w:szCs w:val="28"/>
                      </w:rPr>
                      <w:t>6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21D" w:rsidRDefault="0051021D">
      <w:r>
        <w:separator/>
      </w:r>
    </w:p>
  </w:footnote>
  <w:footnote w:type="continuationSeparator" w:id="0">
    <w:p w:rsidR="0051021D" w:rsidRDefault="005102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FDBB5098"/>
    <w:rsid w:val="FDBB5098"/>
    <w:rsid w:val="0051021D"/>
    <w:rsid w:val="005E1E6A"/>
    <w:rsid w:val="006B5C8F"/>
    <w:rsid w:val="00E0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72BB68-D298-4769-A222-F509685CD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358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gaojian</dc:creator>
  <cp:keywords/>
  <cp:lastModifiedBy>pc</cp:lastModifiedBy>
  <cp:revision>2</cp:revision>
  <dcterms:created xsi:type="dcterms:W3CDTF">2023-11-22T06:28:00Z</dcterms:created>
  <dcterms:modified xsi:type="dcterms:W3CDTF">2023-11-22T06:28:00Z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