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01009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A01009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</w:p>
    <w:p w:rsidR="00000000" w:rsidRDefault="00A01009">
      <w:pPr>
        <w:overflowPunct w:val="0"/>
        <w:spacing w:line="59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阿比多尔制剂说明书修订</w:t>
      </w:r>
      <w:r>
        <w:rPr>
          <w:rFonts w:eastAsia="方正小标宋简体" w:hint="eastAsia"/>
          <w:color w:val="000000"/>
          <w:sz w:val="44"/>
          <w:szCs w:val="44"/>
        </w:rPr>
        <w:t>要求</w:t>
      </w:r>
    </w:p>
    <w:p w:rsidR="00000000" w:rsidRDefault="00A01009">
      <w:pPr>
        <w:spacing w:line="590" w:lineRule="exact"/>
        <w:ind w:firstLineChars="200" w:firstLine="640"/>
        <w:jc w:val="left"/>
        <w:outlineLvl w:val="1"/>
        <w:rPr>
          <w:rFonts w:eastAsia="黑体"/>
          <w:bCs/>
          <w:sz w:val="32"/>
          <w:szCs w:val="32"/>
        </w:rPr>
      </w:pPr>
    </w:p>
    <w:p w:rsidR="00000000" w:rsidRDefault="00A01009">
      <w:pPr>
        <w:spacing w:line="590" w:lineRule="exact"/>
        <w:ind w:firstLineChars="200" w:firstLine="640"/>
        <w:jc w:val="left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bCs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bCs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【不良反应】项应包含且不限于以下内容：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上市后监测中发现本品</w:t>
      </w:r>
      <w:r>
        <w:rPr>
          <w:rFonts w:eastAsia="仿宋_GB2312" w:hint="eastAsia"/>
          <w:sz w:val="32"/>
          <w:szCs w:val="32"/>
        </w:rPr>
        <w:t>报告</w:t>
      </w:r>
      <w:r>
        <w:rPr>
          <w:rFonts w:eastAsia="仿宋_GB2312"/>
          <w:sz w:val="32"/>
          <w:szCs w:val="32"/>
        </w:rPr>
        <w:t>有以下</w:t>
      </w:r>
      <w:r>
        <w:rPr>
          <w:rFonts w:eastAsia="仿宋_GB2312"/>
          <w:sz w:val="32"/>
          <w:szCs w:val="32"/>
        </w:rPr>
        <w:t>不良反应（发生率未知）：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胃肠系统：腹泻、腹部不适、腹胀、恶心、呕吐、口腔感觉减退。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肝胆系统：肝功能异常、黄疸、血胆红素升高、肝酶升高。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皮肤及皮下组织：皮疹、瘙痒。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神经系统和精神类反应：头晕、食欲减退。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代谢和营养障碍：血尿酸升高、血脂异常。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全身性损害：乏力、疼痛。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心血管系统：心动过缓。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免疫系统：过敏反应。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其他：肌痛、血肌酐异常、白细胞计数降低。</w:t>
      </w:r>
    </w:p>
    <w:p w:rsidR="00000000" w:rsidRDefault="00A01009">
      <w:pPr>
        <w:spacing w:line="590" w:lineRule="exact"/>
        <w:ind w:firstLineChars="200" w:firstLine="640"/>
        <w:jc w:val="left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二、【注意事项】应包含且不限于以下内容：</w:t>
      </w:r>
    </w:p>
    <w:p w:rsidR="00000000" w:rsidRDefault="00A0100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孕妇及哺乳期妇女、严重肾功能不全者、有窦房结病变或功能不全的患者慎用。</w:t>
      </w:r>
    </w:p>
    <w:p w:rsidR="00000000" w:rsidRDefault="00A01009">
      <w:pPr>
        <w:spacing w:line="590" w:lineRule="exact"/>
        <w:ind w:firstLineChars="200" w:firstLine="640"/>
        <w:jc w:val="left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三、【孕妇及哺乳期妇女用药】项修订</w:t>
      </w:r>
      <w:r>
        <w:rPr>
          <w:rFonts w:ascii="黑体" w:eastAsia="黑体" w:hAnsi="黑体" w:cs="黑体" w:hint="eastAsia"/>
          <w:sz w:val="32"/>
          <w:szCs w:val="32"/>
        </w:rPr>
        <w:t>为以下内容：</w:t>
      </w:r>
    </w:p>
    <w:p w:rsidR="00000000" w:rsidRDefault="00A01009">
      <w:pPr>
        <w:spacing w:line="590" w:lineRule="exact"/>
        <w:ind w:firstLineChars="200" w:firstLine="640"/>
        <w:jc w:val="left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本品用于妊娠期和哺乳期妇女的疗效与安全性尚无充分证据，孕妇及哺乳期妇女慎用。</w:t>
      </w:r>
    </w:p>
    <w:p w:rsidR="00A01009" w:rsidRPr="00700EDD" w:rsidRDefault="00A01009" w:rsidP="00700EDD">
      <w:pPr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（注：说明书其他内容如与上述修订要求不一致的，应当一并进行修订。）</w:t>
      </w:r>
      <w:bookmarkStart w:id="0" w:name="_GoBack"/>
      <w:bookmarkEnd w:id="0"/>
    </w:p>
    <w:sectPr w:rsidR="00A01009" w:rsidRPr="00700EDD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09" w:rsidRDefault="00A01009">
      <w:r>
        <w:separator/>
      </w:r>
    </w:p>
  </w:endnote>
  <w:endnote w:type="continuationSeparator" w:id="0">
    <w:p w:rsidR="00A01009" w:rsidRDefault="00A0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0ED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254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1009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0ED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A01009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00ED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00ED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01009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0ED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A01009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</w:instrText>
                    </w:r>
                    <w:r>
                      <w:rPr>
                        <w:sz w:val="28"/>
                        <w:szCs w:val="28"/>
                      </w:rPr>
                      <w:instrText xml:space="preserve">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00ED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09" w:rsidRDefault="00A01009">
      <w:r>
        <w:separator/>
      </w:r>
    </w:p>
  </w:footnote>
  <w:footnote w:type="continuationSeparator" w:id="0">
    <w:p w:rsidR="00A01009" w:rsidRDefault="00A01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C619B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00EDD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1009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848CF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EDD92E0"/>
    <w:rsid w:val="0F9E0E77"/>
    <w:rsid w:val="2A8D465A"/>
    <w:rsid w:val="2FDB5734"/>
    <w:rsid w:val="2FF329C8"/>
    <w:rsid w:val="2FFE3090"/>
    <w:rsid w:val="3BE772F3"/>
    <w:rsid w:val="3CDFD15E"/>
    <w:rsid w:val="3F76DF23"/>
    <w:rsid w:val="3FFC1691"/>
    <w:rsid w:val="43E2636A"/>
    <w:rsid w:val="4C1A048F"/>
    <w:rsid w:val="57DB79A6"/>
    <w:rsid w:val="57FF08F7"/>
    <w:rsid w:val="591D3208"/>
    <w:rsid w:val="5BFCD631"/>
    <w:rsid w:val="5CA7A950"/>
    <w:rsid w:val="5D4FF29F"/>
    <w:rsid w:val="5D7B7D0F"/>
    <w:rsid w:val="5F297A5F"/>
    <w:rsid w:val="63E446CD"/>
    <w:rsid w:val="6C4E5185"/>
    <w:rsid w:val="6E6C5C03"/>
    <w:rsid w:val="7967B8F2"/>
    <w:rsid w:val="79FAFF17"/>
    <w:rsid w:val="7BA3DC6E"/>
    <w:rsid w:val="7BA61EF3"/>
    <w:rsid w:val="7BED0C48"/>
    <w:rsid w:val="7D571049"/>
    <w:rsid w:val="7DFB19CE"/>
    <w:rsid w:val="7ED62E8A"/>
    <w:rsid w:val="7F7DA34E"/>
    <w:rsid w:val="7F9C36B7"/>
    <w:rsid w:val="8F999A5C"/>
    <w:rsid w:val="9AFFDAF4"/>
    <w:rsid w:val="9E7B43CF"/>
    <w:rsid w:val="A9F23CDD"/>
    <w:rsid w:val="ADFE3BDB"/>
    <w:rsid w:val="B7DE5987"/>
    <w:rsid w:val="B7FE200F"/>
    <w:rsid w:val="BE9FDE61"/>
    <w:rsid w:val="BF3CC162"/>
    <w:rsid w:val="BF5C9111"/>
    <w:rsid w:val="CF98C0A1"/>
    <w:rsid w:val="DABBC9EE"/>
    <w:rsid w:val="DF164B1D"/>
    <w:rsid w:val="E7C4305B"/>
    <w:rsid w:val="ED1D5E93"/>
    <w:rsid w:val="EFFBD407"/>
    <w:rsid w:val="F10FD3EB"/>
    <w:rsid w:val="F3F52E7F"/>
    <w:rsid w:val="F6DEFB9A"/>
    <w:rsid w:val="F75E247F"/>
    <w:rsid w:val="F76E70E2"/>
    <w:rsid w:val="F7AB55CC"/>
    <w:rsid w:val="FAF3DDDF"/>
    <w:rsid w:val="FDCE26C5"/>
    <w:rsid w:val="FDE7486D"/>
    <w:rsid w:val="FEFF64F3"/>
    <w:rsid w:val="FF93DBAC"/>
    <w:rsid w:val="FFC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47888-435D-4B46-AE4B-DBC52D0B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>Xtzj.Com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2022-01-14T01:09:00Z</cp:lastPrinted>
  <dcterms:created xsi:type="dcterms:W3CDTF">2022-01-17T02:20:00Z</dcterms:created>
  <dcterms:modified xsi:type="dcterms:W3CDTF">2022-01-17T02:20:00Z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