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5BD" w:rsidRPr="004F15BD" w:rsidRDefault="004F15BD" w:rsidP="004F15BD">
      <w:pPr>
        <w:widowControl/>
        <w:spacing w:afterLines="50" w:after="156" w:line="240" w:lineRule="atLeast"/>
        <w:jc w:val="center"/>
        <w:rPr>
          <w:rFonts w:ascii="方正小标宋简体" w:eastAsia="方正小标宋简体" w:hAnsi="宋体" w:cs="Times New Roman"/>
          <w:bCs/>
          <w:color w:val="FF0000"/>
          <w:kern w:val="0"/>
          <w:sz w:val="48"/>
          <w:szCs w:val="32"/>
        </w:rPr>
      </w:pPr>
    </w:p>
    <w:p w:rsidR="004F15BD" w:rsidRPr="004F15BD" w:rsidRDefault="004F15BD" w:rsidP="004F15BD">
      <w:pPr>
        <w:widowControl/>
        <w:spacing w:afterLines="50" w:after="156" w:line="240" w:lineRule="atLeast"/>
        <w:jc w:val="center"/>
        <w:rPr>
          <w:rFonts w:ascii="方正小标宋简体" w:eastAsia="方正小标宋简体" w:hAnsi="宋体" w:cs="Times New Roman"/>
          <w:bCs/>
          <w:color w:val="FF0000"/>
          <w:kern w:val="0"/>
          <w:sz w:val="48"/>
          <w:szCs w:val="32"/>
        </w:rPr>
      </w:pPr>
    </w:p>
    <w:p w:rsidR="004F15BD" w:rsidRPr="004F15BD" w:rsidRDefault="005E77E3" w:rsidP="004F15BD">
      <w:pPr>
        <w:spacing w:afterLines="50" w:after="156" w:line="240" w:lineRule="atLeast"/>
        <w:ind w:leftChars="-44" w:left="-92" w:rightChars="-62" w:right="-130"/>
        <w:jc w:val="center"/>
        <w:rPr>
          <w:rFonts w:ascii="方正小标宋简体" w:eastAsia="方正小标宋简体" w:hAnsi="宋体" w:cs="Times New Roman"/>
          <w:bCs/>
          <w:sz w:val="48"/>
          <w:szCs w:val="32"/>
        </w:rPr>
      </w:pPr>
      <w:proofErr w:type="gramStart"/>
      <w:r>
        <w:rPr>
          <w:rFonts w:ascii="方正小标宋简体" w:eastAsia="方正小标宋简体" w:hAnsi="宋体" w:cs="Times New Roman" w:hint="eastAsia"/>
          <w:bCs/>
          <w:sz w:val="48"/>
          <w:szCs w:val="32"/>
        </w:rPr>
        <w:t>哌柏西利片</w:t>
      </w:r>
      <w:proofErr w:type="gramEnd"/>
      <w:r w:rsidR="004F15BD" w:rsidRPr="004F15BD">
        <w:rPr>
          <w:rFonts w:ascii="方正小标宋简体" w:eastAsia="方正小标宋简体" w:hAnsi="宋体" w:cs="Times New Roman" w:hint="eastAsia"/>
          <w:bCs/>
          <w:sz w:val="48"/>
          <w:szCs w:val="32"/>
        </w:rPr>
        <w:t>生物等效性研究</w:t>
      </w:r>
    </w:p>
    <w:p w:rsidR="004F15BD" w:rsidRPr="004F15BD" w:rsidRDefault="005E77E3" w:rsidP="004F15BD">
      <w:pPr>
        <w:spacing w:afterLines="50" w:after="156" w:line="240" w:lineRule="atLeast"/>
        <w:ind w:leftChars="-44" w:left="-92" w:rightChars="-62" w:right="-130"/>
        <w:jc w:val="center"/>
        <w:rPr>
          <w:rFonts w:ascii="方正小标宋简体" w:eastAsia="方正小标宋简体" w:hAnsi="宋体" w:cs="Times New Roman"/>
          <w:bCs/>
          <w:sz w:val="48"/>
          <w:szCs w:val="32"/>
        </w:rPr>
      </w:pPr>
      <w:r>
        <w:rPr>
          <w:rFonts w:ascii="方正小标宋简体" w:eastAsia="方正小标宋简体" w:hAnsi="宋体" w:cs="Times New Roman" w:hint="eastAsia"/>
          <w:bCs/>
          <w:sz w:val="48"/>
          <w:szCs w:val="32"/>
        </w:rPr>
        <w:t>技术指导</w:t>
      </w:r>
      <w:r>
        <w:rPr>
          <w:rFonts w:ascii="方正小标宋简体" w:eastAsia="方正小标宋简体" w:hAnsi="宋体" w:cs="Times New Roman"/>
          <w:bCs/>
          <w:sz w:val="48"/>
          <w:szCs w:val="32"/>
        </w:rPr>
        <w:t>原则</w:t>
      </w:r>
    </w:p>
    <w:p w:rsidR="004F15BD" w:rsidRPr="004F15BD" w:rsidRDefault="000F7FC3" w:rsidP="000F7FC3">
      <w:pPr>
        <w:tabs>
          <w:tab w:val="left" w:pos="1260"/>
          <w:tab w:val="center" w:pos="4153"/>
        </w:tabs>
        <w:spacing w:afterLines="50" w:after="156" w:line="240" w:lineRule="atLeast"/>
        <w:jc w:val="left"/>
        <w:rPr>
          <w:rFonts w:ascii="方正小标宋简体" w:eastAsia="方正小标宋简体" w:hAnsi="黑体" w:cs="Times New Roman"/>
          <w:bCs/>
          <w:sz w:val="36"/>
          <w:szCs w:val="32"/>
        </w:rPr>
      </w:pPr>
      <w:r>
        <w:rPr>
          <w:rFonts w:ascii="方正小标宋简体" w:eastAsia="方正小标宋简体" w:hAnsi="黑体" w:cs="Times New Roman"/>
          <w:bCs/>
          <w:sz w:val="36"/>
          <w:szCs w:val="32"/>
        </w:rPr>
        <w:tab/>
      </w:r>
      <w:r>
        <w:rPr>
          <w:rFonts w:ascii="方正小标宋简体" w:eastAsia="方正小标宋简体" w:hAnsi="黑体" w:cs="Times New Roman"/>
          <w:bCs/>
          <w:sz w:val="36"/>
          <w:szCs w:val="32"/>
        </w:rPr>
        <w:tab/>
      </w:r>
      <w:r w:rsidR="00BE0B0C">
        <w:rPr>
          <w:rFonts w:ascii="方正小标宋简体" w:eastAsia="方正小标宋简体" w:hAnsi="黑体" w:cs="Times New Roman" w:hint="eastAsia"/>
          <w:bCs/>
          <w:sz w:val="36"/>
          <w:szCs w:val="32"/>
        </w:rPr>
        <w:t>（</w:t>
      </w:r>
      <w:r w:rsidR="0019426A">
        <w:rPr>
          <w:rFonts w:ascii="方正小标宋简体" w:eastAsia="方正小标宋简体" w:hAnsi="黑体" w:cs="Times New Roman" w:hint="eastAsia"/>
          <w:bCs/>
          <w:sz w:val="36"/>
          <w:szCs w:val="32"/>
        </w:rPr>
        <w:t>征求意见</w:t>
      </w:r>
      <w:r w:rsidR="00BE0B0C">
        <w:rPr>
          <w:rFonts w:ascii="方正小标宋简体" w:eastAsia="方正小标宋简体" w:hAnsi="黑体" w:cs="Times New Roman"/>
          <w:bCs/>
          <w:sz w:val="36"/>
          <w:szCs w:val="32"/>
        </w:rPr>
        <w:t>稿</w:t>
      </w:r>
      <w:r w:rsidR="00BE0B0C">
        <w:rPr>
          <w:rFonts w:ascii="方正小标宋简体" w:eastAsia="方正小标宋简体" w:hAnsi="黑体" w:cs="Times New Roman" w:hint="eastAsia"/>
          <w:bCs/>
          <w:sz w:val="36"/>
          <w:szCs w:val="32"/>
        </w:rPr>
        <w:t>）</w:t>
      </w:r>
    </w:p>
    <w:p w:rsidR="004F15BD" w:rsidRPr="009E5A56" w:rsidRDefault="004F15BD" w:rsidP="004F15BD">
      <w:pPr>
        <w:widowControl/>
        <w:spacing w:afterLines="50" w:after="156" w:line="240" w:lineRule="atLeast"/>
        <w:jc w:val="center"/>
        <w:rPr>
          <w:rFonts w:ascii="方正小标宋简体" w:eastAsia="方正小标宋简体" w:hAnsi="宋体" w:cs="Times New Roman"/>
          <w:bCs/>
          <w:color w:val="FF0000"/>
          <w:kern w:val="0"/>
          <w:sz w:val="48"/>
          <w:szCs w:val="32"/>
        </w:rPr>
      </w:pPr>
    </w:p>
    <w:p w:rsidR="004F15BD" w:rsidRPr="004F15BD" w:rsidRDefault="004F15BD" w:rsidP="004F15BD">
      <w:pPr>
        <w:widowControl/>
        <w:spacing w:afterLines="50" w:after="156" w:line="240" w:lineRule="atLeast"/>
        <w:jc w:val="center"/>
        <w:rPr>
          <w:rFonts w:ascii="方正小标宋简体" w:eastAsia="方正小标宋简体" w:hAnsi="宋体" w:cs="Times New Roman"/>
          <w:bCs/>
          <w:color w:val="FF0000"/>
          <w:kern w:val="0"/>
          <w:sz w:val="48"/>
          <w:szCs w:val="32"/>
        </w:rPr>
      </w:pPr>
    </w:p>
    <w:p w:rsidR="004F15BD" w:rsidRPr="004F15BD" w:rsidRDefault="004F15BD" w:rsidP="004F15BD">
      <w:pPr>
        <w:widowControl/>
        <w:spacing w:afterLines="50" w:after="156" w:line="240" w:lineRule="atLeast"/>
        <w:jc w:val="center"/>
        <w:rPr>
          <w:rFonts w:ascii="方正小标宋简体" w:eastAsia="方正小标宋简体" w:hAnsi="宋体" w:cs="Times New Roman"/>
          <w:bCs/>
          <w:color w:val="FF0000"/>
          <w:kern w:val="0"/>
          <w:sz w:val="48"/>
          <w:szCs w:val="32"/>
        </w:rPr>
      </w:pPr>
    </w:p>
    <w:p w:rsidR="004F15BD" w:rsidRPr="004F15BD" w:rsidRDefault="004F15BD" w:rsidP="004F15BD">
      <w:pPr>
        <w:widowControl/>
        <w:spacing w:afterLines="50" w:after="156" w:line="240" w:lineRule="atLeast"/>
        <w:jc w:val="center"/>
        <w:rPr>
          <w:rFonts w:ascii="方正小标宋简体" w:eastAsia="方正小标宋简体" w:hAnsi="宋体" w:cs="Times New Roman"/>
          <w:bCs/>
          <w:color w:val="FF0000"/>
          <w:kern w:val="0"/>
          <w:sz w:val="48"/>
          <w:szCs w:val="32"/>
        </w:rPr>
      </w:pPr>
    </w:p>
    <w:p w:rsidR="004F15BD" w:rsidRPr="004F15BD" w:rsidRDefault="004F15BD" w:rsidP="004F15BD">
      <w:pPr>
        <w:widowControl/>
        <w:spacing w:afterLines="50" w:after="156" w:line="240" w:lineRule="atLeast"/>
        <w:jc w:val="center"/>
        <w:rPr>
          <w:rFonts w:ascii="方正小标宋简体" w:eastAsia="方正小标宋简体" w:hAnsi="宋体" w:cs="Times New Roman"/>
          <w:bCs/>
          <w:color w:val="FF0000"/>
          <w:kern w:val="0"/>
          <w:sz w:val="48"/>
          <w:szCs w:val="32"/>
        </w:rPr>
      </w:pPr>
    </w:p>
    <w:p w:rsidR="004F15BD" w:rsidRPr="004F15BD" w:rsidRDefault="004F15BD" w:rsidP="004F15BD">
      <w:pPr>
        <w:widowControl/>
        <w:spacing w:afterLines="50" w:after="156" w:line="240" w:lineRule="atLeast"/>
        <w:jc w:val="center"/>
        <w:rPr>
          <w:rFonts w:ascii="方正小标宋简体" w:eastAsia="方正小标宋简体" w:hAnsi="宋体" w:cs="Times New Roman"/>
          <w:bCs/>
          <w:color w:val="FF0000"/>
          <w:kern w:val="0"/>
          <w:sz w:val="48"/>
          <w:szCs w:val="32"/>
        </w:rPr>
      </w:pPr>
    </w:p>
    <w:p w:rsidR="004F15BD" w:rsidRPr="004F15BD" w:rsidRDefault="004F15BD" w:rsidP="004F15BD">
      <w:pPr>
        <w:spacing w:afterLines="50" w:after="156" w:line="240" w:lineRule="atLeast"/>
        <w:jc w:val="center"/>
        <w:rPr>
          <w:rFonts w:ascii="Times New Roman" w:eastAsia="黑体" w:hAnsi="Times New Roman" w:cs="Times New Roman"/>
          <w:bCs/>
          <w:sz w:val="32"/>
          <w:szCs w:val="32"/>
        </w:rPr>
      </w:pPr>
      <w:r w:rsidRPr="004F15BD">
        <w:rPr>
          <w:rFonts w:ascii="Times New Roman" w:eastAsia="黑体" w:hAnsi="Times New Roman" w:cs="Times New Roman"/>
          <w:bCs/>
          <w:sz w:val="32"/>
          <w:szCs w:val="32"/>
        </w:rPr>
        <w:t>202</w:t>
      </w:r>
      <w:r w:rsidR="001D622D">
        <w:rPr>
          <w:rFonts w:ascii="Times New Roman" w:eastAsia="黑体" w:hAnsi="Times New Roman" w:cs="Times New Roman"/>
          <w:bCs/>
          <w:sz w:val="32"/>
          <w:szCs w:val="32"/>
        </w:rPr>
        <w:t>4</w:t>
      </w:r>
      <w:r w:rsidRPr="004F15BD">
        <w:rPr>
          <w:rFonts w:ascii="Times New Roman" w:eastAsia="黑体" w:hAnsi="Times New Roman" w:cs="Times New Roman"/>
          <w:bCs/>
          <w:sz w:val="32"/>
          <w:szCs w:val="32"/>
        </w:rPr>
        <w:t>年</w:t>
      </w:r>
      <w:r w:rsidR="004962C6">
        <w:rPr>
          <w:rFonts w:ascii="Times New Roman" w:eastAsia="黑体" w:hAnsi="Times New Roman" w:cs="Times New Roman"/>
          <w:bCs/>
          <w:sz w:val="32"/>
          <w:szCs w:val="32"/>
        </w:rPr>
        <w:t>7</w:t>
      </w:r>
      <w:r w:rsidR="001D622D" w:rsidRPr="00530B63">
        <w:rPr>
          <w:rFonts w:ascii="Times New Roman" w:eastAsia="黑体" w:hAnsi="Times New Roman" w:cs="Times New Roman"/>
          <w:bCs/>
          <w:sz w:val="32"/>
          <w:szCs w:val="32"/>
        </w:rPr>
        <w:t>月</w:t>
      </w:r>
    </w:p>
    <w:p w:rsidR="004F15BD" w:rsidRPr="004F15BD" w:rsidRDefault="004F15BD" w:rsidP="004F15BD">
      <w:pPr>
        <w:jc w:val="left"/>
        <w:rPr>
          <w:rFonts w:ascii="Times New Roman" w:eastAsia="方正小标宋简体" w:hAnsi="Times New Roman" w:cs="Times New Roman"/>
          <w:sz w:val="36"/>
          <w:szCs w:val="36"/>
        </w:rPr>
      </w:pPr>
      <w:r w:rsidRPr="004F15BD">
        <w:rPr>
          <w:rFonts w:ascii="Times New Roman" w:eastAsia="方正小标宋简体" w:hAnsi="Times New Roman" w:cs="Times New Roman"/>
          <w:sz w:val="36"/>
          <w:szCs w:val="36"/>
        </w:rPr>
        <w:br w:type="page"/>
      </w:r>
    </w:p>
    <w:sdt>
      <w:sdtPr>
        <w:rPr>
          <w:rFonts w:eastAsiaTheme="minorEastAsia"/>
          <w:b/>
          <w:bCs/>
          <w:sz w:val="21"/>
          <w:lang w:val="zh-CN"/>
        </w:rPr>
        <w:id w:val="1397173899"/>
        <w:docPartObj>
          <w:docPartGallery w:val="Table of Contents"/>
          <w:docPartUnique/>
        </w:docPartObj>
      </w:sdtPr>
      <w:sdtEndPr>
        <w:rPr>
          <w:b w:val="0"/>
          <w:bCs w:val="0"/>
        </w:rPr>
      </w:sdtEndPr>
      <w:sdtContent>
        <w:p w:rsidR="000F29DA" w:rsidRPr="001723AA" w:rsidRDefault="00B05C32" w:rsidP="000F29DA">
          <w:pPr>
            <w:pStyle w:val="11"/>
            <w:tabs>
              <w:tab w:val="right" w:leader="dot" w:pos="8296"/>
            </w:tabs>
            <w:jc w:val="center"/>
            <w:rPr>
              <w:rFonts w:ascii="Times New Roman" w:eastAsia="方正小标宋简体" w:hAnsi="Times New Roman" w:cs="Times New Roman"/>
              <w:sz w:val="36"/>
              <w:lang w:val="zh-CN"/>
            </w:rPr>
          </w:pPr>
          <w:r w:rsidRPr="001723AA">
            <w:rPr>
              <w:rFonts w:ascii="Times New Roman" w:eastAsia="方正小标宋简体" w:hAnsi="Times New Roman" w:cs="Times New Roman"/>
              <w:sz w:val="36"/>
              <w:lang w:val="zh-CN"/>
            </w:rPr>
            <w:t>目</w:t>
          </w:r>
          <w:r w:rsidRPr="001723AA">
            <w:rPr>
              <w:rFonts w:ascii="Times New Roman" w:eastAsia="方正小标宋简体" w:hAnsi="Times New Roman" w:cs="Times New Roman"/>
              <w:sz w:val="36"/>
              <w:lang w:val="zh-CN"/>
            </w:rPr>
            <w:t xml:space="preserve">  </w:t>
          </w:r>
          <w:r w:rsidRPr="001723AA">
            <w:rPr>
              <w:rFonts w:ascii="Times New Roman" w:eastAsia="方正小标宋简体" w:hAnsi="Times New Roman" w:cs="Times New Roman"/>
              <w:sz w:val="36"/>
              <w:lang w:val="zh-CN"/>
            </w:rPr>
            <w:t>录</w:t>
          </w:r>
        </w:p>
        <w:p w:rsidR="000F29DA" w:rsidRPr="001723AA" w:rsidRDefault="00B05C32">
          <w:pPr>
            <w:pStyle w:val="11"/>
            <w:tabs>
              <w:tab w:val="right" w:leader="dot" w:pos="8296"/>
            </w:tabs>
            <w:rPr>
              <w:rFonts w:ascii="Times New Roman" w:eastAsiaTheme="minorEastAsia" w:hAnsi="Times New Roman" w:cs="Times New Roman"/>
              <w:noProof/>
              <w:sz w:val="21"/>
            </w:rPr>
          </w:pPr>
          <w:r w:rsidRPr="001723AA">
            <w:rPr>
              <w:rFonts w:ascii="Times New Roman" w:hAnsi="Times New Roman" w:cs="Times New Roman"/>
              <w:b/>
              <w:bCs/>
              <w:color w:val="2E74B5" w:themeColor="accent1" w:themeShade="BF"/>
              <w:kern w:val="0"/>
            </w:rPr>
            <w:fldChar w:fldCharType="begin"/>
          </w:r>
          <w:r w:rsidRPr="001723AA">
            <w:rPr>
              <w:rFonts w:ascii="Times New Roman" w:hAnsi="Times New Roman" w:cs="Times New Roman"/>
            </w:rPr>
            <w:instrText xml:space="preserve"> TOC \o "1-3" \h \z \u </w:instrText>
          </w:r>
          <w:r w:rsidRPr="001723AA">
            <w:rPr>
              <w:rFonts w:ascii="Times New Roman" w:hAnsi="Times New Roman" w:cs="Times New Roman"/>
              <w:b/>
              <w:bCs/>
              <w:color w:val="2E74B5" w:themeColor="accent1" w:themeShade="BF"/>
              <w:kern w:val="0"/>
            </w:rPr>
            <w:fldChar w:fldCharType="separate"/>
          </w:r>
          <w:hyperlink w:anchor="_Toc172272790" w:history="1">
            <w:r w:rsidR="000F29DA" w:rsidRPr="001723AA">
              <w:rPr>
                <w:rStyle w:val="a7"/>
                <w:rFonts w:ascii="Times New Roman" w:hAnsi="Times New Roman" w:cs="Times New Roman"/>
                <w:noProof/>
              </w:rPr>
              <w:t>一、概述</w:t>
            </w:r>
            <w:r w:rsidR="000F29DA" w:rsidRPr="001723AA">
              <w:rPr>
                <w:rFonts w:ascii="Times New Roman" w:hAnsi="Times New Roman" w:cs="Times New Roman"/>
                <w:noProof/>
                <w:webHidden/>
              </w:rPr>
              <w:tab/>
            </w:r>
            <w:r w:rsidR="000F29DA" w:rsidRPr="001723AA">
              <w:rPr>
                <w:rFonts w:ascii="Times New Roman" w:hAnsi="Times New Roman" w:cs="Times New Roman"/>
                <w:noProof/>
                <w:webHidden/>
              </w:rPr>
              <w:fldChar w:fldCharType="begin"/>
            </w:r>
            <w:r w:rsidR="000F29DA" w:rsidRPr="001723AA">
              <w:rPr>
                <w:rFonts w:ascii="Times New Roman" w:hAnsi="Times New Roman" w:cs="Times New Roman"/>
                <w:noProof/>
                <w:webHidden/>
              </w:rPr>
              <w:instrText xml:space="preserve"> PAGEREF _Toc172272790 \h </w:instrText>
            </w:r>
            <w:r w:rsidR="000F29DA" w:rsidRPr="001723AA">
              <w:rPr>
                <w:rFonts w:ascii="Times New Roman" w:hAnsi="Times New Roman" w:cs="Times New Roman"/>
                <w:noProof/>
                <w:webHidden/>
              </w:rPr>
            </w:r>
            <w:r w:rsidR="000F29DA" w:rsidRPr="001723AA">
              <w:rPr>
                <w:rFonts w:ascii="Times New Roman" w:hAnsi="Times New Roman" w:cs="Times New Roman"/>
                <w:noProof/>
                <w:webHidden/>
              </w:rPr>
              <w:fldChar w:fldCharType="separate"/>
            </w:r>
            <w:r w:rsidR="009D0950">
              <w:rPr>
                <w:rFonts w:ascii="Times New Roman" w:hAnsi="Times New Roman" w:cs="Times New Roman"/>
                <w:noProof/>
                <w:webHidden/>
              </w:rPr>
              <w:t>1</w:t>
            </w:r>
            <w:r w:rsidR="000F29DA" w:rsidRPr="001723AA">
              <w:rPr>
                <w:rFonts w:ascii="Times New Roman" w:hAnsi="Times New Roman" w:cs="Times New Roman"/>
                <w:noProof/>
                <w:webHidden/>
              </w:rPr>
              <w:fldChar w:fldCharType="end"/>
            </w:r>
          </w:hyperlink>
        </w:p>
        <w:p w:rsidR="000F29DA" w:rsidRPr="001723AA" w:rsidRDefault="00354CD1">
          <w:pPr>
            <w:pStyle w:val="11"/>
            <w:tabs>
              <w:tab w:val="right" w:leader="dot" w:pos="8296"/>
            </w:tabs>
            <w:rPr>
              <w:rFonts w:ascii="Times New Roman" w:eastAsiaTheme="minorEastAsia" w:hAnsi="Times New Roman" w:cs="Times New Roman"/>
              <w:noProof/>
              <w:sz w:val="21"/>
            </w:rPr>
          </w:pPr>
          <w:hyperlink w:anchor="_Toc172272791" w:history="1">
            <w:r w:rsidR="000F29DA" w:rsidRPr="001723AA">
              <w:rPr>
                <w:rStyle w:val="a7"/>
                <w:rFonts w:ascii="Times New Roman" w:hAnsi="Times New Roman" w:cs="Times New Roman"/>
                <w:noProof/>
              </w:rPr>
              <w:t>二、人体生物等效性研究设计</w:t>
            </w:r>
            <w:r w:rsidR="000F29DA" w:rsidRPr="001723AA">
              <w:rPr>
                <w:rFonts w:ascii="Times New Roman" w:hAnsi="Times New Roman" w:cs="Times New Roman"/>
                <w:noProof/>
                <w:webHidden/>
              </w:rPr>
              <w:tab/>
            </w:r>
            <w:r w:rsidR="000F29DA" w:rsidRPr="001723AA">
              <w:rPr>
                <w:rFonts w:ascii="Times New Roman" w:hAnsi="Times New Roman" w:cs="Times New Roman"/>
                <w:noProof/>
                <w:webHidden/>
              </w:rPr>
              <w:fldChar w:fldCharType="begin"/>
            </w:r>
            <w:r w:rsidR="000F29DA" w:rsidRPr="001723AA">
              <w:rPr>
                <w:rFonts w:ascii="Times New Roman" w:hAnsi="Times New Roman" w:cs="Times New Roman"/>
                <w:noProof/>
                <w:webHidden/>
              </w:rPr>
              <w:instrText xml:space="preserve"> PAGEREF _Toc172272791 \h </w:instrText>
            </w:r>
            <w:r w:rsidR="000F29DA" w:rsidRPr="001723AA">
              <w:rPr>
                <w:rFonts w:ascii="Times New Roman" w:hAnsi="Times New Roman" w:cs="Times New Roman"/>
                <w:noProof/>
                <w:webHidden/>
              </w:rPr>
            </w:r>
            <w:r w:rsidR="000F29DA" w:rsidRPr="001723AA">
              <w:rPr>
                <w:rFonts w:ascii="Times New Roman" w:hAnsi="Times New Roman" w:cs="Times New Roman"/>
                <w:noProof/>
                <w:webHidden/>
              </w:rPr>
              <w:fldChar w:fldCharType="separate"/>
            </w:r>
            <w:r w:rsidR="009D0950">
              <w:rPr>
                <w:rFonts w:ascii="Times New Roman" w:hAnsi="Times New Roman" w:cs="Times New Roman"/>
                <w:noProof/>
                <w:webHidden/>
              </w:rPr>
              <w:t>1</w:t>
            </w:r>
            <w:r w:rsidR="000F29DA" w:rsidRPr="001723AA">
              <w:rPr>
                <w:rFonts w:ascii="Times New Roman" w:hAnsi="Times New Roman" w:cs="Times New Roman"/>
                <w:noProof/>
                <w:webHidden/>
              </w:rPr>
              <w:fldChar w:fldCharType="end"/>
            </w:r>
          </w:hyperlink>
        </w:p>
        <w:p w:rsidR="000F29DA" w:rsidRPr="001723AA" w:rsidRDefault="00354CD1">
          <w:pPr>
            <w:pStyle w:val="21"/>
            <w:tabs>
              <w:tab w:val="right" w:leader="dot" w:pos="8296"/>
            </w:tabs>
            <w:rPr>
              <w:rFonts w:ascii="Times New Roman" w:eastAsiaTheme="minorEastAsia" w:hAnsi="Times New Roman"/>
              <w:noProof/>
              <w:kern w:val="2"/>
              <w:sz w:val="21"/>
            </w:rPr>
          </w:pPr>
          <w:hyperlink w:anchor="_Toc172272792" w:history="1">
            <w:r w:rsidR="000F29DA" w:rsidRPr="001723AA">
              <w:rPr>
                <w:rStyle w:val="a7"/>
                <w:rFonts w:ascii="Times New Roman" w:hAnsi="Times New Roman"/>
                <w:noProof/>
              </w:rPr>
              <w:t>（一）研究类型</w:t>
            </w:r>
            <w:r w:rsidR="000F29DA" w:rsidRPr="001723AA">
              <w:rPr>
                <w:rFonts w:ascii="Times New Roman" w:hAnsi="Times New Roman"/>
                <w:noProof/>
                <w:webHidden/>
              </w:rPr>
              <w:tab/>
            </w:r>
            <w:r w:rsidR="000F29DA" w:rsidRPr="001723AA">
              <w:rPr>
                <w:rFonts w:ascii="Times New Roman" w:hAnsi="Times New Roman"/>
                <w:noProof/>
                <w:webHidden/>
              </w:rPr>
              <w:fldChar w:fldCharType="begin"/>
            </w:r>
            <w:r w:rsidR="000F29DA" w:rsidRPr="001723AA">
              <w:rPr>
                <w:rFonts w:ascii="Times New Roman" w:hAnsi="Times New Roman"/>
                <w:noProof/>
                <w:webHidden/>
              </w:rPr>
              <w:instrText xml:space="preserve"> PAGEREF _Toc172272792 \h </w:instrText>
            </w:r>
            <w:r w:rsidR="000F29DA" w:rsidRPr="001723AA">
              <w:rPr>
                <w:rFonts w:ascii="Times New Roman" w:hAnsi="Times New Roman"/>
                <w:noProof/>
                <w:webHidden/>
              </w:rPr>
            </w:r>
            <w:r w:rsidR="000F29DA" w:rsidRPr="001723AA">
              <w:rPr>
                <w:rFonts w:ascii="Times New Roman" w:hAnsi="Times New Roman"/>
                <w:noProof/>
                <w:webHidden/>
              </w:rPr>
              <w:fldChar w:fldCharType="separate"/>
            </w:r>
            <w:r w:rsidR="009D0950">
              <w:rPr>
                <w:rFonts w:ascii="Times New Roman" w:hAnsi="Times New Roman"/>
                <w:noProof/>
                <w:webHidden/>
              </w:rPr>
              <w:t>1</w:t>
            </w:r>
            <w:r w:rsidR="000F29DA" w:rsidRPr="001723AA">
              <w:rPr>
                <w:rFonts w:ascii="Times New Roman" w:hAnsi="Times New Roman"/>
                <w:noProof/>
                <w:webHidden/>
              </w:rPr>
              <w:fldChar w:fldCharType="end"/>
            </w:r>
          </w:hyperlink>
        </w:p>
        <w:p w:rsidR="000F29DA" w:rsidRPr="001723AA" w:rsidRDefault="00354CD1">
          <w:pPr>
            <w:pStyle w:val="21"/>
            <w:tabs>
              <w:tab w:val="right" w:leader="dot" w:pos="8296"/>
            </w:tabs>
            <w:rPr>
              <w:rFonts w:ascii="Times New Roman" w:eastAsiaTheme="minorEastAsia" w:hAnsi="Times New Roman"/>
              <w:noProof/>
              <w:kern w:val="2"/>
              <w:sz w:val="21"/>
            </w:rPr>
          </w:pPr>
          <w:hyperlink w:anchor="_Toc172272793" w:history="1">
            <w:r w:rsidR="000F29DA" w:rsidRPr="001723AA">
              <w:rPr>
                <w:rStyle w:val="a7"/>
                <w:rFonts w:ascii="Times New Roman" w:hAnsi="Times New Roman"/>
                <w:noProof/>
              </w:rPr>
              <w:t>（二）受试人群</w:t>
            </w:r>
            <w:r w:rsidR="000F29DA" w:rsidRPr="001723AA">
              <w:rPr>
                <w:rFonts w:ascii="Times New Roman" w:hAnsi="Times New Roman"/>
                <w:noProof/>
                <w:webHidden/>
              </w:rPr>
              <w:tab/>
            </w:r>
            <w:r w:rsidR="000F29DA" w:rsidRPr="001723AA">
              <w:rPr>
                <w:rFonts w:ascii="Times New Roman" w:hAnsi="Times New Roman"/>
                <w:noProof/>
                <w:webHidden/>
              </w:rPr>
              <w:fldChar w:fldCharType="begin"/>
            </w:r>
            <w:r w:rsidR="000F29DA" w:rsidRPr="001723AA">
              <w:rPr>
                <w:rFonts w:ascii="Times New Roman" w:hAnsi="Times New Roman"/>
                <w:noProof/>
                <w:webHidden/>
              </w:rPr>
              <w:instrText xml:space="preserve"> PAGEREF _Toc172272793 \h </w:instrText>
            </w:r>
            <w:r w:rsidR="000F29DA" w:rsidRPr="001723AA">
              <w:rPr>
                <w:rFonts w:ascii="Times New Roman" w:hAnsi="Times New Roman"/>
                <w:noProof/>
                <w:webHidden/>
              </w:rPr>
            </w:r>
            <w:r w:rsidR="000F29DA" w:rsidRPr="001723AA">
              <w:rPr>
                <w:rFonts w:ascii="Times New Roman" w:hAnsi="Times New Roman"/>
                <w:noProof/>
                <w:webHidden/>
              </w:rPr>
              <w:fldChar w:fldCharType="separate"/>
            </w:r>
            <w:r w:rsidR="009D0950">
              <w:rPr>
                <w:rFonts w:ascii="Times New Roman" w:hAnsi="Times New Roman"/>
                <w:noProof/>
                <w:webHidden/>
              </w:rPr>
              <w:t>2</w:t>
            </w:r>
            <w:r w:rsidR="000F29DA" w:rsidRPr="001723AA">
              <w:rPr>
                <w:rFonts w:ascii="Times New Roman" w:hAnsi="Times New Roman"/>
                <w:noProof/>
                <w:webHidden/>
              </w:rPr>
              <w:fldChar w:fldCharType="end"/>
            </w:r>
          </w:hyperlink>
        </w:p>
        <w:p w:rsidR="000F29DA" w:rsidRPr="001723AA" w:rsidRDefault="00354CD1">
          <w:pPr>
            <w:pStyle w:val="21"/>
            <w:tabs>
              <w:tab w:val="right" w:leader="dot" w:pos="8296"/>
            </w:tabs>
            <w:rPr>
              <w:rFonts w:ascii="Times New Roman" w:eastAsiaTheme="minorEastAsia" w:hAnsi="Times New Roman"/>
              <w:noProof/>
              <w:kern w:val="2"/>
              <w:sz w:val="21"/>
            </w:rPr>
          </w:pPr>
          <w:hyperlink w:anchor="_Toc172272794" w:history="1">
            <w:r w:rsidR="000F29DA" w:rsidRPr="001723AA">
              <w:rPr>
                <w:rStyle w:val="a7"/>
                <w:rFonts w:ascii="Times New Roman" w:hAnsi="Times New Roman"/>
                <w:noProof/>
              </w:rPr>
              <w:t>（三）给药剂量</w:t>
            </w:r>
            <w:r w:rsidR="000F29DA" w:rsidRPr="001723AA">
              <w:rPr>
                <w:rFonts w:ascii="Times New Roman" w:hAnsi="Times New Roman"/>
                <w:noProof/>
                <w:webHidden/>
              </w:rPr>
              <w:tab/>
            </w:r>
            <w:r w:rsidR="000F29DA" w:rsidRPr="001723AA">
              <w:rPr>
                <w:rFonts w:ascii="Times New Roman" w:hAnsi="Times New Roman"/>
                <w:noProof/>
                <w:webHidden/>
              </w:rPr>
              <w:fldChar w:fldCharType="begin"/>
            </w:r>
            <w:r w:rsidR="000F29DA" w:rsidRPr="001723AA">
              <w:rPr>
                <w:rFonts w:ascii="Times New Roman" w:hAnsi="Times New Roman"/>
                <w:noProof/>
                <w:webHidden/>
              </w:rPr>
              <w:instrText xml:space="preserve"> PAGEREF _Toc172272794 \h </w:instrText>
            </w:r>
            <w:r w:rsidR="000F29DA" w:rsidRPr="001723AA">
              <w:rPr>
                <w:rFonts w:ascii="Times New Roman" w:hAnsi="Times New Roman"/>
                <w:noProof/>
                <w:webHidden/>
              </w:rPr>
            </w:r>
            <w:r w:rsidR="000F29DA" w:rsidRPr="001723AA">
              <w:rPr>
                <w:rFonts w:ascii="Times New Roman" w:hAnsi="Times New Roman"/>
                <w:noProof/>
                <w:webHidden/>
              </w:rPr>
              <w:fldChar w:fldCharType="separate"/>
            </w:r>
            <w:r w:rsidR="009D0950">
              <w:rPr>
                <w:rFonts w:ascii="Times New Roman" w:hAnsi="Times New Roman"/>
                <w:noProof/>
                <w:webHidden/>
              </w:rPr>
              <w:t>2</w:t>
            </w:r>
            <w:r w:rsidR="000F29DA" w:rsidRPr="001723AA">
              <w:rPr>
                <w:rFonts w:ascii="Times New Roman" w:hAnsi="Times New Roman"/>
                <w:noProof/>
                <w:webHidden/>
              </w:rPr>
              <w:fldChar w:fldCharType="end"/>
            </w:r>
          </w:hyperlink>
        </w:p>
        <w:p w:rsidR="000F29DA" w:rsidRPr="001723AA" w:rsidRDefault="00354CD1">
          <w:pPr>
            <w:pStyle w:val="21"/>
            <w:tabs>
              <w:tab w:val="right" w:leader="dot" w:pos="8296"/>
            </w:tabs>
            <w:rPr>
              <w:rFonts w:ascii="Times New Roman" w:eastAsiaTheme="minorEastAsia" w:hAnsi="Times New Roman"/>
              <w:noProof/>
              <w:kern w:val="2"/>
              <w:sz w:val="21"/>
            </w:rPr>
          </w:pPr>
          <w:hyperlink w:anchor="_Toc172272795" w:history="1">
            <w:r w:rsidR="000F29DA" w:rsidRPr="001723AA">
              <w:rPr>
                <w:rStyle w:val="a7"/>
                <w:rFonts w:ascii="Times New Roman" w:hAnsi="Times New Roman"/>
                <w:noProof/>
              </w:rPr>
              <w:t>（四）给药方法</w:t>
            </w:r>
            <w:r w:rsidR="000F29DA" w:rsidRPr="001723AA">
              <w:rPr>
                <w:rFonts w:ascii="Times New Roman" w:hAnsi="Times New Roman"/>
                <w:noProof/>
                <w:webHidden/>
              </w:rPr>
              <w:tab/>
            </w:r>
            <w:r w:rsidR="000F29DA" w:rsidRPr="001723AA">
              <w:rPr>
                <w:rFonts w:ascii="Times New Roman" w:hAnsi="Times New Roman"/>
                <w:noProof/>
                <w:webHidden/>
              </w:rPr>
              <w:fldChar w:fldCharType="begin"/>
            </w:r>
            <w:r w:rsidR="000F29DA" w:rsidRPr="001723AA">
              <w:rPr>
                <w:rFonts w:ascii="Times New Roman" w:hAnsi="Times New Roman"/>
                <w:noProof/>
                <w:webHidden/>
              </w:rPr>
              <w:instrText xml:space="preserve"> PAGEREF _Toc172272795 \h </w:instrText>
            </w:r>
            <w:r w:rsidR="000F29DA" w:rsidRPr="001723AA">
              <w:rPr>
                <w:rFonts w:ascii="Times New Roman" w:hAnsi="Times New Roman"/>
                <w:noProof/>
                <w:webHidden/>
              </w:rPr>
            </w:r>
            <w:r w:rsidR="000F29DA" w:rsidRPr="001723AA">
              <w:rPr>
                <w:rFonts w:ascii="Times New Roman" w:hAnsi="Times New Roman"/>
                <w:noProof/>
                <w:webHidden/>
              </w:rPr>
              <w:fldChar w:fldCharType="separate"/>
            </w:r>
            <w:r w:rsidR="009D0950">
              <w:rPr>
                <w:rFonts w:ascii="Times New Roman" w:hAnsi="Times New Roman"/>
                <w:noProof/>
                <w:webHidden/>
              </w:rPr>
              <w:t>2</w:t>
            </w:r>
            <w:r w:rsidR="000F29DA" w:rsidRPr="001723AA">
              <w:rPr>
                <w:rFonts w:ascii="Times New Roman" w:hAnsi="Times New Roman"/>
                <w:noProof/>
                <w:webHidden/>
              </w:rPr>
              <w:fldChar w:fldCharType="end"/>
            </w:r>
          </w:hyperlink>
        </w:p>
        <w:p w:rsidR="000F29DA" w:rsidRPr="001723AA" w:rsidRDefault="00354CD1">
          <w:pPr>
            <w:pStyle w:val="21"/>
            <w:tabs>
              <w:tab w:val="right" w:leader="dot" w:pos="8296"/>
            </w:tabs>
            <w:rPr>
              <w:rFonts w:ascii="Times New Roman" w:eastAsiaTheme="minorEastAsia" w:hAnsi="Times New Roman"/>
              <w:noProof/>
              <w:kern w:val="2"/>
              <w:sz w:val="21"/>
            </w:rPr>
          </w:pPr>
          <w:hyperlink w:anchor="_Toc172272796" w:history="1">
            <w:r w:rsidR="000F29DA" w:rsidRPr="001723AA">
              <w:rPr>
                <w:rStyle w:val="a7"/>
                <w:rFonts w:ascii="Times New Roman" w:hAnsi="Times New Roman"/>
                <w:noProof/>
              </w:rPr>
              <w:t>（五）血样采集</w:t>
            </w:r>
            <w:r w:rsidR="000F29DA" w:rsidRPr="001723AA">
              <w:rPr>
                <w:rFonts w:ascii="Times New Roman" w:hAnsi="Times New Roman"/>
                <w:noProof/>
                <w:webHidden/>
              </w:rPr>
              <w:tab/>
            </w:r>
            <w:r w:rsidR="000F29DA" w:rsidRPr="001723AA">
              <w:rPr>
                <w:rFonts w:ascii="Times New Roman" w:hAnsi="Times New Roman"/>
                <w:noProof/>
                <w:webHidden/>
              </w:rPr>
              <w:fldChar w:fldCharType="begin"/>
            </w:r>
            <w:r w:rsidR="000F29DA" w:rsidRPr="001723AA">
              <w:rPr>
                <w:rFonts w:ascii="Times New Roman" w:hAnsi="Times New Roman"/>
                <w:noProof/>
                <w:webHidden/>
              </w:rPr>
              <w:instrText xml:space="preserve"> PAGEREF _Toc172272796 \h </w:instrText>
            </w:r>
            <w:r w:rsidR="000F29DA" w:rsidRPr="001723AA">
              <w:rPr>
                <w:rFonts w:ascii="Times New Roman" w:hAnsi="Times New Roman"/>
                <w:noProof/>
                <w:webHidden/>
              </w:rPr>
            </w:r>
            <w:r w:rsidR="000F29DA" w:rsidRPr="001723AA">
              <w:rPr>
                <w:rFonts w:ascii="Times New Roman" w:hAnsi="Times New Roman"/>
                <w:noProof/>
                <w:webHidden/>
              </w:rPr>
              <w:fldChar w:fldCharType="separate"/>
            </w:r>
            <w:r w:rsidR="009D0950">
              <w:rPr>
                <w:rFonts w:ascii="Times New Roman" w:hAnsi="Times New Roman"/>
                <w:noProof/>
                <w:webHidden/>
              </w:rPr>
              <w:t>2</w:t>
            </w:r>
            <w:r w:rsidR="000F29DA" w:rsidRPr="001723AA">
              <w:rPr>
                <w:rFonts w:ascii="Times New Roman" w:hAnsi="Times New Roman"/>
                <w:noProof/>
                <w:webHidden/>
              </w:rPr>
              <w:fldChar w:fldCharType="end"/>
            </w:r>
          </w:hyperlink>
        </w:p>
        <w:p w:rsidR="000F29DA" w:rsidRPr="001723AA" w:rsidRDefault="00354CD1">
          <w:pPr>
            <w:pStyle w:val="21"/>
            <w:tabs>
              <w:tab w:val="right" w:leader="dot" w:pos="8296"/>
            </w:tabs>
            <w:rPr>
              <w:rFonts w:ascii="Times New Roman" w:eastAsiaTheme="minorEastAsia" w:hAnsi="Times New Roman"/>
              <w:noProof/>
              <w:kern w:val="2"/>
              <w:sz w:val="21"/>
            </w:rPr>
          </w:pPr>
          <w:hyperlink w:anchor="_Toc172272797" w:history="1">
            <w:r w:rsidR="000F29DA" w:rsidRPr="001723AA">
              <w:rPr>
                <w:rStyle w:val="a7"/>
                <w:rFonts w:ascii="Times New Roman" w:hAnsi="Times New Roman"/>
                <w:noProof/>
              </w:rPr>
              <w:t>（六）检测物质</w:t>
            </w:r>
            <w:r w:rsidR="000F29DA" w:rsidRPr="001723AA">
              <w:rPr>
                <w:rFonts w:ascii="Times New Roman" w:hAnsi="Times New Roman"/>
                <w:noProof/>
                <w:webHidden/>
              </w:rPr>
              <w:tab/>
            </w:r>
            <w:r w:rsidR="000F29DA" w:rsidRPr="001723AA">
              <w:rPr>
                <w:rFonts w:ascii="Times New Roman" w:hAnsi="Times New Roman"/>
                <w:noProof/>
                <w:webHidden/>
              </w:rPr>
              <w:fldChar w:fldCharType="begin"/>
            </w:r>
            <w:r w:rsidR="000F29DA" w:rsidRPr="001723AA">
              <w:rPr>
                <w:rFonts w:ascii="Times New Roman" w:hAnsi="Times New Roman"/>
                <w:noProof/>
                <w:webHidden/>
              </w:rPr>
              <w:instrText xml:space="preserve"> PAGEREF _Toc172272797 \h </w:instrText>
            </w:r>
            <w:r w:rsidR="000F29DA" w:rsidRPr="001723AA">
              <w:rPr>
                <w:rFonts w:ascii="Times New Roman" w:hAnsi="Times New Roman"/>
                <w:noProof/>
                <w:webHidden/>
              </w:rPr>
            </w:r>
            <w:r w:rsidR="000F29DA" w:rsidRPr="001723AA">
              <w:rPr>
                <w:rFonts w:ascii="Times New Roman" w:hAnsi="Times New Roman"/>
                <w:noProof/>
                <w:webHidden/>
              </w:rPr>
              <w:fldChar w:fldCharType="separate"/>
            </w:r>
            <w:r w:rsidR="009D0950">
              <w:rPr>
                <w:rFonts w:ascii="Times New Roman" w:hAnsi="Times New Roman"/>
                <w:noProof/>
                <w:webHidden/>
              </w:rPr>
              <w:t>2</w:t>
            </w:r>
            <w:r w:rsidR="000F29DA" w:rsidRPr="001723AA">
              <w:rPr>
                <w:rFonts w:ascii="Times New Roman" w:hAnsi="Times New Roman"/>
                <w:noProof/>
                <w:webHidden/>
              </w:rPr>
              <w:fldChar w:fldCharType="end"/>
            </w:r>
          </w:hyperlink>
        </w:p>
        <w:p w:rsidR="000F29DA" w:rsidRPr="001723AA" w:rsidRDefault="00354CD1">
          <w:pPr>
            <w:pStyle w:val="21"/>
            <w:tabs>
              <w:tab w:val="right" w:leader="dot" w:pos="8296"/>
            </w:tabs>
            <w:rPr>
              <w:rFonts w:ascii="Times New Roman" w:eastAsiaTheme="minorEastAsia" w:hAnsi="Times New Roman"/>
              <w:noProof/>
              <w:kern w:val="2"/>
              <w:sz w:val="21"/>
            </w:rPr>
          </w:pPr>
          <w:hyperlink w:anchor="_Toc172272798" w:history="1">
            <w:r w:rsidR="000F29DA" w:rsidRPr="001723AA">
              <w:rPr>
                <w:rStyle w:val="a7"/>
                <w:rFonts w:ascii="Times New Roman" w:hAnsi="Times New Roman"/>
                <w:noProof/>
              </w:rPr>
              <w:t>（七）生物等效性评价</w:t>
            </w:r>
            <w:r w:rsidR="000F29DA" w:rsidRPr="001723AA">
              <w:rPr>
                <w:rFonts w:ascii="Times New Roman" w:hAnsi="Times New Roman"/>
                <w:noProof/>
                <w:webHidden/>
              </w:rPr>
              <w:tab/>
            </w:r>
            <w:r w:rsidR="000F29DA" w:rsidRPr="001723AA">
              <w:rPr>
                <w:rFonts w:ascii="Times New Roman" w:hAnsi="Times New Roman"/>
                <w:noProof/>
                <w:webHidden/>
              </w:rPr>
              <w:fldChar w:fldCharType="begin"/>
            </w:r>
            <w:r w:rsidR="000F29DA" w:rsidRPr="001723AA">
              <w:rPr>
                <w:rFonts w:ascii="Times New Roman" w:hAnsi="Times New Roman"/>
                <w:noProof/>
                <w:webHidden/>
              </w:rPr>
              <w:instrText xml:space="preserve"> PAGEREF _Toc172272798 \h </w:instrText>
            </w:r>
            <w:r w:rsidR="000F29DA" w:rsidRPr="001723AA">
              <w:rPr>
                <w:rFonts w:ascii="Times New Roman" w:hAnsi="Times New Roman"/>
                <w:noProof/>
                <w:webHidden/>
              </w:rPr>
            </w:r>
            <w:r w:rsidR="000F29DA" w:rsidRPr="001723AA">
              <w:rPr>
                <w:rFonts w:ascii="Times New Roman" w:hAnsi="Times New Roman"/>
                <w:noProof/>
                <w:webHidden/>
              </w:rPr>
              <w:fldChar w:fldCharType="separate"/>
            </w:r>
            <w:r w:rsidR="009D0950">
              <w:rPr>
                <w:rFonts w:ascii="Times New Roman" w:hAnsi="Times New Roman"/>
                <w:noProof/>
                <w:webHidden/>
              </w:rPr>
              <w:t>2</w:t>
            </w:r>
            <w:r w:rsidR="000F29DA" w:rsidRPr="001723AA">
              <w:rPr>
                <w:rFonts w:ascii="Times New Roman" w:hAnsi="Times New Roman"/>
                <w:noProof/>
                <w:webHidden/>
              </w:rPr>
              <w:fldChar w:fldCharType="end"/>
            </w:r>
          </w:hyperlink>
        </w:p>
        <w:p w:rsidR="000F29DA" w:rsidRPr="001723AA" w:rsidRDefault="00354CD1">
          <w:pPr>
            <w:pStyle w:val="21"/>
            <w:tabs>
              <w:tab w:val="right" w:leader="dot" w:pos="8296"/>
            </w:tabs>
            <w:rPr>
              <w:rFonts w:ascii="Times New Roman" w:eastAsiaTheme="minorEastAsia" w:hAnsi="Times New Roman"/>
              <w:noProof/>
              <w:kern w:val="2"/>
              <w:sz w:val="21"/>
            </w:rPr>
          </w:pPr>
          <w:hyperlink w:anchor="_Toc172272799" w:history="1">
            <w:r w:rsidR="000F29DA" w:rsidRPr="001723AA">
              <w:rPr>
                <w:rStyle w:val="a7"/>
                <w:rFonts w:ascii="Times New Roman" w:hAnsi="Times New Roman"/>
                <w:noProof/>
              </w:rPr>
              <w:t>（八）其他</w:t>
            </w:r>
            <w:r w:rsidR="000F29DA" w:rsidRPr="001723AA">
              <w:rPr>
                <w:rFonts w:ascii="Times New Roman" w:hAnsi="Times New Roman"/>
                <w:noProof/>
                <w:webHidden/>
              </w:rPr>
              <w:tab/>
            </w:r>
            <w:r w:rsidR="000F29DA" w:rsidRPr="001723AA">
              <w:rPr>
                <w:rFonts w:ascii="Times New Roman" w:hAnsi="Times New Roman"/>
                <w:noProof/>
                <w:webHidden/>
              </w:rPr>
              <w:fldChar w:fldCharType="begin"/>
            </w:r>
            <w:r w:rsidR="000F29DA" w:rsidRPr="001723AA">
              <w:rPr>
                <w:rFonts w:ascii="Times New Roman" w:hAnsi="Times New Roman"/>
                <w:noProof/>
                <w:webHidden/>
              </w:rPr>
              <w:instrText xml:space="preserve"> PAGEREF _Toc172272799 \h </w:instrText>
            </w:r>
            <w:r w:rsidR="000F29DA" w:rsidRPr="001723AA">
              <w:rPr>
                <w:rFonts w:ascii="Times New Roman" w:hAnsi="Times New Roman"/>
                <w:noProof/>
                <w:webHidden/>
              </w:rPr>
            </w:r>
            <w:r w:rsidR="000F29DA" w:rsidRPr="001723AA">
              <w:rPr>
                <w:rFonts w:ascii="Times New Roman" w:hAnsi="Times New Roman"/>
                <w:noProof/>
                <w:webHidden/>
              </w:rPr>
              <w:fldChar w:fldCharType="separate"/>
            </w:r>
            <w:r w:rsidR="009D0950">
              <w:rPr>
                <w:rFonts w:ascii="Times New Roman" w:hAnsi="Times New Roman"/>
                <w:noProof/>
                <w:webHidden/>
              </w:rPr>
              <w:t>3</w:t>
            </w:r>
            <w:r w:rsidR="000F29DA" w:rsidRPr="001723AA">
              <w:rPr>
                <w:rFonts w:ascii="Times New Roman" w:hAnsi="Times New Roman"/>
                <w:noProof/>
                <w:webHidden/>
              </w:rPr>
              <w:fldChar w:fldCharType="end"/>
            </w:r>
          </w:hyperlink>
        </w:p>
        <w:p w:rsidR="000F29DA" w:rsidRPr="001723AA" w:rsidRDefault="00354CD1">
          <w:pPr>
            <w:pStyle w:val="11"/>
            <w:tabs>
              <w:tab w:val="right" w:leader="dot" w:pos="8296"/>
            </w:tabs>
            <w:rPr>
              <w:rFonts w:ascii="Times New Roman" w:eastAsiaTheme="minorEastAsia" w:hAnsi="Times New Roman" w:cs="Times New Roman"/>
              <w:noProof/>
              <w:sz w:val="21"/>
            </w:rPr>
          </w:pPr>
          <w:hyperlink w:anchor="_Toc172272800" w:history="1">
            <w:r w:rsidR="000F29DA" w:rsidRPr="001723AA">
              <w:rPr>
                <w:rStyle w:val="a7"/>
                <w:rFonts w:ascii="Times New Roman" w:hAnsi="Times New Roman" w:cs="Times New Roman"/>
                <w:noProof/>
              </w:rPr>
              <w:t>三、人体生物等效性研究豁免</w:t>
            </w:r>
            <w:r w:rsidR="000F29DA" w:rsidRPr="001723AA">
              <w:rPr>
                <w:rFonts w:ascii="Times New Roman" w:hAnsi="Times New Roman" w:cs="Times New Roman"/>
                <w:noProof/>
                <w:webHidden/>
              </w:rPr>
              <w:tab/>
            </w:r>
            <w:r w:rsidR="000F29DA" w:rsidRPr="001723AA">
              <w:rPr>
                <w:rFonts w:ascii="Times New Roman" w:hAnsi="Times New Roman" w:cs="Times New Roman"/>
                <w:noProof/>
                <w:webHidden/>
              </w:rPr>
              <w:fldChar w:fldCharType="begin"/>
            </w:r>
            <w:r w:rsidR="000F29DA" w:rsidRPr="001723AA">
              <w:rPr>
                <w:rFonts w:ascii="Times New Roman" w:hAnsi="Times New Roman" w:cs="Times New Roman"/>
                <w:noProof/>
                <w:webHidden/>
              </w:rPr>
              <w:instrText xml:space="preserve"> PAGEREF _Toc172272800 \h </w:instrText>
            </w:r>
            <w:r w:rsidR="000F29DA" w:rsidRPr="001723AA">
              <w:rPr>
                <w:rFonts w:ascii="Times New Roman" w:hAnsi="Times New Roman" w:cs="Times New Roman"/>
                <w:noProof/>
                <w:webHidden/>
              </w:rPr>
            </w:r>
            <w:r w:rsidR="000F29DA" w:rsidRPr="001723AA">
              <w:rPr>
                <w:rFonts w:ascii="Times New Roman" w:hAnsi="Times New Roman" w:cs="Times New Roman"/>
                <w:noProof/>
                <w:webHidden/>
              </w:rPr>
              <w:fldChar w:fldCharType="separate"/>
            </w:r>
            <w:r w:rsidR="009D0950">
              <w:rPr>
                <w:rFonts w:ascii="Times New Roman" w:hAnsi="Times New Roman" w:cs="Times New Roman"/>
                <w:noProof/>
                <w:webHidden/>
              </w:rPr>
              <w:t>3</w:t>
            </w:r>
            <w:r w:rsidR="000F29DA" w:rsidRPr="001723AA">
              <w:rPr>
                <w:rFonts w:ascii="Times New Roman" w:hAnsi="Times New Roman" w:cs="Times New Roman"/>
                <w:noProof/>
                <w:webHidden/>
              </w:rPr>
              <w:fldChar w:fldCharType="end"/>
            </w:r>
          </w:hyperlink>
        </w:p>
        <w:p w:rsidR="000F29DA" w:rsidRPr="001723AA" w:rsidRDefault="00354CD1">
          <w:pPr>
            <w:pStyle w:val="11"/>
            <w:tabs>
              <w:tab w:val="right" w:leader="dot" w:pos="8296"/>
            </w:tabs>
            <w:rPr>
              <w:rFonts w:ascii="Times New Roman" w:eastAsiaTheme="minorEastAsia" w:hAnsi="Times New Roman" w:cs="Times New Roman"/>
              <w:noProof/>
              <w:sz w:val="21"/>
            </w:rPr>
          </w:pPr>
          <w:hyperlink w:anchor="_Toc172272801" w:history="1">
            <w:r w:rsidR="000F29DA" w:rsidRPr="001723AA">
              <w:rPr>
                <w:rStyle w:val="a7"/>
                <w:rFonts w:ascii="Times New Roman" w:hAnsi="Times New Roman" w:cs="Times New Roman"/>
                <w:noProof/>
              </w:rPr>
              <w:t>四、参考文献</w:t>
            </w:r>
            <w:r w:rsidR="000F29DA" w:rsidRPr="001723AA">
              <w:rPr>
                <w:rFonts w:ascii="Times New Roman" w:hAnsi="Times New Roman" w:cs="Times New Roman"/>
                <w:noProof/>
                <w:webHidden/>
              </w:rPr>
              <w:tab/>
            </w:r>
            <w:r w:rsidR="000F29DA" w:rsidRPr="001723AA">
              <w:rPr>
                <w:rFonts w:ascii="Times New Roman" w:hAnsi="Times New Roman" w:cs="Times New Roman"/>
                <w:noProof/>
                <w:webHidden/>
              </w:rPr>
              <w:fldChar w:fldCharType="begin"/>
            </w:r>
            <w:r w:rsidR="000F29DA" w:rsidRPr="001723AA">
              <w:rPr>
                <w:rFonts w:ascii="Times New Roman" w:hAnsi="Times New Roman" w:cs="Times New Roman"/>
                <w:noProof/>
                <w:webHidden/>
              </w:rPr>
              <w:instrText xml:space="preserve"> PAGEREF _Toc172272801 \h </w:instrText>
            </w:r>
            <w:r w:rsidR="000F29DA" w:rsidRPr="001723AA">
              <w:rPr>
                <w:rFonts w:ascii="Times New Roman" w:hAnsi="Times New Roman" w:cs="Times New Roman"/>
                <w:noProof/>
                <w:webHidden/>
              </w:rPr>
            </w:r>
            <w:r w:rsidR="000F29DA" w:rsidRPr="001723AA">
              <w:rPr>
                <w:rFonts w:ascii="Times New Roman" w:hAnsi="Times New Roman" w:cs="Times New Roman"/>
                <w:noProof/>
                <w:webHidden/>
              </w:rPr>
              <w:fldChar w:fldCharType="separate"/>
            </w:r>
            <w:r w:rsidR="009D0950">
              <w:rPr>
                <w:rFonts w:ascii="Times New Roman" w:hAnsi="Times New Roman" w:cs="Times New Roman"/>
                <w:noProof/>
                <w:webHidden/>
              </w:rPr>
              <w:t>3</w:t>
            </w:r>
            <w:r w:rsidR="000F29DA" w:rsidRPr="001723AA">
              <w:rPr>
                <w:rFonts w:ascii="Times New Roman" w:hAnsi="Times New Roman" w:cs="Times New Roman"/>
                <w:noProof/>
                <w:webHidden/>
              </w:rPr>
              <w:fldChar w:fldCharType="end"/>
            </w:r>
          </w:hyperlink>
        </w:p>
        <w:p w:rsidR="00B05C32" w:rsidRDefault="00B05C32">
          <w:r w:rsidRPr="001723AA">
            <w:rPr>
              <w:rFonts w:ascii="Times New Roman" w:eastAsia="仿宋" w:hAnsi="Times New Roman" w:cs="Times New Roman"/>
              <w:sz w:val="32"/>
              <w:szCs w:val="32"/>
            </w:rPr>
            <w:fldChar w:fldCharType="end"/>
          </w:r>
        </w:p>
      </w:sdtContent>
    </w:sdt>
    <w:p w:rsidR="004F15BD" w:rsidRPr="004F15BD" w:rsidRDefault="004F15BD" w:rsidP="004F15BD">
      <w:pPr>
        <w:jc w:val="left"/>
        <w:rPr>
          <w:rFonts w:ascii="Times New Roman" w:eastAsia="方正小标宋简体" w:hAnsi="Times New Roman" w:cs="Times New Roman"/>
          <w:sz w:val="36"/>
          <w:szCs w:val="36"/>
        </w:rPr>
        <w:sectPr w:rsidR="004F15BD" w:rsidRPr="004F15BD" w:rsidSect="00094A6E">
          <w:footerReference w:type="default" r:id="rId7"/>
          <w:type w:val="continuous"/>
          <w:pgSz w:w="11906" w:h="16838" w:code="9"/>
          <w:pgMar w:top="1440" w:right="1800" w:bottom="1440" w:left="1800" w:header="851" w:footer="992" w:gutter="0"/>
          <w:cols w:space="425"/>
          <w:docGrid w:type="linesAndChars" w:linePitch="312"/>
        </w:sectPr>
      </w:pPr>
      <w:r w:rsidRPr="004F15BD">
        <w:rPr>
          <w:rFonts w:ascii="Times New Roman" w:eastAsia="方正小标宋简体" w:hAnsi="Times New Roman" w:cs="Times New Roman"/>
          <w:sz w:val="36"/>
          <w:szCs w:val="36"/>
        </w:rPr>
        <w:br w:type="page"/>
      </w:r>
    </w:p>
    <w:p w:rsidR="004F15BD" w:rsidRDefault="00300F4B" w:rsidP="00300F4B">
      <w:pPr>
        <w:spacing w:after="200" w:line="360" w:lineRule="auto"/>
        <w:jc w:val="center"/>
        <w:rPr>
          <w:rFonts w:ascii="Times New Roman" w:eastAsia="方正小标宋简体" w:hAnsi="Times New Roman" w:cs="Times New Roman"/>
          <w:sz w:val="36"/>
          <w:szCs w:val="36"/>
        </w:rPr>
      </w:pPr>
      <w:proofErr w:type="gramStart"/>
      <w:r w:rsidRPr="00300F4B">
        <w:rPr>
          <w:rFonts w:ascii="Times New Roman" w:eastAsia="方正小标宋简体" w:hAnsi="Times New Roman" w:cs="Times New Roman" w:hint="eastAsia"/>
          <w:sz w:val="36"/>
          <w:szCs w:val="36"/>
        </w:rPr>
        <w:lastRenderedPageBreak/>
        <w:t>哌柏西利片</w:t>
      </w:r>
      <w:proofErr w:type="gramEnd"/>
      <w:r w:rsidRPr="00300F4B">
        <w:rPr>
          <w:rFonts w:ascii="Times New Roman" w:eastAsia="方正小标宋简体" w:hAnsi="Times New Roman" w:cs="Times New Roman" w:hint="eastAsia"/>
          <w:sz w:val="36"/>
          <w:szCs w:val="36"/>
        </w:rPr>
        <w:t>生物等效性研究技术指导原则</w:t>
      </w:r>
    </w:p>
    <w:p w:rsidR="007F38C5" w:rsidRPr="004F15BD" w:rsidRDefault="007F38C5" w:rsidP="00300F4B">
      <w:pPr>
        <w:spacing w:after="200" w:line="360" w:lineRule="auto"/>
        <w:jc w:val="center"/>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t>（</w:t>
      </w:r>
      <w:r w:rsidR="000F7FC3">
        <w:rPr>
          <w:rFonts w:ascii="方正小标宋简体" w:eastAsia="方正小标宋简体" w:hAnsi="黑体" w:cs="Times New Roman" w:hint="eastAsia"/>
          <w:bCs/>
          <w:sz w:val="36"/>
          <w:szCs w:val="32"/>
        </w:rPr>
        <w:t>征求意见</w:t>
      </w:r>
      <w:r w:rsidR="001A357B">
        <w:rPr>
          <w:rFonts w:ascii="方正小标宋简体" w:eastAsia="方正小标宋简体" w:hAnsi="黑体" w:cs="Times New Roman"/>
          <w:bCs/>
          <w:sz w:val="36"/>
          <w:szCs w:val="32"/>
        </w:rPr>
        <w:t>稿</w:t>
      </w:r>
      <w:r>
        <w:rPr>
          <w:rFonts w:ascii="Times New Roman" w:eastAsia="方正小标宋简体" w:hAnsi="Times New Roman" w:cs="Times New Roman" w:hint="eastAsia"/>
          <w:sz w:val="36"/>
          <w:szCs w:val="36"/>
        </w:rPr>
        <w:t>）</w:t>
      </w:r>
    </w:p>
    <w:p w:rsidR="004F15BD" w:rsidRPr="00B05C32" w:rsidRDefault="004F15BD" w:rsidP="00B05C32">
      <w:pPr>
        <w:pStyle w:val="1"/>
      </w:pPr>
      <w:bookmarkStart w:id="0" w:name="_Toc169014917"/>
      <w:bookmarkStart w:id="1" w:name="_Toc172272790"/>
      <w:r w:rsidRPr="00B05C32">
        <w:rPr>
          <w:rFonts w:hint="eastAsia"/>
        </w:rPr>
        <w:t>一</w:t>
      </w:r>
      <w:r w:rsidRPr="00B05C32">
        <w:t>、</w:t>
      </w:r>
      <w:r w:rsidRPr="00B05C32">
        <w:rPr>
          <w:rFonts w:hint="eastAsia"/>
        </w:rPr>
        <w:t>概述</w:t>
      </w:r>
      <w:bookmarkEnd w:id="0"/>
      <w:bookmarkEnd w:id="1"/>
    </w:p>
    <w:p w:rsidR="000559B8" w:rsidRDefault="00A26970" w:rsidP="00241720">
      <w:pPr>
        <w:spacing w:line="360" w:lineRule="auto"/>
        <w:ind w:firstLineChars="200" w:firstLine="640"/>
        <w:rPr>
          <w:rFonts w:ascii="Times New Roman" w:eastAsia="仿宋_GB2312" w:hAnsi="Times New Roman"/>
          <w:kern w:val="0"/>
          <w:sz w:val="32"/>
        </w:rPr>
      </w:pPr>
      <w:proofErr w:type="gramStart"/>
      <w:r w:rsidRPr="00A26970">
        <w:rPr>
          <w:rFonts w:ascii="Times New Roman" w:eastAsia="仿宋_GB2312" w:hAnsi="Times New Roman" w:hint="eastAsia"/>
          <w:kern w:val="0"/>
          <w:sz w:val="32"/>
        </w:rPr>
        <w:t>哌柏西</w:t>
      </w:r>
      <w:proofErr w:type="gramEnd"/>
      <w:r w:rsidRPr="00A26970">
        <w:rPr>
          <w:rFonts w:ascii="Times New Roman" w:eastAsia="仿宋_GB2312" w:hAnsi="Times New Roman" w:hint="eastAsia"/>
          <w:kern w:val="0"/>
          <w:sz w:val="32"/>
        </w:rPr>
        <w:t>利</w:t>
      </w:r>
      <w:r w:rsidR="00AE0B46">
        <w:rPr>
          <w:rFonts w:ascii="Times New Roman" w:eastAsia="仿宋_GB2312" w:hAnsi="Times New Roman" w:hint="eastAsia"/>
          <w:kern w:val="0"/>
          <w:sz w:val="32"/>
        </w:rPr>
        <w:t>片</w:t>
      </w:r>
      <w:r w:rsidRPr="00A26970">
        <w:rPr>
          <w:rFonts w:ascii="Times New Roman" w:eastAsia="仿宋_GB2312" w:hAnsi="Times New Roman" w:hint="eastAsia"/>
          <w:kern w:val="0"/>
          <w:sz w:val="32"/>
        </w:rPr>
        <w:t>（</w:t>
      </w:r>
      <w:proofErr w:type="spellStart"/>
      <w:r w:rsidRPr="00A26970">
        <w:rPr>
          <w:rFonts w:ascii="Times New Roman" w:eastAsia="仿宋_GB2312" w:hAnsi="Times New Roman"/>
          <w:kern w:val="0"/>
          <w:sz w:val="32"/>
        </w:rPr>
        <w:t>Palbociclib</w:t>
      </w:r>
      <w:proofErr w:type="spellEnd"/>
      <w:r w:rsidR="00AE0B46">
        <w:rPr>
          <w:rFonts w:ascii="Times New Roman" w:eastAsia="仿宋_GB2312" w:hAnsi="Times New Roman"/>
          <w:kern w:val="0"/>
          <w:sz w:val="32"/>
        </w:rPr>
        <w:t xml:space="preserve"> Tablets</w:t>
      </w:r>
      <w:r w:rsidR="00C70F14">
        <w:rPr>
          <w:rFonts w:ascii="Times New Roman" w:eastAsia="仿宋_GB2312" w:hAnsi="Times New Roman"/>
          <w:kern w:val="0"/>
          <w:sz w:val="32"/>
        </w:rPr>
        <w:t>）</w:t>
      </w:r>
      <w:r w:rsidR="00C70F14">
        <w:rPr>
          <w:rFonts w:ascii="Times New Roman" w:eastAsia="仿宋_GB2312" w:hAnsi="Times New Roman" w:hint="eastAsia"/>
          <w:kern w:val="0"/>
          <w:sz w:val="32"/>
        </w:rPr>
        <w:t>是</w:t>
      </w:r>
      <w:r w:rsidRPr="00A26970">
        <w:rPr>
          <w:rFonts w:ascii="Times New Roman" w:eastAsia="仿宋_GB2312" w:hAnsi="Times New Roman"/>
          <w:kern w:val="0"/>
          <w:sz w:val="32"/>
        </w:rPr>
        <w:t>细胞周期蛋白依赖性激酶</w:t>
      </w:r>
      <w:r w:rsidRPr="00A26970">
        <w:rPr>
          <w:rFonts w:ascii="Times New Roman" w:eastAsia="仿宋_GB2312" w:hAnsi="Times New Roman"/>
          <w:kern w:val="0"/>
          <w:sz w:val="32"/>
        </w:rPr>
        <w:t>4</w:t>
      </w:r>
      <w:r w:rsidRPr="00A26970">
        <w:rPr>
          <w:rFonts w:ascii="Times New Roman" w:eastAsia="仿宋_GB2312" w:hAnsi="Times New Roman"/>
          <w:kern w:val="0"/>
          <w:sz w:val="32"/>
        </w:rPr>
        <w:t>和</w:t>
      </w:r>
      <w:r w:rsidRPr="00A26970">
        <w:rPr>
          <w:rFonts w:ascii="Times New Roman" w:eastAsia="仿宋_GB2312" w:hAnsi="Times New Roman"/>
          <w:kern w:val="0"/>
          <w:sz w:val="32"/>
        </w:rPr>
        <w:t>6</w:t>
      </w:r>
      <w:r w:rsidRPr="00A26970">
        <w:rPr>
          <w:rFonts w:ascii="Times New Roman" w:eastAsia="仿宋_GB2312" w:hAnsi="Times New Roman"/>
          <w:kern w:val="0"/>
          <w:sz w:val="32"/>
        </w:rPr>
        <w:t>（</w:t>
      </w:r>
      <w:r w:rsidRPr="00A26970">
        <w:rPr>
          <w:rFonts w:ascii="Times New Roman" w:eastAsia="仿宋_GB2312" w:hAnsi="Times New Roman"/>
          <w:kern w:val="0"/>
          <w:sz w:val="32"/>
        </w:rPr>
        <w:t>CDK4/6</w:t>
      </w:r>
      <w:r w:rsidRPr="00A26970">
        <w:rPr>
          <w:rFonts w:ascii="Times New Roman" w:eastAsia="仿宋_GB2312" w:hAnsi="Times New Roman"/>
          <w:kern w:val="0"/>
          <w:sz w:val="32"/>
        </w:rPr>
        <w:t>）</w:t>
      </w:r>
      <w:r w:rsidR="00C70F14">
        <w:rPr>
          <w:rFonts w:ascii="Times New Roman" w:eastAsia="仿宋_GB2312" w:hAnsi="Times New Roman" w:hint="eastAsia"/>
          <w:kern w:val="0"/>
          <w:sz w:val="32"/>
        </w:rPr>
        <w:t>的</w:t>
      </w:r>
      <w:r w:rsidRPr="00A26970">
        <w:rPr>
          <w:rFonts w:ascii="Times New Roman" w:eastAsia="仿宋_GB2312" w:hAnsi="Times New Roman"/>
          <w:kern w:val="0"/>
          <w:sz w:val="32"/>
        </w:rPr>
        <w:t>抑制剂，通过抑制细胞周期从</w:t>
      </w:r>
      <w:r w:rsidRPr="00A26970">
        <w:rPr>
          <w:rFonts w:ascii="Times New Roman" w:eastAsia="仿宋_GB2312" w:hAnsi="Times New Roman"/>
          <w:kern w:val="0"/>
          <w:sz w:val="32"/>
        </w:rPr>
        <w:t>G1</w:t>
      </w:r>
      <w:r w:rsidRPr="00A26970">
        <w:rPr>
          <w:rFonts w:ascii="Times New Roman" w:eastAsia="仿宋_GB2312" w:hAnsi="Times New Roman"/>
          <w:kern w:val="0"/>
          <w:sz w:val="32"/>
        </w:rPr>
        <w:t>进展到</w:t>
      </w:r>
      <w:r w:rsidRPr="00A26970">
        <w:rPr>
          <w:rFonts w:ascii="Times New Roman" w:eastAsia="仿宋_GB2312" w:hAnsi="Times New Roman"/>
          <w:kern w:val="0"/>
          <w:sz w:val="32"/>
        </w:rPr>
        <w:t>S</w:t>
      </w:r>
      <w:r w:rsidRPr="00A26970">
        <w:rPr>
          <w:rFonts w:ascii="Times New Roman" w:eastAsia="仿宋_GB2312" w:hAnsi="Times New Roman"/>
          <w:kern w:val="0"/>
          <w:sz w:val="32"/>
        </w:rPr>
        <w:t>期，</w:t>
      </w:r>
      <w:r w:rsidR="00C70F14">
        <w:rPr>
          <w:rFonts w:ascii="Times New Roman" w:eastAsia="仿宋_GB2312" w:hAnsi="Times New Roman" w:hint="eastAsia"/>
          <w:kern w:val="0"/>
          <w:sz w:val="32"/>
        </w:rPr>
        <w:t>减少细胞增殖而</w:t>
      </w:r>
      <w:r w:rsidRPr="00A26970">
        <w:rPr>
          <w:rFonts w:ascii="Times New Roman" w:eastAsia="仿宋_GB2312" w:hAnsi="Times New Roman"/>
          <w:kern w:val="0"/>
          <w:sz w:val="32"/>
        </w:rPr>
        <w:t>发挥作用。</w:t>
      </w:r>
      <w:proofErr w:type="gramStart"/>
      <w:r w:rsidR="00B51AFB" w:rsidRPr="00B51AFB">
        <w:rPr>
          <w:rFonts w:ascii="Times New Roman" w:eastAsia="仿宋_GB2312" w:hAnsi="Times New Roman" w:hint="eastAsia"/>
          <w:kern w:val="0"/>
          <w:sz w:val="32"/>
        </w:rPr>
        <w:t>哌柏西利</w:t>
      </w:r>
      <w:r w:rsidR="00AE0B46">
        <w:rPr>
          <w:rFonts w:ascii="Times New Roman" w:eastAsia="仿宋_GB2312" w:hAnsi="Times New Roman" w:hint="eastAsia"/>
          <w:kern w:val="0"/>
          <w:sz w:val="32"/>
        </w:rPr>
        <w:t>片</w:t>
      </w:r>
      <w:proofErr w:type="gramEnd"/>
      <w:r w:rsidR="00527C74" w:rsidRPr="00B51AFB">
        <w:rPr>
          <w:rFonts w:ascii="Times New Roman" w:eastAsia="仿宋_GB2312" w:hAnsi="Times New Roman" w:hint="eastAsia"/>
          <w:kern w:val="0"/>
          <w:sz w:val="32"/>
        </w:rPr>
        <w:t>适用于</w:t>
      </w:r>
      <w:r w:rsidR="00527C74" w:rsidRPr="00A26970">
        <w:rPr>
          <w:rFonts w:ascii="Times New Roman" w:eastAsia="仿宋_GB2312" w:hAnsi="Times New Roman" w:hint="eastAsia"/>
          <w:kern w:val="0"/>
          <w:sz w:val="32"/>
        </w:rPr>
        <w:t>激素受体（</w:t>
      </w:r>
      <w:r w:rsidR="00527C74" w:rsidRPr="00A26970">
        <w:rPr>
          <w:rFonts w:ascii="Times New Roman" w:eastAsia="仿宋_GB2312" w:hAnsi="Times New Roman"/>
          <w:kern w:val="0"/>
          <w:sz w:val="32"/>
        </w:rPr>
        <w:t>HR</w:t>
      </w:r>
      <w:r w:rsidR="00527C74" w:rsidRPr="00A26970">
        <w:rPr>
          <w:rFonts w:ascii="Times New Roman" w:eastAsia="仿宋_GB2312" w:hAnsi="Times New Roman" w:hint="eastAsia"/>
          <w:kern w:val="0"/>
          <w:sz w:val="32"/>
        </w:rPr>
        <w:t>）</w:t>
      </w:r>
      <w:r w:rsidR="00527C74" w:rsidRPr="00B51AFB">
        <w:rPr>
          <w:rFonts w:ascii="Times New Roman" w:eastAsia="仿宋_GB2312" w:hAnsi="Times New Roman" w:hint="eastAsia"/>
          <w:kern w:val="0"/>
          <w:sz w:val="32"/>
        </w:rPr>
        <w:t>阳性、人表皮生长因子受体</w:t>
      </w:r>
      <w:r w:rsidR="00527C74" w:rsidRPr="00B51AFB">
        <w:rPr>
          <w:rFonts w:ascii="Times New Roman" w:eastAsia="仿宋_GB2312" w:hAnsi="Times New Roman"/>
          <w:kern w:val="0"/>
          <w:sz w:val="32"/>
        </w:rPr>
        <w:t>2</w:t>
      </w:r>
      <w:r w:rsidR="00527C74" w:rsidRPr="00B51AFB">
        <w:rPr>
          <w:rFonts w:ascii="Times New Roman" w:eastAsia="仿宋_GB2312" w:hAnsi="Times New Roman" w:hint="eastAsia"/>
          <w:kern w:val="0"/>
          <w:sz w:val="32"/>
        </w:rPr>
        <w:t>（</w:t>
      </w:r>
      <w:r w:rsidR="00527C74" w:rsidRPr="00B51AFB">
        <w:rPr>
          <w:rFonts w:ascii="Times New Roman" w:eastAsia="仿宋_GB2312" w:hAnsi="Times New Roman"/>
          <w:kern w:val="0"/>
          <w:sz w:val="32"/>
        </w:rPr>
        <w:t>HER2</w:t>
      </w:r>
      <w:r w:rsidR="00527C74" w:rsidRPr="00B51AFB">
        <w:rPr>
          <w:rFonts w:ascii="Times New Roman" w:eastAsia="仿宋_GB2312" w:hAnsi="Times New Roman" w:hint="eastAsia"/>
          <w:kern w:val="0"/>
          <w:sz w:val="32"/>
        </w:rPr>
        <w:t>）阴性的局部晚期或转移性乳腺癌，应与芳香化酶抑制</w:t>
      </w:r>
      <w:proofErr w:type="gramStart"/>
      <w:r w:rsidR="00527C74" w:rsidRPr="00B51AFB">
        <w:rPr>
          <w:rFonts w:ascii="Times New Roman" w:eastAsia="仿宋_GB2312" w:hAnsi="Times New Roman" w:hint="eastAsia"/>
          <w:kern w:val="0"/>
          <w:sz w:val="32"/>
        </w:rPr>
        <w:t>剂联合</w:t>
      </w:r>
      <w:proofErr w:type="gramEnd"/>
      <w:r w:rsidR="00527C74" w:rsidRPr="00B51AFB">
        <w:rPr>
          <w:rFonts w:ascii="Times New Roman" w:eastAsia="仿宋_GB2312" w:hAnsi="Times New Roman" w:hint="eastAsia"/>
          <w:kern w:val="0"/>
          <w:sz w:val="32"/>
        </w:rPr>
        <w:t>使用作为绝经后女性患者的初始内分泌治疗</w:t>
      </w:r>
      <w:r w:rsidR="008B5A26">
        <w:rPr>
          <w:rFonts w:ascii="Times New Roman" w:eastAsia="仿宋_GB2312" w:hAnsi="Times New Roman" w:hint="eastAsia"/>
          <w:kern w:val="0"/>
          <w:sz w:val="32"/>
        </w:rPr>
        <w:t>，</w:t>
      </w:r>
      <w:r w:rsidR="008B5A26" w:rsidRPr="008B5A26">
        <w:rPr>
          <w:rFonts w:ascii="Times New Roman" w:eastAsia="仿宋_GB2312" w:hAnsi="Times New Roman" w:hint="eastAsia"/>
          <w:kern w:val="0"/>
          <w:sz w:val="32"/>
        </w:rPr>
        <w:t>可与食物同服或不同服</w:t>
      </w:r>
      <w:r w:rsidR="008B5A26">
        <w:rPr>
          <w:rFonts w:ascii="Times New Roman" w:eastAsia="仿宋_GB2312" w:hAnsi="Times New Roman" w:hint="eastAsia"/>
          <w:kern w:val="0"/>
          <w:sz w:val="32"/>
        </w:rPr>
        <w:t>。</w:t>
      </w:r>
    </w:p>
    <w:p w:rsidR="004F15BD" w:rsidRPr="00B076CB" w:rsidRDefault="00B076CB" w:rsidP="004F15BD">
      <w:pPr>
        <w:spacing w:line="360" w:lineRule="auto"/>
        <w:ind w:firstLineChars="200" w:firstLine="640"/>
        <w:rPr>
          <w:rFonts w:ascii="Times New Roman" w:eastAsia="仿宋_GB2312" w:hAnsi="Times New Roman"/>
          <w:kern w:val="0"/>
          <w:sz w:val="32"/>
        </w:rPr>
      </w:pPr>
      <w:proofErr w:type="gramStart"/>
      <w:r w:rsidRPr="00B076CB">
        <w:rPr>
          <w:rFonts w:ascii="Times New Roman" w:eastAsia="仿宋_GB2312" w:hAnsi="Times New Roman" w:hint="eastAsia"/>
          <w:kern w:val="0"/>
          <w:sz w:val="32"/>
        </w:rPr>
        <w:t>哌柏西利片</w:t>
      </w:r>
      <w:proofErr w:type="gramEnd"/>
      <w:r w:rsidR="004F15BD" w:rsidRPr="00B076CB">
        <w:rPr>
          <w:rFonts w:ascii="Times New Roman" w:eastAsia="仿宋_GB2312" w:hAnsi="Times New Roman" w:hint="eastAsia"/>
          <w:kern w:val="0"/>
          <w:sz w:val="32"/>
        </w:rPr>
        <w:t>生物等效性研究应符合本</w:t>
      </w:r>
      <w:r w:rsidRPr="00B076CB">
        <w:rPr>
          <w:rFonts w:ascii="Times New Roman" w:eastAsia="仿宋_GB2312" w:hAnsi="Times New Roman" w:hint="eastAsia"/>
          <w:kern w:val="0"/>
          <w:sz w:val="32"/>
        </w:rPr>
        <w:t>指导原则</w:t>
      </w:r>
      <w:r w:rsidR="00EC5E3E">
        <w:rPr>
          <w:rFonts w:ascii="Times New Roman" w:eastAsia="仿宋_GB2312" w:hAnsi="Times New Roman" w:hint="eastAsia"/>
          <w:kern w:val="0"/>
          <w:sz w:val="32"/>
        </w:rPr>
        <w:t>要求</w:t>
      </w:r>
      <w:r w:rsidR="004F15BD" w:rsidRPr="00B076CB">
        <w:rPr>
          <w:rFonts w:ascii="Times New Roman" w:eastAsia="仿宋_GB2312" w:hAnsi="Times New Roman" w:hint="eastAsia"/>
          <w:kern w:val="0"/>
          <w:sz w:val="32"/>
        </w:rPr>
        <w:t>，还应参照《以药动学参数为终点评价指标的化学药物仿制药人体生物等效性研究技术指导原则》</w:t>
      </w:r>
      <w:r w:rsidR="000B1031">
        <w:rPr>
          <w:rFonts w:ascii="Times New Roman" w:eastAsia="仿宋_GB2312" w:hAnsi="Times New Roman" w:hint="eastAsia"/>
          <w:kern w:val="0"/>
          <w:sz w:val="32"/>
        </w:rPr>
        <w:t>、</w:t>
      </w:r>
      <w:r w:rsidR="004F15BD" w:rsidRPr="00B076CB">
        <w:rPr>
          <w:rFonts w:ascii="Times New Roman" w:eastAsia="仿宋_GB2312" w:hAnsi="Times New Roman" w:hint="eastAsia"/>
          <w:kern w:val="0"/>
          <w:sz w:val="32"/>
        </w:rPr>
        <w:t>《生物等效性研究的统计学指导原则》等相关指导原则。</w:t>
      </w:r>
    </w:p>
    <w:p w:rsidR="004F15BD" w:rsidRPr="00E30068" w:rsidRDefault="004F15BD" w:rsidP="00B05C32">
      <w:pPr>
        <w:pStyle w:val="1"/>
      </w:pPr>
      <w:bookmarkStart w:id="2" w:name="_Toc172272791"/>
      <w:r w:rsidRPr="00E30068">
        <w:rPr>
          <w:rFonts w:hint="eastAsia"/>
        </w:rPr>
        <w:t>二</w:t>
      </w:r>
      <w:r w:rsidRPr="00E30068">
        <w:t>、</w:t>
      </w:r>
      <w:r w:rsidRPr="00E30068">
        <w:rPr>
          <w:rFonts w:hint="eastAsia"/>
        </w:rPr>
        <w:t>人体</w:t>
      </w:r>
      <w:r w:rsidRPr="00E30068">
        <w:t>生物等效性</w:t>
      </w:r>
      <w:r w:rsidRPr="00E30068">
        <w:rPr>
          <w:rFonts w:hint="eastAsia"/>
        </w:rPr>
        <w:t>研究</w:t>
      </w:r>
      <w:r w:rsidRPr="00E30068">
        <w:t>设计</w:t>
      </w:r>
      <w:bookmarkEnd w:id="2"/>
    </w:p>
    <w:p w:rsidR="004F15BD" w:rsidRPr="00E30068" w:rsidRDefault="004F15BD" w:rsidP="00B05C32">
      <w:pPr>
        <w:pStyle w:val="2"/>
      </w:pPr>
      <w:bookmarkStart w:id="3" w:name="_Toc172272792"/>
      <w:r w:rsidRPr="00E30068">
        <w:rPr>
          <w:rFonts w:hint="eastAsia"/>
        </w:rPr>
        <w:t>（一）研究类型</w:t>
      </w:r>
      <w:bookmarkEnd w:id="3"/>
    </w:p>
    <w:p w:rsidR="00832884" w:rsidRDefault="004F15BD" w:rsidP="006542CD">
      <w:pPr>
        <w:spacing w:line="360" w:lineRule="auto"/>
        <w:ind w:firstLineChars="200" w:firstLine="640"/>
        <w:rPr>
          <w:rFonts w:ascii="Times New Roman" w:eastAsia="仿宋_GB2312" w:hAnsi="Times New Roman"/>
          <w:kern w:val="0"/>
          <w:sz w:val="32"/>
        </w:rPr>
      </w:pPr>
      <w:r w:rsidRPr="00FD7B87">
        <w:rPr>
          <w:rFonts w:ascii="Times New Roman" w:eastAsia="仿宋_GB2312" w:hAnsi="Times New Roman" w:hint="eastAsia"/>
          <w:kern w:val="0"/>
          <w:sz w:val="32"/>
        </w:rPr>
        <w:t>采用</w:t>
      </w:r>
      <w:r w:rsidR="00FD7B87" w:rsidRPr="00FD7B87">
        <w:rPr>
          <w:rFonts w:ascii="Times New Roman" w:eastAsia="仿宋_GB2312" w:hAnsi="Times New Roman" w:hint="eastAsia"/>
          <w:kern w:val="0"/>
          <w:sz w:val="32"/>
        </w:rPr>
        <w:t>单剂量</w:t>
      </w:r>
      <w:r w:rsidR="00FD7B87" w:rsidRPr="00FD7B87">
        <w:rPr>
          <w:rFonts w:ascii="Times New Roman" w:eastAsia="仿宋_GB2312" w:hAnsi="Times New Roman"/>
          <w:kern w:val="0"/>
          <w:sz w:val="32"/>
        </w:rPr>
        <w:t>、</w:t>
      </w:r>
      <w:r w:rsidRPr="00FD7B87">
        <w:rPr>
          <w:rFonts w:ascii="Times New Roman" w:eastAsia="仿宋_GB2312" w:hAnsi="Times New Roman" w:hint="eastAsia"/>
          <w:kern w:val="0"/>
          <w:sz w:val="32"/>
        </w:rPr>
        <w:t>两制剂、两周期、两序列交叉设计，</w:t>
      </w:r>
      <w:r w:rsidR="00FD7B87" w:rsidRPr="00FD7B87">
        <w:rPr>
          <w:rFonts w:ascii="Times New Roman" w:eastAsia="仿宋_GB2312" w:hAnsi="Times New Roman" w:hint="eastAsia"/>
          <w:kern w:val="0"/>
          <w:sz w:val="32"/>
        </w:rPr>
        <w:t>进行</w:t>
      </w:r>
      <w:r w:rsidR="00FD7B87" w:rsidRPr="00FD7B87">
        <w:rPr>
          <w:rFonts w:ascii="Times New Roman" w:eastAsia="仿宋_GB2312" w:hAnsi="Times New Roman" w:hint="eastAsia"/>
          <w:kern w:val="0"/>
          <w:sz w:val="32"/>
        </w:rPr>
        <w:t>3</w:t>
      </w:r>
      <w:r w:rsidR="00FD7B87" w:rsidRPr="00FD7B87">
        <w:rPr>
          <w:rFonts w:ascii="Times New Roman" w:eastAsia="仿宋_GB2312" w:hAnsi="Times New Roman" w:hint="eastAsia"/>
          <w:kern w:val="0"/>
          <w:sz w:val="32"/>
        </w:rPr>
        <w:t>项</w:t>
      </w:r>
      <w:r w:rsidRPr="00FD7B87">
        <w:rPr>
          <w:rFonts w:ascii="Times New Roman" w:eastAsia="仿宋_GB2312" w:hAnsi="Times New Roman" w:hint="eastAsia"/>
          <w:kern w:val="0"/>
          <w:sz w:val="32"/>
        </w:rPr>
        <w:t>人体生物等效性研究</w:t>
      </w:r>
      <w:r w:rsidR="00FD7B87" w:rsidRPr="00FD7B87">
        <w:rPr>
          <w:rFonts w:ascii="Times New Roman" w:eastAsia="仿宋_GB2312" w:hAnsi="Times New Roman" w:hint="eastAsia"/>
          <w:kern w:val="0"/>
          <w:sz w:val="32"/>
        </w:rPr>
        <w:t>：空腹</w:t>
      </w:r>
      <w:r w:rsidR="00832884">
        <w:rPr>
          <w:rFonts w:ascii="Times New Roman" w:eastAsia="仿宋_GB2312" w:hAnsi="Times New Roman" w:hint="eastAsia"/>
          <w:kern w:val="0"/>
          <w:sz w:val="32"/>
        </w:rPr>
        <w:t>生物</w:t>
      </w:r>
      <w:r w:rsidR="00832884">
        <w:rPr>
          <w:rFonts w:ascii="Times New Roman" w:eastAsia="仿宋_GB2312" w:hAnsi="Times New Roman"/>
          <w:kern w:val="0"/>
          <w:sz w:val="32"/>
        </w:rPr>
        <w:t>等效性研究</w:t>
      </w:r>
      <w:r w:rsidR="00FD7B87" w:rsidRPr="00FD7B87">
        <w:rPr>
          <w:rFonts w:ascii="Times New Roman" w:eastAsia="仿宋_GB2312" w:hAnsi="Times New Roman" w:hint="eastAsia"/>
          <w:kern w:val="0"/>
          <w:sz w:val="32"/>
        </w:rPr>
        <w:t>、</w:t>
      </w:r>
      <w:r w:rsidR="00FD7B87" w:rsidRPr="00FD7B87">
        <w:rPr>
          <w:rFonts w:ascii="Times New Roman" w:eastAsia="仿宋_GB2312" w:hAnsi="Times New Roman"/>
          <w:kern w:val="0"/>
          <w:sz w:val="32"/>
        </w:rPr>
        <w:t>餐后</w:t>
      </w:r>
      <w:r w:rsidR="00832884">
        <w:rPr>
          <w:rFonts w:ascii="Times New Roman" w:eastAsia="仿宋_GB2312" w:hAnsi="Times New Roman" w:hint="eastAsia"/>
          <w:kern w:val="0"/>
          <w:sz w:val="32"/>
        </w:rPr>
        <w:t>生物</w:t>
      </w:r>
      <w:r w:rsidR="00832884">
        <w:rPr>
          <w:rFonts w:ascii="Times New Roman" w:eastAsia="仿宋_GB2312" w:hAnsi="Times New Roman"/>
          <w:kern w:val="0"/>
          <w:sz w:val="32"/>
        </w:rPr>
        <w:t>等效性研究</w:t>
      </w:r>
      <w:r w:rsidR="00FD7B87" w:rsidRPr="00FD7B87">
        <w:rPr>
          <w:rFonts w:ascii="Times New Roman" w:eastAsia="仿宋_GB2312" w:hAnsi="Times New Roman"/>
          <w:kern w:val="0"/>
          <w:sz w:val="32"/>
        </w:rPr>
        <w:t>、</w:t>
      </w:r>
      <w:r w:rsidR="005D1BAA">
        <w:rPr>
          <w:rFonts w:ascii="Times New Roman" w:eastAsia="仿宋_GB2312" w:hAnsi="Times New Roman" w:hint="eastAsia"/>
          <w:kern w:val="0"/>
          <w:sz w:val="32"/>
        </w:rPr>
        <w:t>合并使用</w:t>
      </w:r>
      <w:r w:rsidR="00197D1E" w:rsidRPr="002754FF">
        <w:rPr>
          <w:rFonts w:ascii="Times New Roman" w:eastAsia="仿宋_GB2312" w:hAnsi="Times New Roman" w:hint="eastAsia"/>
          <w:kern w:val="0"/>
          <w:sz w:val="32"/>
        </w:rPr>
        <w:t>降低胃酸药物（</w:t>
      </w:r>
      <w:r w:rsidR="00197D1E" w:rsidRPr="002754FF">
        <w:rPr>
          <w:rFonts w:ascii="Times New Roman" w:eastAsia="仿宋_GB2312" w:hAnsi="Times New Roman"/>
          <w:kern w:val="0"/>
          <w:sz w:val="32"/>
        </w:rPr>
        <w:t>Acid-Reducing Agents, ARA</w:t>
      </w:r>
      <w:r w:rsidR="00197D1E" w:rsidRPr="002754FF">
        <w:rPr>
          <w:rFonts w:ascii="Times New Roman" w:eastAsia="仿宋_GB2312" w:hAnsi="Times New Roman"/>
          <w:kern w:val="0"/>
          <w:sz w:val="32"/>
        </w:rPr>
        <w:t>）</w:t>
      </w:r>
      <w:r w:rsidR="00826908" w:rsidRPr="0086051A">
        <w:rPr>
          <w:rFonts w:ascii="Times New Roman" w:eastAsia="仿宋_GB2312" w:hAnsi="Times New Roman" w:hint="eastAsia"/>
          <w:kern w:val="0"/>
          <w:sz w:val="32"/>
        </w:rPr>
        <w:t>条件</w:t>
      </w:r>
      <w:r w:rsidR="00826908" w:rsidRPr="0086051A">
        <w:rPr>
          <w:rFonts w:ascii="Times New Roman" w:eastAsia="仿宋_GB2312" w:hAnsi="Times New Roman"/>
          <w:kern w:val="0"/>
          <w:sz w:val="32"/>
        </w:rPr>
        <w:t>下的</w:t>
      </w:r>
      <w:r w:rsidR="002B178C">
        <w:rPr>
          <w:rFonts w:ascii="Times New Roman" w:eastAsia="仿宋_GB2312" w:hAnsi="Times New Roman" w:hint="eastAsia"/>
          <w:kern w:val="0"/>
          <w:sz w:val="32"/>
        </w:rPr>
        <w:t>空腹</w:t>
      </w:r>
      <w:r w:rsidR="00832884" w:rsidRPr="0086051A">
        <w:rPr>
          <w:rFonts w:ascii="Times New Roman" w:eastAsia="仿宋_GB2312" w:hAnsi="Times New Roman" w:hint="eastAsia"/>
          <w:kern w:val="0"/>
          <w:sz w:val="32"/>
        </w:rPr>
        <w:t>生物</w:t>
      </w:r>
      <w:r w:rsidR="00832884" w:rsidRPr="0086051A">
        <w:rPr>
          <w:rFonts w:ascii="Times New Roman" w:eastAsia="仿宋_GB2312" w:hAnsi="Times New Roman"/>
          <w:kern w:val="0"/>
          <w:sz w:val="32"/>
        </w:rPr>
        <w:t>等效性</w:t>
      </w:r>
      <w:r w:rsidR="00FD7B87" w:rsidRPr="0086051A">
        <w:rPr>
          <w:rFonts w:ascii="Times New Roman" w:eastAsia="仿宋_GB2312" w:hAnsi="Times New Roman"/>
          <w:kern w:val="0"/>
          <w:sz w:val="32"/>
        </w:rPr>
        <w:t>研究</w:t>
      </w:r>
      <w:r w:rsidR="00FD7B87" w:rsidRPr="0086051A">
        <w:rPr>
          <w:rFonts w:ascii="Times New Roman" w:eastAsia="仿宋_GB2312" w:hAnsi="Times New Roman" w:hint="eastAsia"/>
          <w:kern w:val="0"/>
          <w:sz w:val="32"/>
        </w:rPr>
        <w:t>。</w:t>
      </w:r>
    </w:p>
    <w:p w:rsidR="00AC346F" w:rsidRPr="00AC346F" w:rsidRDefault="00AC346F" w:rsidP="001D16BF">
      <w:pPr>
        <w:spacing w:line="360" w:lineRule="auto"/>
        <w:ind w:firstLineChars="200" w:firstLine="640"/>
        <w:rPr>
          <w:rFonts w:ascii="Times New Roman" w:eastAsia="仿宋_GB2312" w:hAnsi="Times New Roman"/>
          <w:kern w:val="0"/>
          <w:sz w:val="32"/>
        </w:rPr>
      </w:pPr>
      <w:proofErr w:type="gramStart"/>
      <w:r w:rsidRPr="00A63AEE">
        <w:rPr>
          <w:rFonts w:ascii="Times New Roman" w:eastAsia="仿宋_GB2312" w:hAnsi="Times New Roman" w:hint="eastAsia"/>
          <w:kern w:val="0"/>
          <w:sz w:val="32"/>
        </w:rPr>
        <w:lastRenderedPageBreak/>
        <w:t>哌柏西</w:t>
      </w:r>
      <w:proofErr w:type="gramEnd"/>
      <w:r w:rsidRPr="00A63AEE">
        <w:rPr>
          <w:rFonts w:ascii="Times New Roman" w:eastAsia="仿宋_GB2312" w:hAnsi="Times New Roman" w:hint="eastAsia"/>
          <w:kern w:val="0"/>
          <w:sz w:val="32"/>
        </w:rPr>
        <w:t>利的溶解度具有</w:t>
      </w:r>
      <w:r w:rsidRPr="00A63AEE">
        <w:rPr>
          <w:rFonts w:ascii="Times New Roman" w:eastAsia="仿宋_GB2312" w:hAnsi="Times New Roman"/>
          <w:kern w:val="0"/>
          <w:sz w:val="32"/>
        </w:rPr>
        <w:t>pH</w:t>
      </w:r>
      <w:r w:rsidRPr="00A63AEE">
        <w:rPr>
          <w:rFonts w:ascii="Times New Roman" w:eastAsia="仿宋_GB2312" w:hAnsi="Times New Roman"/>
          <w:kern w:val="0"/>
          <w:sz w:val="32"/>
        </w:rPr>
        <w:t>依赖性，溶解度随</w:t>
      </w:r>
      <w:r w:rsidRPr="00A63AEE">
        <w:rPr>
          <w:rFonts w:ascii="Times New Roman" w:eastAsia="仿宋_GB2312" w:hAnsi="Times New Roman"/>
          <w:kern w:val="0"/>
          <w:sz w:val="32"/>
        </w:rPr>
        <w:t>pH</w:t>
      </w:r>
      <w:r w:rsidRPr="00A63AEE">
        <w:rPr>
          <w:rFonts w:ascii="Times New Roman" w:eastAsia="仿宋_GB2312" w:hAnsi="Times New Roman"/>
          <w:kern w:val="0"/>
          <w:sz w:val="32"/>
        </w:rPr>
        <w:t>值的增加显著降低。</w:t>
      </w:r>
      <w:proofErr w:type="gramStart"/>
      <w:r w:rsidR="001D16BF">
        <w:rPr>
          <w:rFonts w:ascii="Times New Roman" w:eastAsia="仿宋_GB2312" w:hAnsi="Times New Roman" w:hint="eastAsia"/>
          <w:kern w:val="0"/>
          <w:sz w:val="32"/>
        </w:rPr>
        <w:t>哌柏西利</w:t>
      </w:r>
      <w:r w:rsidR="001D16BF">
        <w:rPr>
          <w:rFonts w:ascii="Times New Roman" w:eastAsia="仿宋_GB2312" w:hAnsi="Times New Roman"/>
          <w:kern w:val="0"/>
          <w:sz w:val="32"/>
        </w:rPr>
        <w:t>片</w:t>
      </w:r>
      <w:proofErr w:type="gramEnd"/>
      <w:r w:rsidR="002D7049" w:rsidRPr="00E35B22">
        <w:rPr>
          <w:rFonts w:ascii="Times New Roman" w:eastAsia="仿宋_GB2312" w:hAnsi="Times New Roman"/>
          <w:kern w:val="0"/>
          <w:sz w:val="32"/>
        </w:rPr>
        <w:t>处方工艺</w:t>
      </w:r>
      <w:r w:rsidR="002D7049">
        <w:rPr>
          <w:rFonts w:ascii="Times New Roman" w:eastAsia="仿宋_GB2312" w:hAnsi="Times New Roman" w:hint="eastAsia"/>
          <w:kern w:val="0"/>
          <w:sz w:val="32"/>
        </w:rPr>
        <w:t>的</w:t>
      </w:r>
      <w:r w:rsidR="008B5A26">
        <w:rPr>
          <w:rFonts w:ascii="Times New Roman" w:eastAsia="仿宋_GB2312" w:hAnsi="Times New Roman" w:hint="eastAsia"/>
          <w:kern w:val="0"/>
          <w:sz w:val="32"/>
        </w:rPr>
        <w:t>差异</w:t>
      </w:r>
      <w:r w:rsidR="002D7049">
        <w:rPr>
          <w:rFonts w:ascii="Times New Roman" w:eastAsia="仿宋_GB2312" w:hAnsi="Times New Roman" w:hint="eastAsia"/>
          <w:kern w:val="0"/>
          <w:sz w:val="32"/>
        </w:rPr>
        <w:t>可能</w:t>
      </w:r>
      <w:r w:rsidR="002D7049">
        <w:rPr>
          <w:rFonts w:ascii="Times New Roman" w:eastAsia="仿宋_GB2312" w:hAnsi="Times New Roman"/>
          <w:kern w:val="0"/>
          <w:sz w:val="32"/>
        </w:rPr>
        <w:t>会使</w:t>
      </w:r>
      <w:r w:rsidRPr="00E35B22">
        <w:rPr>
          <w:rFonts w:ascii="Times New Roman" w:eastAsia="仿宋_GB2312" w:hAnsi="Times New Roman" w:hint="eastAsia"/>
          <w:kern w:val="0"/>
          <w:sz w:val="32"/>
        </w:rPr>
        <w:t>胃酸分泌不足或合并使用</w:t>
      </w:r>
      <w:r w:rsidR="00197D1E">
        <w:rPr>
          <w:rFonts w:ascii="Times New Roman" w:eastAsia="仿宋_GB2312" w:hAnsi="Times New Roman" w:hint="eastAsia"/>
          <w:kern w:val="0"/>
          <w:sz w:val="32"/>
        </w:rPr>
        <w:t>ARA</w:t>
      </w:r>
      <w:r w:rsidR="002754FF">
        <w:rPr>
          <w:rFonts w:ascii="Times New Roman" w:eastAsia="仿宋_GB2312" w:hAnsi="Times New Roman"/>
          <w:kern w:val="0"/>
          <w:sz w:val="32"/>
        </w:rPr>
        <w:t>等人群</w:t>
      </w:r>
      <w:r w:rsidR="002754FF" w:rsidRPr="002754FF">
        <w:rPr>
          <w:rFonts w:ascii="Times New Roman" w:eastAsia="仿宋_GB2312" w:hAnsi="Times New Roman" w:hint="eastAsia"/>
          <w:kern w:val="0"/>
          <w:sz w:val="32"/>
        </w:rPr>
        <w:t>在空腹用药时存在生物利用度降低风险</w:t>
      </w:r>
      <w:r w:rsidR="00B0077E">
        <w:rPr>
          <w:rFonts w:ascii="Times New Roman" w:eastAsia="仿宋_GB2312" w:hAnsi="Times New Roman" w:hint="eastAsia"/>
          <w:kern w:val="0"/>
          <w:sz w:val="32"/>
        </w:rPr>
        <w:t>，</w:t>
      </w:r>
      <w:r>
        <w:rPr>
          <w:rFonts w:ascii="Times New Roman" w:eastAsia="仿宋_GB2312" w:hAnsi="Times New Roman" w:hint="eastAsia"/>
          <w:kern w:val="0"/>
          <w:sz w:val="32"/>
        </w:rPr>
        <w:t>因此</w:t>
      </w:r>
      <w:r w:rsidR="00D649E9">
        <w:rPr>
          <w:rFonts w:ascii="Times New Roman" w:eastAsia="仿宋_GB2312" w:hAnsi="Times New Roman" w:hint="eastAsia"/>
          <w:kern w:val="0"/>
          <w:sz w:val="32"/>
        </w:rPr>
        <w:t>除常规</w:t>
      </w:r>
      <w:r w:rsidR="00D649E9">
        <w:rPr>
          <w:rFonts w:ascii="Times New Roman" w:eastAsia="仿宋_GB2312" w:hAnsi="Times New Roman"/>
          <w:kern w:val="0"/>
          <w:sz w:val="32"/>
        </w:rPr>
        <w:t>的空</w:t>
      </w:r>
      <w:r w:rsidR="00D649E9" w:rsidRPr="00B0077E">
        <w:rPr>
          <w:rFonts w:ascii="Times New Roman" w:eastAsia="仿宋_GB2312" w:hAnsi="Times New Roman"/>
          <w:kern w:val="0"/>
          <w:sz w:val="32"/>
        </w:rPr>
        <w:t>腹和餐后</w:t>
      </w:r>
      <w:r w:rsidR="00D649E9" w:rsidRPr="00B0077E">
        <w:rPr>
          <w:rFonts w:ascii="Times New Roman" w:eastAsia="仿宋_GB2312" w:hAnsi="Times New Roman" w:hint="eastAsia"/>
          <w:kern w:val="0"/>
          <w:sz w:val="32"/>
        </w:rPr>
        <w:t>生物</w:t>
      </w:r>
      <w:r w:rsidR="00D649E9" w:rsidRPr="00B0077E">
        <w:rPr>
          <w:rFonts w:ascii="Times New Roman" w:eastAsia="仿宋_GB2312" w:hAnsi="Times New Roman"/>
          <w:kern w:val="0"/>
          <w:sz w:val="32"/>
        </w:rPr>
        <w:t>等效性研</w:t>
      </w:r>
      <w:r w:rsidR="00D649E9">
        <w:rPr>
          <w:rFonts w:ascii="Times New Roman" w:eastAsia="仿宋_GB2312" w:hAnsi="Times New Roman"/>
          <w:kern w:val="0"/>
          <w:sz w:val="32"/>
        </w:rPr>
        <w:t>究外，还</w:t>
      </w:r>
      <w:r>
        <w:rPr>
          <w:rFonts w:ascii="Times New Roman" w:eastAsia="仿宋_GB2312" w:hAnsi="Times New Roman" w:hint="eastAsia"/>
          <w:kern w:val="0"/>
          <w:sz w:val="32"/>
        </w:rPr>
        <w:t>推荐</w:t>
      </w:r>
      <w:r>
        <w:rPr>
          <w:rFonts w:ascii="Times New Roman" w:eastAsia="仿宋_GB2312" w:hAnsi="Times New Roman"/>
          <w:kern w:val="0"/>
          <w:sz w:val="32"/>
        </w:rPr>
        <w:t>开展</w:t>
      </w:r>
      <w:r>
        <w:rPr>
          <w:rFonts w:ascii="Times New Roman" w:eastAsia="仿宋_GB2312" w:hAnsi="Times New Roman" w:hint="eastAsia"/>
          <w:kern w:val="0"/>
          <w:sz w:val="32"/>
        </w:rPr>
        <w:t>合并使用</w:t>
      </w:r>
      <w:r>
        <w:rPr>
          <w:rFonts w:ascii="Times New Roman" w:eastAsia="仿宋_GB2312" w:hAnsi="Times New Roman" w:hint="eastAsia"/>
          <w:kern w:val="0"/>
          <w:sz w:val="32"/>
        </w:rPr>
        <w:t>A</w:t>
      </w:r>
      <w:r>
        <w:rPr>
          <w:rFonts w:ascii="Times New Roman" w:eastAsia="仿宋_GB2312" w:hAnsi="Times New Roman"/>
          <w:kern w:val="0"/>
          <w:sz w:val="32"/>
        </w:rPr>
        <w:t>RA</w:t>
      </w:r>
      <w:r>
        <w:rPr>
          <w:rFonts w:ascii="Times New Roman" w:eastAsia="仿宋_GB2312" w:hAnsi="Times New Roman" w:hint="eastAsia"/>
          <w:kern w:val="0"/>
          <w:sz w:val="32"/>
        </w:rPr>
        <w:t>条件下</w:t>
      </w:r>
      <w:r w:rsidRPr="00FD7B87">
        <w:rPr>
          <w:rFonts w:ascii="Times New Roman" w:eastAsia="仿宋_GB2312" w:hAnsi="Times New Roman"/>
          <w:kern w:val="0"/>
          <w:sz w:val="32"/>
        </w:rPr>
        <w:t>的</w:t>
      </w:r>
      <w:r>
        <w:rPr>
          <w:rFonts w:ascii="Times New Roman" w:eastAsia="仿宋_GB2312" w:hAnsi="Times New Roman" w:hint="eastAsia"/>
          <w:kern w:val="0"/>
          <w:sz w:val="32"/>
        </w:rPr>
        <w:t>生物</w:t>
      </w:r>
      <w:r>
        <w:rPr>
          <w:rFonts w:ascii="Times New Roman" w:eastAsia="仿宋_GB2312" w:hAnsi="Times New Roman"/>
          <w:kern w:val="0"/>
          <w:sz w:val="32"/>
        </w:rPr>
        <w:t>等效性</w:t>
      </w:r>
      <w:r w:rsidRPr="00FD7B87">
        <w:rPr>
          <w:rFonts w:ascii="Times New Roman" w:eastAsia="仿宋_GB2312" w:hAnsi="Times New Roman"/>
          <w:kern w:val="0"/>
          <w:sz w:val="32"/>
        </w:rPr>
        <w:t>研究</w:t>
      </w:r>
      <w:r>
        <w:rPr>
          <w:rFonts w:ascii="Times New Roman" w:eastAsia="仿宋_GB2312" w:hAnsi="Times New Roman" w:hint="eastAsia"/>
          <w:kern w:val="0"/>
          <w:sz w:val="32"/>
        </w:rPr>
        <w:t>，</w:t>
      </w:r>
      <w:r>
        <w:rPr>
          <w:rFonts w:ascii="Times New Roman" w:eastAsia="仿宋_GB2312" w:hAnsi="Times New Roman"/>
          <w:kern w:val="0"/>
          <w:sz w:val="32"/>
        </w:rPr>
        <w:t>以</w:t>
      </w:r>
      <w:r w:rsidRPr="006542CD">
        <w:rPr>
          <w:rFonts w:ascii="Times New Roman" w:eastAsia="仿宋_GB2312" w:hAnsi="Times New Roman" w:hint="eastAsia"/>
          <w:kern w:val="0"/>
          <w:sz w:val="32"/>
        </w:rPr>
        <w:t>证明</w:t>
      </w:r>
      <w:r>
        <w:rPr>
          <w:rFonts w:ascii="Times New Roman" w:eastAsia="仿宋_GB2312" w:hAnsi="Times New Roman" w:hint="eastAsia"/>
          <w:kern w:val="0"/>
          <w:sz w:val="32"/>
        </w:rPr>
        <w:t>在</w:t>
      </w:r>
      <w:r>
        <w:rPr>
          <w:rFonts w:ascii="Times New Roman" w:eastAsia="仿宋_GB2312" w:hAnsi="Times New Roman"/>
          <w:kern w:val="0"/>
          <w:sz w:val="32"/>
        </w:rPr>
        <w:t>较高</w:t>
      </w:r>
      <w:r w:rsidRPr="00423A64">
        <w:rPr>
          <w:rFonts w:ascii="Times New Roman" w:eastAsia="仿宋_GB2312" w:hAnsi="Times New Roman"/>
          <w:kern w:val="0"/>
          <w:sz w:val="32"/>
        </w:rPr>
        <w:t>pH</w:t>
      </w:r>
      <w:r w:rsidRPr="00423A64">
        <w:rPr>
          <w:rFonts w:ascii="Times New Roman" w:eastAsia="仿宋_GB2312" w:hAnsi="Times New Roman"/>
          <w:kern w:val="0"/>
          <w:sz w:val="32"/>
        </w:rPr>
        <w:t>环境</w:t>
      </w:r>
      <w:r>
        <w:rPr>
          <w:rFonts w:ascii="Times New Roman" w:eastAsia="仿宋_GB2312" w:hAnsi="Times New Roman"/>
          <w:kern w:val="0"/>
          <w:sz w:val="32"/>
        </w:rPr>
        <w:t>下</w:t>
      </w:r>
      <w:r w:rsidRPr="006542CD">
        <w:rPr>
          <w:rFonts w:ascii="Times New Roman" w:eastAsia="仿宋_GB2312" w:hAnsi="Times New Roman" w:hint="eastAsia"/>
          <w:kern w:val="0"/>
          <w:sz w:val="32"/>
        </w:rPr>
        <w:t>受试制剂与参比制剂</w:t>
      </w:r>
      <w:r>
        <w:rPr>
          <w:rFonts w:ascii="Times New Roman" w:eastAsia="仿宋_GB2312" w:hAnsi="Times New Roman" w:hint="eastAsia"/>
          <w:kern w:val="0"/>
          <w:sz w:val="32"/>
        </w:rPr>
        <w:t>的生物</w:t>
      </w:r>
      <w:r>
        <w:rPr>
          <w:rFonts w:ascii="Times New Roman" w:eastAsia="仿宋_GB2312" w:hAnsi="Times New Roman"/>
          <w:kern w:val="0"/>
          <w:sz w:val="32"/>
        </w:rPr>
        <w:t>等效性</w:t>
      </w:r>
      <w:r w:rsidR="00197D1E">
        <w:rPr>
          <w:rFonts w:ascii="Times New Roman" w:eastAsia="仿宋_GB2312" w:hAnsi="Times New Roman" w:hint="eastAsia"/>
          <w:kern w:val="0"/>
          <w:sz w:val="32"/>
        </w:rPr>
        <w:t>。</w:t>
      </w:r>
      <w:r w:rsidR="002340CA">
        <w:rPr>
          <w:rFonts w:ascii="Times New Roman" w:eastAsia="仿宋_GB2312" w:hAnsi="Times New Roman" w:hint="eastAsia"/>
          <w:kern w:val="0"/>
          <w:sz w:val="32"/>
        </w:rPr>
        <w:t>为</w:t>
      </w:r>
      <w:r w:rsidR="002340CA" w:rsidRPr="00FD2E8F">
        <w:rPr>
          <w:rFonts w:ascii="Times New Roman" w:eastAsia="仿宋_GB2312" w:hAnsi="Times New Roman"/>
          <w:kern w:val="0"/>
          <w:sz w:val="32"/>
        </w:rPr>
        <w:t>避免食物对胃</w:t>
      </w:r>
      <w:r w:rsidR="002340CA" w:rsidRPr="00FD2E8F">
        <w:rPr>
          <w:rFonts w:ascii="Times New Roman" w:eastAsia="仿宋_GB2312" w:hAnsi="Times New Roman"/>
          <w:kern w:val="0"/>
          <w:sz w:val="32"/>
        </w:rPr>
        <w:t>pH</w:t>
      </w:r>
      <w:r w:rsidR="003B3FC4">
        <w:rPr>
          <w:rFonts w:ascii="Times New Roman" w:eastAsia="仿宋_GB2312" w:hAnsi="Times New Roman" w:hint="eastAsia"/>
          <w:kern w:val="0"/>
          <w:sz w:val="32"/>
        </w:rPr>
        <w:t>产生</w:t>
      </w:r>
      <w:r w:rsidR="002340CA" w:rsidRPr="00FD2E8F">
        <w:rPr>
          <w:rFonts w:ascii="Times New Roman" w:eastAsia="仿宋_GB2312" w:hAnsi="Times New Roman"/>
          <w:kern w:val="0"/>
          <w:sz w:val="32"/>
        </w:rPr>
        <w:t>影响</w:t>
      </w:r>
      <w:r w:rsidR="002340CA">
        <w:rPr>
          <w:rFonts w:ascii="Times New Roman" w:eastAsia="仿宋_GB2312" w:hAnsi="Times New Roman" w:hint="eastAsia"/>
          <w:kern w:val="0"/>
          <w:sz w:val="32"/>
        </w:rPr>
        <w:t>，</w:t>
      </w:r>
      <w:r w:rsidR="00D649E9">
        <w:rPr>
          <w:rFonts w:ascii="Times New Roman" w:eastAsia="仿宋_GB2312" w:hAnsi="Times New Roman" w:hint="eastAsia"/>
          <w:kern w:val="0"/>
          <w:sz w:val="32"/>
        </w:rPr>
        <w:t>该研究中</w:t>
      </w:r>
      <w:r>
        <w:rPr>
          <w:rFonts w:ascii="Times New Roman" w:eastAsia="仿宋_GB2312" w:hAnsi="Times New Roman" w:hint="eastAsia"/>
          <w:kern w:val="0"/>
          <w:sz w:val="32"/>
        </w:rPr>
        <w:t>哌</w:t>
      </w:r>
      <w:r w:rsidR="002340CA">
        <w:rPr>
          <w:rFonts w:ascii="Times New Roman" w:eastAsia="仿宋_GB2312" w:hAnsi="Times New Roman"/>
          <w:kern w:val="0"/>
          <w:sz w:val="32"/>
        </w:rPr>
        <w:t>柏西利片应在空腹条件下给药</w:t>
      </w:r>
      <w:r w:rsidRPr="00FD2E8F">
        <w:rPr>
          <w:rFonts w:ascii="Times New Roman" w:eastAsia="仿宋_GB2312" w:hAnsi="Times New Roman"/>
          <w:kern w:val="0"/>
          <w:sz w:val="32"/>
        </w:rPr>
        <w:t>。</w:t>
      </w:r>
    </w:p>
    <w:p w:rsidR="004F15BD" w:rsidRPr="00B05C32" w:rsidRDefault="004F15BD" w:rsidP="00B05C32">
      <w:pPr>
        <w:pStyle w:val="2"/>
      </w:pPr>
      <w:bookmarkStart w:id="4" w:name="_Toc172272793"/>
      <w:r w:rsidRPr="00B05C32">
        <w:rPr>
          <w:rFonts w:hint="eastAsia"/>
        </w:rPr>
        <w:t>（二）受试人群</w:t>
      </w:r>
      <w:bookmarkEnd w:id="4"/>
    </w:p>
    <w:p w:rsidR="004F15BD" w:rsidRPr="005A3318" w:rsidRDefault="004F15BD" w:rsidP="004F15BD">
      <w:pPr>
        <w:spacing w:line="360" w:lineRule="auto"/>
        <w:ind w:firstLineChars="200" w:firstLine="640"/>
        <w:rPr>
          <w:rFonts w:ascii="Times New Roman" w:eastAsia="仿宋_GB2312" w:hAnsi="Times New Roman"/>
          <w:strike/>
          <w:kern w:val="0"/>
          <w:sz w:val="32"/>
        </w:rPr>
      </w:pPr>
      <w:r w:rsidRPr="005A3318">
        <w:rPr>
          <w:rFonts w:ascii="Times New Roman" w:eastAsia="仿宋_GB2312" w:hAnsi="Times New Roman"/>
          <w:kern w:val="0"/>
          <w:sz w:val="32"/>
        </w:rPr>
        <w:t>健康</w:t>
      </w:r>
      <w:r w:rsidRPr="005A3318">
        <w:rPr>
          <w:rFonts w:ascii="Times New Roman" w:eastAsia="仿宋_GB2312" w:hAnsi="Times New Roman" w:hint="eastAsia"/>
          <w:kern w:val="0"/>
          <w:sz w:val="32"/>
        </w:rPr>
        <w:t>成</w:t>
      </w:r>
      <w:r w:rsidR="00140EA5">
        <w:rPr>
          <w:rFonts w:ascii="Times New Roman" w:eastAsia="仿宋_GB2312" w:hAnsi="Times New Roman" w:hint="eastAsia"/>
          <w:kern w:val="0"/>
          <w:sz w:val="32"/>
        </w:rPr>
        <w:t>年</w:t>
      </w:r>
      <w:r w:rsidRPr="005A3318">
        <w:rPr>
          <w:rFonts w:ascii="Times New Roman" w:eastAsia="仿宋_GB2312" w:hAnsi="Times New Roman" w:hint="eastAsia"/>
          <w:kern w:val="0"/>
          <w:sz w:val="32"/>
        </w:rPr>
        <w:t>受试者</w:t>
      </w:r>
      <w:r w:rsidRPr="005A3318">
        <w:rPr>
          <w:rFonts w:ascii="Times New Roman" w:eastAsia="仿宋_GB2312" w:hAnsi="Times New Roman"/>
          <w:kern w:val="0"/>
          <w:sz w:val="32"/>
        </w:rPr>
        <w:t>。</w:t>
      </w:r>
    </w:p>
    <w:p w:rsidR="004F15BD" w:rsidRPr="005A3318" w:rsidRDefault="004F15BD" w:rsidP="00B05C32">
      <w:pPr>
        <w:pStyle w:val="2"/>
      </w:pPr>
      <w:bookmarkStart w:id="5" w:name="_Toc172272794"/>
      <w:r w:rsidRPr="005A3318">
        <w:rPr>
          <w:rFonts w:hint="eastAsia"/>
        </w:rPr>
        <w:t>（三</w:t>
      </w:r>
      <w:r w:rsidRPr="005A3318">
        <w:t>）给药剂量</w:t>
      </w:r>
      <w:bookmarkEnd w:id="5"/>
    </w:p>
    <w:p w:rsidR="004F15BD" w:rsidRPr="0058474E" w:rsidRDefault="009E4641" w:rsidP="004F15BD">
      <w:pPr>
        <w:spacing w:line="360" w:lineRule="auto"/>
        <w:ind w:firstLineChars="200" w:firstLine="640"/>
        <w:rPr>
          <w:rFonts w:ascii="Times New Roman" w:eastAsia="仿宋_GB2312" w:hAnsi="Times New Roman"/>
          <w:kern w:val="0"/>
          <w:sz w:val="32"/>
        </w:rPr>
      </w:pPr>
      <w:r w:rsidRPr="00EF0FE1">
        <w:rPr>
          <w:rFonts w:ascii="Times New Roman" w:eastAsia="仿宋_GB2312" w:hAnsi="Times New Roman" w:hint="eastAsia"/>
          <w:kern w:val="0"/>
          <w:sz w:val="32"/>
        </w:rPr>
        <w:t>采用申报的最高规格单片服用。</w:t>
      </w:r>
    </w:p>
    <w:p w:rsidR="004F15BD" w:rsidRPr="009E4641" w:rsidRDefault="004F15BD" w:rsidP="00B05C32">
      <w:pPr>
        <w:pStyle w:val="2"/>
      </w:pPr>
      <w:bookmarkStart w:id="6" w:name="_Toc172272795"/>
      <w:r w:rsidRPr="009E4641">
        <w:t>（四）给药方法</w:t>
      </w:r>
      <w:bookmarkEnd w:id="6"/>
    </w:p>
    <w:p w:rsidR="004F15BD" w:rsidRPr="009E4641" w:rsidRDefault="004F15BD" w:rsidP="004F15BD">
      <w:pPr>
        <w:spacing w:line="360" w:lineRule="auto"/>
        <w:ind w:firstLineChars="200" w:firstLine="640"/>
        <w:rPr>
          <w:rFonts w:ascii="Times New Roman" w:eastAsia="仿宋_GB2312" w:hAnsi="Times New Roman"/>
          <w:kern w:val="0"/>
          <w:sz w:val="32"/>
        </w:rPr>
      </w:pPr>
      <w:r w:rsidRPr="009E4641">
        <w:rPr>
          <w:rFonts w:ascii="Times New Roman" w:eastAsia="仿宋_GB2312" w:hAnsi="Times New Roman" w:hint="eastAsia"/>
          <w:kern w:val="0"/>
          <w:sz w:val="32"/>
        </w:rPr>
        <w:t>口服给药。</w:t>
      </w:r>
    </w:p>
    <w:p w:rsidR="004F15BD" w:rsidRPr="009E4641" w:rsidRDefault="004F15BD" w:rsidP="00B05C32">
      <w:pPr>
        <w:pStyle w:val="2"/>
      </w:pPr>
      <w:bookmarkStart w:id="7" w:name="_Toc172272796"/>
      <w:r w:rsidRPr="009E4641">
        <w:t>（五）血样采集</w:t>
      </w:r>
      <w:bookmarkEnd w:id="7"/>
    </w:p>
    <w:p w:rsidR="004F15BD" w:rsidRPr="00EE51B3" w:rsidRDefault="00F30D5A" w:rsidP="004F15BD">
      <w:pPr>
        <w:spacing w:line="360" w:lineRule="auto"/>
        <w:ind w:firstLineChars="200" w:firstLine="640"/>
        <w:rPr>
          <w:rFonts w:ascii="Times New Roman" w:eastAsia="仿宋_GB2312" w:hAnsi="Times New Roman"/>
          <w:kern w:val="0"/>
          <w:sz w:val="32"/>
        </w:rPr>
      </w:pPr>
      <w:r w:rsidRPr="00F30D5A">
        <w:rPr>
          <w:rFonts w:ascii="Times New Roman" w:eastAsia="仿宋_GB2312" w:hAnsi="Times New Roman" w:hint="eastAsia"/>
          <w:kern w:val="0"/>
          <w:sz w:val="32"/>
        </w:rPr>
        <w:t>合理设计样品采集时间，使其包含吸收、分布及消除相。</w:t>
      </w:r>
    </w:p>
    <w:p w:rsidR="004F15BD" w:rsidRPr="00F5520B" w:rsidRDefault="004F15BD" w:rsidP="00B05C32">
      <w:pPr>
        <w:pStyle w:val="2"/>
      </w:pPr>
      <w:bookmarkStart w:id="8" w:name="_Toc172272797"/>
      <w:r w:rsidRPr="00F5520B">
        <w:t>（六）检测物质</w:t>
      </w:r>
      <w:bookmarkEnd w:id="8"/>
    </w:p>
    <w:p w:rsidR="004F15BD" w:rsidRPr="005727E8" w:rsidRDefault="00F5520B" w:rsidP="004F15BD">
      <w:pPr>
        <w:spacing w:line="360" w:lineRule="auto"/>
        <w:ind w:firstLineChars="200" w:firstLine="640"/>
        <w:rPr>
          <w:rFonts w:ascii="Times New Roman" w:eastAsia="仿宋_GB2312" w:hAnsi="Times New Roman"/>
          <w:kern w:val="0"/>
          <w:sz w:val="32"/>
          <w:highlight w:val="yellow"/>
        </w:rPr>
      </w:pPr>
      <w:r w:rsidRPr="00F5520B">
        <w:rPr>
          <w:rFonts w:ascii="Times New Roman" w:eastAsia="仿宋_GB2312" w:hAnsi="Times New Roman" w:hint="eastAsia"/>
          <w:kern w:val="0"/>
          <w:sz w:val="32"/>
        </w:rPr>
        <w:t>血浆中的</w:t>
      </w:r>
      <w:proofErr w:type="gramStart"/>
      <w:r w:rsidRPr="00F5520B">
        <w:rPr>
          <w:rFonts w:ascii="Times New Roman" w:eastAsia="仿宋_GB2312" w:hAnsi="Times New Roman" w:hint="eastAsia"/>
          <w:kern w:val="0"/>
          <w:sz w:val="32"/>
        </w:rPr>
        <w:t>哌柏西</w:t>
      </w:r>
      <w:proofErr w:type="gramEnd"/>
      <w:r w:rsidRPr="00F5520B">
        <w:rPr>
          <w:rFonts w:ascii="Times New Roman" w:eastAsia="仿宋_GB2312" w:hAnsi="Times New Roman" w:hint="eastAsia"/>
          <w:kern w:val="0"/>
          <w:sz w:val="32"/>
        </w:rPr>
        <w:t>利</w:t>
      </w:r>
      <w:r>
        <w:rPr>
          <w:rFonts w:ascii="Times New Roman" w:eastAsia="仿宋_GB2312" w:hAnsi="Times New Roman" w:hint="eastAsia"/>
          <w:kern w:val="0"/>
          <w:sz w:val="32"/>
        </w:rPr>
        <w:t>。</w:t>
      </w:r>
    </w:p>
    <w:p w:rsidR="004F15BD" w:rsidRPr="00F5520B" w:rsidRDefault="004F15BD" w:rsidP="00B05C32">
      <w:pPr>
        <w:pStyle w:val="2"/>
      </w:pPr>
      <w:bookmarkStart w:id="9" w:name="_Toc172272798"/>
      <w:r w:rsidRPr="00F5520B">
        <w:t>（七）</w:t>
      </w:r>
      <w:r w:rsidRPr="00F5520B">
        <w:rPr>
          <w:rFonts w:hint="eastAsia"/>
        </w:rPr>
        <w:t>生物</w:t>
      </w:r>
      <w:r w:rsidRPr="00F5520B">
        <w:t>等效性评价</w:t>
      </w:r>
      <w:bookmarkEnd w:id="9"/>
    </w:p>
    <w:p w:rsidR="00917370" w:rsidRPr="00917370" w:rsidRDefault="004F15BD" w:rsidP="00917370">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rPr>
      </w:pPr>
      <w:r w:rsidRPr="00C565A9">
        <w:rPr>
          <w:rFonts w:ascii="Times New Roman" w:eastAsia="仿宋_GB2312" w:hAnsi="Times New Roman" w:hint="eastAsia"/>
          <w:kern w:val="0"/>
          <w:sz w:val="32"/>
        </w:rPr>
        <w:t>以</w:t>
      </w:r>
      <w:proofErr w:type="gramStart"/>
      <w:r w:rsidR="00C565A9" w:rsidRPr="00C565A9">
        <w:rPr>
          <w:rFonts w:ascii="Times New Roman" w:eastAsia="仿宋_GB2312" w:hAnsi="Times New Roman" w:hint="eastAsia"/>
          <w:kern w:val="0"/>
          <w:sz w:val="32"/>
        </w:rPr>
        <w:t>哌柏西</w:t>
      </w:r>
      <w:proofErr w:type="gramEnd"/>
      <w:r w:rsidR="00C565A9" w:rsidRPr="00C565A9">
        <w:rPr>
          <w:rFonts w:ascii="Times New Roman" w:eastAsia="仿宋_GB2312" w:hAnsi="Times New Roman" w:hint="eastAsia"/>
          <w:kern w:val="0"/>
          <w:sz w:val="32"/>
        </w:rPr>
        <w:t>利</w:t>
      </w:r>
      <w:r w:rsidRPr="00C565A9">
        <w:rPr>
          <w:rFonts w:ascii="Times New Roman" w:eastAsia="仿宋_GB2312" w:hAnsi="Times New Roman" w:cs="Times New Roman" w:hint="eastAsia"/>
          <w:color w:val="000000" w:themeColor="text1"/>
          <w:kern w:val="0"/>
          <w:sz w:val="32"/>
        </w:rPr>
        <w:t>的</w:t>
      </w:r>
      <w:proofErr w:type="spellStart"/>
      <w:r w:rsidRPr="00C565A9">
        <w:rPr>
          <w:rFonts w:ascii="Times New Roman" w:eastAsia="仿宋_GB2312" w:hAnsi="Times New Roman" w:cs="Times New Roman"/>
          <w:color w:val="000000" w:themeColor="text1"/>
          <w:kern w:val="0"/>
          <w:sz w:val="32"/>
        </w:rPr>
        <w:t>C</w:t>
      </w:r>
      <w:r w:rsidRPr="00C565A9">
        <w:rPr>
          <w:rFonts w:ascii="Times New Roman" w:eastAsia="仿宋_GB2312" w:hAnsi="Times New Roman" w:cs="Times New Roman"/>
          <w:color w:val="000000" w:themeColor="text1"/>
          <w:kern w:val="0"/>
          <w:sz w:val="32"/>
          <w:vertAlign w:val="subscript"/>
        </w:rPr>
        <w:t>max</w:t>
      </w:r>
      <w:proofErr w:type="spellEnd"/>
      <w:r w:rsidRPr="00C565A9">
        <w:rPr>
          <w:rFonts w:ascii="Times New Roman" w:eastAsia="仿宋_GB2312" w:hAnsi="Times New Roman" w:cs="Times New Roman"/>
          <w:color w:val="000000" w:themeColor="text1"/>
          <w:kern w:val="0"/>
          <w:sz w:val="32"/>
        </w:rPr>
        <w:t>、</w:t>
      </w:r>
      <w:r w:rsidRPr="00C565A9">
        <w:rPr>
          <w:rFonts w:ascii="Times New Roman" w:eastAsia="仿宋_GB2312" w:hAnsi="Times New Roman" w:cs="Times New Roman"/>
          <w:color w:val="000000" w:themeColor="text1"/>
          <w:kern w:val="0"/>
          <w:sz w:val="32"/>
        </w:rPr>
        <w:t>AUC</w:t>
      </w:r>
      <w:r w:rsidRPr="00C565A9">
        <w:rPr>
          <w:rFonts w:ascii="Times New Roman" w:eastAsia="仿宋_GB2312" w:hAnsi="Times New Roman" w:cs="Times New Roman"/>
          <w:color w:val="000000" w:themeColor="text1"/>
          <w:kern w:val="0"/>
          <w:sz w:val="32"/>
          <w:vertAlign w:val="subscript"/>
        </w:rPr>
        <w:t>0-t</w:t>
      </w:r>
      <w:r w:rsidRPr="00C565A9">
        <w:rPr>
          <w:rFonts w:ascii="Times New Roman" w:eastAsia="仿宋_GB2312" w:hAnsi="Times New Roman" w:cs="Times New Roman"/>
          <w:color w:val="000000" w:themeColor="text1"/>
          <w:kern w:val="0"/>
          <w:sz w:val="32"/>
        </w:rPr>
        <w:t>和</w:t>
      </w:r>
      <w:r w:rsidRPr="00C565A9">
        <w:rPr>
          <w:rFonts w:ascii="Times New Roman" w:eastAsia="仿宋_GB2312" w:hAnsi="Times New Roman" w:cs="Times New Roman"/>
          <w:color w:val="000000" w:themeColor="text1"/>
          <w:kern w:val="0"/>
          <w:sz w:val="32"/>
        </w:rPr>
        <w:t>AUC</w:t>
      </w:r>
      <w:r w:rsidRPr="00C565A9">
        <w:rPr>
          <w:rFonts w:ascii="Times New Roman" w:eastAsia="仿宋_GB2312" w:hAnsi="Times New Roman" w:cs="Times New Roman"/>
          <w:color w:val="000000" w:themeColor="text1"/>
          <w:kern w:val="0"/>
          <w:sz w:val="32"/>
          <w:vertAlign w:val="subscript"/>
        </w:rPr>
        <w:t>0-∞</w:t>
      </w:r>
      <w:r w:rsidRPr="00C565A9">
        <w:rPr>
          <w:rFonts w:ascii="Times New Roman" w:eastAsia="仿宋_GB2312" w:hAnsi="Times New Roman" w:cs="Times New Roman" w:hint="eastAsia"/>
          <w:color w:val="000000" w:themeColor="text1"/>
          <w:kern w:val="0"/>
          <w:sz w:val="32"/>
        </w:rPr>
        <w:t>作为评价指标，</w:t>
      </w:r>
      <w:r w:rsidR="00917370" w:rsidRPr="00917370">
        <w:rPr>
          <w:rFonts w:ascii="Times New Roman" w:eastAsia="仿宋_GB2312" w:hAnsi="Times New Roman" w:cs="Times New Roman" w:hint="eastAsia"/>
          <w:kern w:val="0"/>
          <w:sz w:val="32"/>
          <w:szCs w:val="32"/>
        </w:rPr>
        <w:t>采用平均生物等效性（</w:t>
      </w:r>
      <w:r w:rsidR="00917370" w:rsidRPr="00917370">
        <w:rPr>
          <w:rFonts w:ascii="Times New Roman" w:eastAsia="仿宋_GB2312" w:hAnsi="Times New Roman" w:cs="Times New Roman"/>
          <w:kern w:val="0"/>
          <w:sz w:val="32"/>
          <w:szCs w:val="32"/>
        </w:rPr>
        <w:t>Average bioequivalence, ABE</w:t>
      </w:r>
      <w:r w:rsidR="00917370" w:rsidRPr="00917370">
        <w:rPr>
          <w:rFonts w:ascii="Times New Roman" w:eastAsia="仿宋_GB2312" w:hAnsi="Times New Roman" w:cs="Times New Roman" w:hint="eastAsia"/>
          <w:kern w:val="0"/>
          <w:sz w:val="32"/>
          <w:szCs w:val="32"/>
        </w:rPr>
        <w:t>）方法进行评</w:t>
      </w:r>
      <w:r w:rsidR="00917370" w:rsidRPr="00917370">
        <w:rPr>
          <w:rFonts w:ascii="Times New Roman" w:eastAsia="仿宋_GB2312" w:hAnsi="Times New Roman" w:cs="Times New Roman" w:hint="eastAsia"/>
          <w:kern w:val="0"/>
          <w:sz w:val="32"/>
          <w:szCs w:val="32"/>
        </w:rPr>
        <w:lastRenderedPageBreak/>
        <w:t>价，生物等效性接受标准为受试制剂与参比制剂的</w:t>
      </w:r>
      <w:proofErr w:type="spellStart"/>
      <w:r w:rsidR="00917370" w:rsidRPr="00917370">
        <w:rPr>
          <w:rFonts w:ascii="Times New Roman" w:eastAsia="仿宋_GB2312" w:hAnsi="Times New Roman" w:cs="Times New Roman"/>
          <w:kern w:val="0"/>
          <w:sz w:val="32"/>
          <w:szCs w:val="32"/>
        </w:rPr>
        <w:t>C</w:t>
      </w:r>
      <w:r w:rsidR="00917370" w:rsidRPr="00917370">
        <w:rPr>
          <w:rFonts w:ascii="Times New Roman" w:eastAsia="仿宋_GB2312" w:hAnsi="Times New Roman" w:cs="Times New Roman"/>
          <w:kern w:val="0"/>
          <w:sz w:val="32"/>
          <w:szCs w:val="32"/>
          <w:vertAlign w:val="subscript"/>
        </w:rPr>
        <w:t>max</w:t>
      </w:r>
      <w:proofErr w:type="spellEnd"/>
      <w:r w:rsidR="00917370" w:rsidRPr="00917370">
        <w:rPr>
          <w:rFonts w:ascii="Times New Roman" w:eastAsia="仿宋_GB2312" w:hAnsi="Times New Roman" w:cs="Times New Roman" w:hint="eastAsia"/>
          <w:kern w:val="0"/>
          <w:sz w:val="32"/>
          <w:szCs w:val="32"/>
        </w:rPr>
        <w:t>、</w:t>
      </w:r>
      <w:r w:rsidR="00917370" w:rsidRPr="00917370">
        <w:rPr>
          <w:rFonts w:ascii="Times New Roman" w:eastAsia="仿宋_GB2312" w:hAnsi="Times New Roman" w:cs="Times New Roman"/>
          <w:kern w:val="0"/>
          <w:sz w:val="32"/>
          <w:szCs w:val="32"/>
        </w:rPr>
        <w:t>AUC</w:t>
      </w:r>
      <w:r w:rsidR="00917370" w:rsidRPr="00917370">
        <w:rPr>
          <w:rFonts w:ascii="Times New Roman" w:eastAsia="仿宋_GB2312" w:hAnsi="Times New Roman" w:cs="Times New Roman"/>
          <w:kern w:val="0"/>
          <w:sz w:val="32"/>
          <w:szCs w:val="32"/>
          <w:vertAlign w:val="subscript"/>
        </w:rPr>
        <w:t>0-t</w:t>
      </w:r>
      <w:r w:rsidR="00917370" w:rsidRPr="00917370">
        <w:rPr>
          <w:rFonts w:ascii="Times New Roman" w:eastAsia="仿宋_GB2312" w:hAnsi="Times New Roman" w:cs="Times New Roman" w:hint="eastAsia"/>
          <w:kern w:val="0"/>
          <w:sz w:val="32"/>
          <w:szCs w:val="32"/>
        </w:rPr>
        <w:t>和</w:t>
      </w:r>
      <w:r w:rsidR="00917370" w:rsidRPr="00917370">
        <w:rPr>
          <w:rFonts w:ascii="Times New Roman" w:eastAsia="仿宋_GB2312" w:hAnsi="Times New Roman" w:cs="Times New Roman"/>
          <w:kern w:val="0"/>
          <w:sz w:val="32"/>
          <w:szCs w:val="32"/>
        </w:rPr>
        <w:t>AUC</w:t>
      </w:r>
      <w:r w:rsidR="00917370" w:rsidRPr="00917370">
        <w:rPr>
          <w:rFonts w:ascii="Times New Roman" w:eastAsia="仿宋_GB2312" w:hAnsi="Times New Roman" w:cs="Times New Roman"/>
          <w:kern w:val="0"/>
          <w:sz w:val="32"/>
          <w:szCs w:val="32"/>
          <w:vertAlign w:val="subscript"/>
        </w:rPr>
        <w:t>0-∞</w:t>
      </w:r>
      <w:r w:rsidR="00917370" w:rsidRPr="00917370">
        <w:rPr>
          <w:rFonts w:ascii="Times New Roman" w:eastAsia="仿宋_GB2312" w:hAnsi="Times New Roman" w:cs="Times New Roman" w:hint="eastAsia"/>
          <w:kern w:val="0"/>
          <w:sz w:val="32"/>
          <w:szCs w:val="32"/>
        </w:rPr>
        <w:t>的几何均数比值的</w:t>
      </w:r>
      <w:r w:rsidR="00917370" w:rsidRPr="00917370">
        <w:rPr>
          <w:rFonts w:ascii="Times New Roman" w:eastAsia="仿宋_GB2312" w:hAnsi="Times New Roman" w:cs="Times New Roman"/>
          <w:kern w:val="0"/>
          <w:sz w:val="32"/>
          <w:szCs w:val="32"/>
        </w:rPr>
        <w:t>90%</w:t>
      </w:r>
      <w:r w:rsidR="00917370" w:rsidRPr="00917370">
        <w:rPr>
          <w:rFonts w:ascii="Times New Roman" w:eastAsia="仿宋_GB2312" w:hAnsi="Times New Roman" w:cs="Times New Roman" w:hint="eastAsia"/>
          <w:kern w:val="0"/>
          <w:sz w:val="32"/>
          <w:szCs w:val="32"/>
        </w:rPr>
        <w:t>置信区间在</w:t>
      </w:r>
      <w:r w:rsidR="00917370" w:rsidRPr="00917370">
        <w:rPr>
          <w:rFonts w:ascii="Times New Roman" w:eastAsia="仿宋_GB2312" w:hAnsi="Times New Roman" w:cs="Times New Roman"/>
          <w:kern w:val="0"/>
          <w:sz w:val="32"/>
          <w:szCs w:val="32"/>
        </w:rPr>
        <w:t>80.00%~125.00%</w:t>
      </w:r>
      <w:r w:rsidR="00917370" w:rsidRPr="00917370">
        <w:rPr>
          <w:rFonts w:ascii="Times New Roman" w:eastAsia="仿宋_GB2312" w:hAnsi="Times New Roman" w:cs="Times New Roman" w:hint="eastAsia"/>
          <w:kern w:val="0"/>
          <w:sz w:val="32"/>
          <w:szCs w:val="32"/>
        </w:rPr>
        <w:t>范围内。</w:t>
      </w:r>
    </w:p>
    <w:p w:rsidR="00AC38EA" w:rsidRPr="00A721C2" w:rsidRDefault="00AC38EA" w:rsidP="00A721C2">
      <w:pPr>
        <w:pStyle w:val="2"/>
      </w:pPr>
      <w:bookmarkStart w:id="10" w:name="_Toc172272799"/>
      <w:r w:rsidRPr="00A721C2">
        <w:rPr>
          <w:rFonts w:hint="eastAsia"/>
        </w:rPr>
        <w:t>（八）其他</w:t>
      </w:r>
      <w:bookmarkEnd w:id="10"/>
    </w:p>
    <w:p w:rsidR="007D28AB" w:rsidRDefault="00AC38EA" w:rsidP="00CD47BD">
      <w:pPr>
        <w:spacing w:line="360" w:lineRule="auto"/>
        <w:ind w:firstLineChars="200" w:firstLine="640"/>
        <w:rPr>
          <w:rFonts w:ascii="Times New Roman" w:eastAsia="仿宋_GB2312" w:hAnsi="Times New Roman"/>
          <w:kern w:val="0"/>
          <w:sz w:val="32"/>
        </w:rPr>
      </w:pPr>
      <w:r>
        <w:rPr>
          <w:rFonts w:ascii="Times New Roman" w:eastAsia="仿宋_GB2312" w:hAnsi="Times New Roman" w:hint="eastAsia"/>
          <w:kern w:val="0"/>
          <w:sz w:val="32"/>
        </w:rPr>
        <w:t>1.</w:t>
      </w:r>
      <w:r w:rsidR="00826908" w:rsidRPr="00826908">
        <w:rPr>
          <w:rFonts w:ascii="Times New Roman" w:eastAsia="仿宋_GB2312" w:hAnsi="Times New Roman" w:hint="eastAsia"/>
          <w:kern w:val="0"/>
          <w:sz w:val="32"/>
        </w:rPr>
        <w:t xml:space="preserve"> </w:t>
      </w:r>
      <w:r w:rsidR="00DA06F5" w:rsidRPr="009E5A56">
        <w:rPr>
          <w:rFonts w:ascii="Times New Roman" w:eastAsia="仿宋_GB2312" w:hAnsi="Times New Roman" w:hint="eastAsia"/>
          <w:kern w:val="0"/>
          <w:sz w:val="32"/>
        </w:rPr>
        <w:t>质子泵</w:t>
      </w:r>
      <w:r w:rsidR="00DA06F5" w:rsidRPr="009E5A56">
        <w:rPr>
          <w:rFonts w:ascii="Times New Roman" w:eastAsia="仿宋_GB2312" w:hAnsi="Times New Roman"/>
          <w:kern w:val="0"/>
          <w:sz w:val="32"/>
        </w:rPr>
        <w:t>抑制剂</w:t>
      </w:r>
      <w:r w:rsidR="00AC7B1F">
        <w:rPr>
          <w:rFonts w:ascii="Times New Roman" w:eastAsia="仿宋_GB2312" w:hAnsi="Times New Roman" w:hint="eastAsia"/>
          <w:kern w:val="0"/>
          <w:sz w:val="32"/>
        </w:rPr>
        <w:t>（</w:t>
      </w:r>
      <w:r w:rsidR="00464C68">
        <w:rPr>
          <w:rFonts w:ascii="Times New Roman" w:eastAsia="仿宋_GB2312" w:hAnsi="Times New Roman"/>
          <w:kern w:val="0"/>
          <w:sz w:val="32"/>
        </w:rPr>
        <w:t>P</w:t>
      </w:r>
      <w:r w:rsidR="00464C68" w:rsidRPr="00464C68">
        <w:rPr>
          <w:rFonts w:ascii="Times New Roman" w:eastAsia="仿宋_GB2312" w:hAnsi="Times New Roman"/>
          <w:kern w:val="0"/>
          <w:sz w:val="32"/>
        </w:rPr>
        <w:t xml:space="preserve">roton </w:t>
      </w:r>
      <w:r w:rsidR="00464C68">
        <w:rPr>
          <w:rFonts w:ascii="Times New Roman" w:eastAsia="仿宋_GB2312" w:hAnsi="Times New Roman"/>
          <w:kern w:val="0"/>
          <w:sz w:val="32"/>
        </w:rPr>
        <w:t>P</w:t>
      </w:r>
      <w:r w:rsidR="00464C68" w:rsidRPr="00464C68">
        <w:rPr>
          <w:rFonts w:ascii="Times New Roman" w:eastAsia="仿宋_GB2312" w:hAnsi="Times New Roman"/>
          <w:kern w:val="0"/>
          <w:sz w:val="32"/>
        </w:rPr>
        <w:t xml:space="preserve">ump </w:t>
      </w:r>
      <w:r w:rsidR="00464C68">
        <w:rPr>
          <w:rFonts w:ascii="Times New Roman" w:eastAsia="仿宋_GB2312" w:hAnsi="Times New Roman"/>
          <w:kern w:val="0"/>
          <w:sz w:val="32"/>
        </w:rPr>
        <w:t>I</w:t>
      </w:r>
      <w:r w:rsidR="00464C68" w:rsidRPr="00464C68">
        <w:rPr>
          <w:rFonts w:ascii="Times New Roman" w:eastAsia="仿宋_GB2312" w:hAnsi="Times New Roman"/>
          <w:kern w:val="0"/>
          <w:sz w:val="32"/>
        </w:rPr>
        <w:t>nhibitors</w:t>
      </w:r>
      <w:r w:rsidR="00464C68">
        <w:rPr>
          <w:rFonts w:ascii="Times New Roman" w:eastAsia="仿宋_GB2312" w:hAnsi="Times New Roman"/>
          <w:kern w:val="0"/>
          <w:sz w:val="32"/>
        </w:rPr>
        <w:t>,</w:t>
      </w:r>
      <w:r w:rsidR="00464C68" w:rsidRPr="00464C68">
        <w:rPr>
          <w:rFonts w:ascii="Times New Roman" w:eastAsia="仿宋_GB2312" w:hAnsi="Times New Roman" w:hint="eastAsia"/>
          <w:kern w:val="0"/>
          <w:sz w:val="32"/>
        </w:rPr>
        <w:t xml:space="preserve"> </w:t>
      </w:r>
      <w:r w:rsidR="00AC7B1F">
        <w:rPr>
          <w:rFonts w:ascii="Times New Roman" w:eastAsia="仿宋_GB2312" w:hAnsi="Times New Roman" w:hint="eastAsia"/>
          <w:kern w:val="0"/>
          <w:sz w:val="32"/>
        </w:rPr>
        <w:t>PPI</w:t>
      </w:r>
      <w:r w:rsidR="00C9359D">
        <w:rPr>
          <w:rFonts w:ascii="Times New Roman" w:eastAsia="仿宋_GB2312" w:hAnsi="Times New Roman"/>
          <w:kern w:val="0"/>
          <w:sz w:val="32"/>
        </w:rPr>
        <w:t>s</w:t>
      </w:r>
      <w:r w:rsidR="00AC7B1F">
        <w:rPr>
          <w:rFonts w:ascii="Times New Roman" w:eastAsia="仿宋_GB2312" w:hAnsi="Times New Roman" w:hint="eastAsia"/>
          <w:kern w:val="0"/>
          <w:sz w:val="32"/>
        </w:rPr>
        <w:t>）</w:t>
      </w:r>
      <w:r w:rsidR="00DA06F5" w:rsidRPr="009E5A56">
        <w:rPr>
          <w:rFonts w:ascii="Times New Roman" w:eastAsia="仿宋_GB2312" w:hAnsi="Times New Roman"/>
          <w:kern w:val="0"/>
          <w:sz w:val="32"/>
        </w:rPr>
        <w:t>是目前</w:t>
      </w:r>
      <w:r w:rsidR="00F87D2B">
        <w:rPr>
          <w:rFonts w:ascii="Times New Roman" w:eastAsia="仿宋_GB2312" w:hAnsi="Times New Roman" w:hint="eastAsia"/>
          <w:kern w:val="0"/>
          <w:sz w:val="32"/>
        </w:rPr>
        <w:t>广泛</w:t>
      </w:r>
      <w:r w:rsidR="00F87D2B">
        <w:rPr>
          <w:rFonts w:ascii="Times New Roman" w:eastAsia="仿宋_GB2312" w:hAnsi="Times New Roman"/>
          <w:kern w:val="0"/>
          <w:sz w:val="32"/>
        </w:rPr>
        <w:t>应用的</w:t>
      </w:r>
      <w:r w:rsidR="00826908" w:rsidRPr="009E5A56">
        <w:rPr>
          <w:rFonts w:ascii="Times New Roman" w:eastAsia="仿宋_GB2312" w:hAnsi="Times New Roman" w:hint="eastAsia"/>
          <w:kern w:val="0"/>
          <w:sz w:val="32"/>
        </w:rPr>
        <w:t>胃酸抑制</w:t>
      </w:r>
      <w:r w:rsidR="00DA06F5" w:rsidRPr="009E5A56">
        <w:rPr>
          <w:rFonts w:ascii="Times New Roman" w:eastAsia="仿宋_GB2312" w:hAnsi="Times New Roman"/>
          <w:kern w:val="0"/>
          <w:sz w:val="32"/>
        </w:rPr>
        <w:t>效果</w:t>
      </w:r>
      <w:r w:rsidR="007D28AB" w:rsidRPr="009E5A56">
        <w:rPr>
          <w:rFonts w:ascii="Times New Roman" w:eastAsia="仿宋_GB2312" w:hAnsi="Times New Roman" w:hint="eastAsia"/>
          <w:kern w:val="0"/>
          <w:sz w:val="32"/>
        </w:rPr>
        <w:t>相对较</w:t>
      </w:r>
      <w:r w:rsidR="00DA06F5" w:rsidRPr="009E5A56">
        <w:rPr>
          <w:rFonts w:ascii="Times New Roman" w:eastAsia="仿宋_GB2312" w:hAnsi="Times New Roman"/>
          <w:kern w:val="0"/>
          <w:sz w:val="32"/>
        </w:rPr>
        <w:t>好的</w:t>
      </w:r>
      <w:r w:rsidR="009E39EE">
        <w:rPr>
          <w:rFonts w:ascii="Times New Roman" w:eastAsia="仿宋_GB2312" w:hAnsi="Times New Roman" w:hint="eastAsia"/>
          <w:kern w:val="0"/>
          <w:sz w:val="32"/>
        </w:rPr>
        <w:t>ARA</w:t>
      </w:r>
      <w:r w:rsidR="00DA06F5" w:rsidRPr="009E5A56">
        <w:rPr>
          <w:rFonts w:ascii="Times New Roman" w:eastAsia="仿宋_GB2312" w:hAnsi="Times New Roman"/>
          <w:kern w:val="0"/>
          <w:sz w:val="32"/>
        </w:rPr>
        <w:t>，推荐选择</w:t>
      </w:r>
      <w:r w:rsidR="009E39EE">
        <w:rPr>
          <w:rFonts w:ascii="Times New Roman" w:eastAsia="仿宋_GB2312" w:hAnsi="Times New Roman" w:hint="eastAsia"/>
          <w:kern w:val="0"/>
          <w:sz w:val="32"/>
        </w:rPr>
        <w:t>P</w:t>
      </w:r>
      <w:r w:rsidR="009E39EE">
        <w:rPr>
          <w:rFonts w:ascii="Times New Roman" w:eastAsia="仿宋_GB2312" w:hAnsi="Times New Roman"/>
          <w:kern w:val="0"/>
          <w:sz w:val="32"/>
        </w:rPr>
        <w:t>PI</w:t>
      </w:r>
      <w:r w:rsidR="00826908" w:rsidRPr="009E5A56">
        <w:rPr>
          <w:rFonts w:ascii="Times New Roman" w:eastAsia="仿宋_GB2312" w:hAnsi="Times New Roman" w:hint="eastAsia"/>
          <w:kern w:val="0"/>
          <w:sz w:val="32"/>
        </w:rPr>
        <w:t>作为</w:t>
      </w:r>
      <w:r w:rsidR="009E39EE">
        <w:rPr>
          <w:rFonts w:ascii="Times New Roman" w:eastAsia="仿宋_GB2312" w:hAnsi="Times New Roman" w:hint="eastAsia"/>
          <w:kern w:val="0"/>
          <w:sz w:val="32"/>
        </w:rPr>
        <w:t>A</w:t>
      </w:r>
      <w:r w:rsidR="009E39EE">
        <w:rPr>
          <w:rFonts w:ascii="Times New Roman" w:eastAsia="仿宋_GB2312" w:hAnsi="Times New Roman"/>
          <w:kern w:val="0"/>
          <w:sz w:val="32"/>
        </w:rPr>
        <w:t>RA</w:t>
      </w:r>
      <w:r w:rsidR="00DA06F5" w:rsidRPr="009E5A56">
        <w:rPr>
          <w:rFonts w:ascii="Times New Roman" w:eastAsia="仿宋_GB2312" w:hAnsi="Times New Roman" w:hint="eastAsia"/>
          <w:kern w:val="0"/>
          <w:sz w:val="32"/>
        </w:rPr>
        <w:t>开展</w:t>
      </w:r>
      <w:r w:rsidR="00C70F14" w:rsidRPr="00C70F14">
        <w:rPr>
          <w:rFonts w:ascii="Times New Roman" w:eastAsia="仿宋_GB2312" w:hAnsi="Times New Roman" w:hint="eastAsia"/>
          <w:kern w:val="0"/>
          <w:sz w:val="32"/>
        </w:rPr>
        <w:t>合并使用</w:t>
      </w:r>
      <w:r w:rsidR="00C70F14" w:rsidRPr="00C70F14">
        <w:rPr>
          <w:rFonts w:ascii="Times New Roman" w:eastAsia="仿宋_GB2312" w:hAnsi="Times New Roman"/>
          <w:kern w:val="0"/>
          <w:sz w:val="32"/>
        </w:rPr>
        <w:t>ARA</w:t>
      </w:r>
      <w:r w:rsidR="00C70F14" w:rsidRPr="00C70F14">
        <w:rPr>
          <w:rFonts w:ascii="Times New Roman" w:eastAsia="仿宋_GB2312" w:hAnsi="Times New Roman"/>
          <w:kern w:val="0"/>
          <w:sz w:val="32"/>
        </w:rPr>
        <w:t>条件下的生物等效性研究</w:t>
      </w:r>
      <w:r w:rsidR="00DA06F5" w:rsidRPr="009E5A56">
        <w:rPr>
          <w:rFonts w:ascii="Times New Roman" w:eastAsia="仿宋_GB2312" w:hAnsi="Times New Roman"/>
          <w:kern w:val="0"/>
          <w:sz w:val="32"/>
        </w:rPr>
        <w:t>。</w:t>
      </w:r>
      <w:r w:rsidR="009E39EE">
        <w:rPr>
          <w:rFonts w:ascii="Times New Roman" w:eastAsia="仿宋_GB2312" w:hAnsi="Times New Roman" w:hint="eastAsia"/>
          <w:kern w:val="0"/>
          <w:sz w:val="32"/>
        </w:rPr>
        <w:t>P</w:t>
      </w:r>
      <w:r w:rsidR="009E39EE">
        <w:rPr>
          <w:rFonts w:ascii="Times New Roman" w:eastAsia="仿宋_GB2312" w:hAnsi="Times New Roman"/>
          <w:kern w:val="0"/>
          <w:sz w:val="32"/>
        </w:rPr>
        <w:t>PI</w:t>
      </w:r>
      <w:r w:rsidRPr="00AC38EA">
        <w:rPr>
          <w:rFonts w:ascii="Times New Roman" w:eastAsia="仿宋_GB2312" w:hAnsi="Times New Roman" w:hint="eastAsia"/>
          <w:kern w:val="0"/>
          <w:sz w:val="32"/>
        </w:rPr>
        <w:t>对胃</w:t>
      </w:r>
      <w:r w:rsidRPr="00AC38EA">
        <w:rPr>
          <w:rFonts w:ascii="Times New Roman" w:eastAsia="仿宋_GB2312" w:hAnsi="Times New Roman"/>
          <w:kern w:val="0"/>
          <w:sz w:val="32"/>
        </w:rPr>
        <w:t>pH</w:t>
      </w:r>
      <w:r w:rsidRPr="00AC38EA">
        <w:rPr>
          <w:rFonts w:ascii="Times New Roman" w:eastAsia="仿宋_GB2312" w:hAnsi="Times New Roman"/>
          <w:kern w:val="0"/>
          <w:sz w:val="32"/>
        </w:rPr>
        <w:t>的升高效</w:t>
      </w:r>
      <w:r w:rsidR="007F1254">
        <w:rPr>
          <w:rFonts w:ascii="Times New Roman" w:eastAsia="仿宋_GB2312" w:hAnsi="Times New Roman" w:hint="eastAsia"/>
          <w:kern w:val="0"/>
          <w:sz w:val="32"/>
        </w:rPr>
        <w:t>应</w:t>
      </w:r>
      <w:r w:rsidRPr="00AC38EA">
        <w:rPr>
          <w:rFonts w:ascii="Times New Roman" w:eastAsia="仿宋_GB2312" w:hAnsi="Times New Roman"/>
          <w:kern w:val="0"/>
          <w:sz w:val="32"/>
        </w:rPr>
        <w:t>取决于</w:t>
      </w:r>
      <w:r w:rsidR="009E39EE">
        <w:rPr>
          <w:rFonts w:ascii="Times New Roman" w:eastAsia="仿宋_GB2312" w:hAnsi="Times New Roman" w:hint="eastAsia"/>
          <w:kern w:val="0"/>
          <w:sz w:val="32"/>
        </w:rPr>
        <w:t>其</w:t>
      </w:r>
      <w:r w:rsidR="00826908">
        <w:rPr>
          <w:rFonts w:ascii="Times New Roman" w:eastAsia="仿宋_GB2312" w:hAnsi="Times New Roman" w:hint="eastAsia"/>
          <w:kern w:val="0"/>
          <w:sz w:val="32"/>
        </w:rPr>
        <w:t>种类</w:t>
      </w:r>
      <w:r w:rsidR="00E908A2">
        <w:rPr>
          <w:rFonts w:ascii="Times New Roman" w:eastAsia="仿宋_GB2312" w:hAnsi="Times New Roman" w:hint="eastAsia"/>
          <w:kern w:val="0"/>
          <w:sz w:val="32"/>
        </w:rPr>
        <w:t>和</w:t>
      </w:r>
      <w:r w:rsidRPr="00AC38EA">
        <w:rPr>
          <w:rFonts w:ascii="Times New Roman" w:eastAsia="仿宋_GB2312" w:hAnsi="Times New Roman"/>
          <w:kern w:val="0"/>
          <w:sz w:val="32"/>
        </w:rPr>
        <w:t>给药剂量。应选择</w:t>
      </w:r>
      <w:r w:rsidR="00191821">
        <w:rPr>
          <w:rFonts w:ascii="Times New Roman" w:eastAsia="仿宋_GB2312" w:hAnsi="Times New Roman" w:hint="eastAsia"/>
          <w:kern w:val="0"/>
          <w:sz w:val="32"/>
        </w:rPr>
        <w:t>通过</w:t>
      </w:r>
      <w:r w:rsidRPr="00AC38EA">
        <w:rPr>
          <w:rFonts w:ascii="Times New Roman" w:eastAsia="仿宋_GB2312" w:hAnsi="Times New Roman"/>
          <w:kern w:val="0"/>
          <w:sz w:val="32"/>
        </w:rPr>
        <w:t>其他相互作用机制对哌柏西利药代动力学影响</w:t>
      </w:r>
      <w:r w:rsidR="006D38B6">
        <w:rPr>
          <w:rFonts w:ascii="Times New Roman" w:eastAsia="仿宋_GB2312" w:hAnsi="Times New Roman" w:hint="eastAsia"/>
          <w:kern w:val="0"/>
          <w:sz w:val="32"/>
        </w:rPr>
        <w:t>较</w:t>
      </w:r>
      <w:r w:rsidRPr="00AC38EA">
        <w:rPr>
          <w:rFonts w:ascii="Times New Roman" w:eastAsia="仿宋_GB2312" w:hAnsi="Times New Roman"/>
          <w:kern w:val="0"/>
          <w:sz w:val="32"/>
        </w:rPr>
        <w:t>小的</w:t>
      </w:r>
      <w:r w:rsidR="009E39EE">
        <w:rPr>
          <w:rFonts w:ascii="Times New Roman" w:eastAsia="仿宋_GB2312" w:hAnsi="Times New Roman" w:hint="eastAsia"/>
          <w:kern w:val="0"/>
          <w:sz w:val="32"/>
        </w:rPr>
        <w:t>PPI</w:t>
      </w:r>
      <w:r w:rsidR="006D38B6">
        <w:rPr>
          <w:rFonts w:ascii="Times New Roman" w:eastAsia="仿宋_GB2312" w:hAnsi="Times New Roman" w:hint="eastAsia"/>
          <w:kern w:val="0"/>
          <w:sz w:val="32"/>
        </w:rPr>
        <w:t>（例如，雷贝拉唑）</w:t>
      </w:r>
      <w:r w:rsidRPr="00AC38EA">
        <w:rPr>
          <w:rFonts w:ascii="Times New Roman" w:eastAsia="仿宋_GB2312" w:hAnsi="Times New Roman"/>
          <w:kern w:val="0"/>
          <w:sz w:val="32"/>
        </w:rPr>
        <w:t>以及发挥</w:t>
      </w:r>
      <w:r w:rsidR="006D38B6" w:rsidRPr="004F22A0">
        <w:rPr>
          <w:rFonts w:ascii="Times New Roman" w:eastAsia="仿宋_GB2312" w:hAnsi="Times New Roman" w:hint="eastAsia"/>
          <w:kern w:val="0"/>
          <w:sz w:val="32"/>
        </w:rPr>
        <w:t>较</w:t>
      </w:r>
      <w:r w:rsidRPr="00AC38EA">
        <w:rPr>
          <w:rFonts w:ascii="Times New Roman" w:eastAsia="仿宋_GB2312" w:hAnsi="Times New Roman"/>
          <w:kern w:val="0"/>
          <w:sz w:val="32"/>
        </w:rPr>
        <w:t>大胃酸抑制效应的剂量。</w:t>
      </w:r>
      <w:r w:rsidR="00175A8D">
        <w:rPr>
          <w:rFonts w:ascii="Times New Roman" w:eastAsia="仿宋_GB2312" w:hAnsi="Times New Roman" w:hint="eastAsia"/>
          <w:kern w:val="0"/>
          <w:sz w:val="32"/>
        </w:rPr>
        <w:t>PPI</w:t>
      </w:r>
      <w:r w:rsidR="00DC0B78">
        <w:rPr>
          <w:rFonts w:ascii="Times New Roman" w:eastAsia="仿宋_GB2312" w:hAnsi="Times New Roman" w:hint="eastAsia"/>
          <w:kern w:val="0"/>
          <w:sz w:val="32"/>
        </w:rPr>
        <w:t>一般</w:t>
      </w:r>
      <w:r w:rsidR="00E152AF" w:rsidRPr="00AC38EA">
        <w:rPr>
          <w:rFonts w:ascii="Times New Roman" w:eastAsia="仿宋_GB2312" w:hAnsi="Times New Roman"/>
          <w:kern w:val="0"/>
          <w:sz w:val="32"/>
        </w:rPr>
        <w:t>应提前</w:t>
      </w:r>
      <w:r w:rsidR="00E152AF" w:rsidRPr="00AC38EA">
        <w:rPr>
          <w:rFonts w:ascii="Times New Roman" w:eastAsia="仿宋_GB2312" w:hAnsi="Times New Roman"/>
          <w:kern w:val="0"/>
          <w:sz w:val="32"/>
        </w:rPr>
        <w:t>4</w:t>
      </w:r>
      <w:r w:rsidR="00E152AF">
        <w:rPr>
          <w:rFonts w:ascii="Times New Roman" w:eastAsia="仿宋_GB2312" w:hAnsi="Times New Roman"/>
          <w:kern w:val="0"/>
          <w:sz w:val="32"/>
        </w:rPr>
        <w:t>~</w:t>
      </w:r>
      <w:r w:rsidR="00E152AF" w:rsidRPr="00AC38EA">
        <w:rPr>
          <w:rFonts w:ascii="Times New Roman" w:eastAsia="仿宋_GB2312" w:hAnsi="Times New Roman"/>
          <w:kern w:val="0"/>
          <w:sz w:val="32"/>
        </w:rPr>
        <w:t>5</w:t>
      </w:r>
      <w:r w:rsidR="00E152AF">
        <w:rPr>
          <w:rFonts w:ascii="Times New Roman" w:eastAsia="仿宋_GB2312" w:hAnsi="Times New Roman"/>
          <w:kern w:val="0"/>
          <w:sz w:val="32"/>
        </w:rPr>
        <w:t>天给</w:t>
      </w:r>
      <w:r w:rsidR="00F36739">
        <w:rPr>
          <w:rFonts w:ascii="Times New Roman" w:eastAsia="仿宋_GB2312" w:hAnsi="Times New Roman" w:hint="eastAsia"/>
          <w:kern w:val="0"/>
          <w:sz w:val="32"/>
        </w:rPr>
        <w:t>药</w:t>
      </w:r>
      <w:r w:rsidR="00E152AF">
        <w:rPr>
          <w:rFonts w:ascii="Times New Roman" w:eastAsia="仿宋_GB2312" w:hAnsi="Times New Roman" w:hint="eastAsia"/>
          <w:kern w:val="0"/>
          <w:sz w:val="32"/>
        </w:rPr>
        <w:t>。</w:t>
      </w:r>
    </w:p>
    <w:p w:rsidR="002F23B1" w:rsidRPr="00E56302" w:rsidRDefault="00CD47BD" w:rsidP="00CD47BD">
      <w:pPr>
        <w:spacing w:line="360" w:lineRule="auto"/>
        <w:ind w:firstLineChars="200" w:firstLine="640"/>
        <w:rPr>
          <w:rFonts w:ascii="Times New Roman" w:eastAsia="仿宋_GB2312" w:hAnsi="Times New Roman"/>
          <w:kern w:val="0"/>
          <w:sz w:val="32"/>
        </w:rPr>
      </w:pPr>
      <w:r>
        <w:rPr>
          <w:rFonts w:ascii="Times New Roman" w:eastAsia="仿宋_GB2312" w:hAnsi="Times New Roman"/>
          <w:kern w:val="0"/>
          <w:sz w:val="32"/>
        </w:rPr>
        <w:t>2</w:t>
      </w:r>
      <w:r w:rsidR="00E56302" w:rsidRPr="004F22A0">
        <w:rPr>
          <w:rFonts w:ascii="Times New Roman" w:eastAsia="仿宋_GB2312" w:hAnsi="Times New Roman"/>
          <w:kern w:val="0"/>
          <w:sz w:val="32"/>
        </w:rPr>
        <w:t xml:space="preserve">. </w:t>
      </w:r>
      <w:r w:rsidR="00DD6581">
        <w:rPr>
          <w:rFonts w:ascii="Times New Roman" w:eastAsia="仿宋_GB2312" w:hAnsi="Times New Roman" w:hint="eastAsia"/>
          <w:kern w:val="0"/>
          <w:sz w:val="32"/>
        </w:rPr>
        <w:t>受试者应在研究期间及</w:t>
      </w:r>
      <w:r w:rsidR="00D649E9">
        <w:rPr>
          <w:rFonts w:ascii="Times New Roman" w:eastAsia="仿宋_GB2312" w:hAnsi="Times New Roman" w:hint="eastAsia"/>
          <w:kern w:val="0"/>
          <w:sz w:val="32"/>
        </w:rPr>
        <w:t>末次</w:t>
      </w:r>
      <w:r w:rsidR="00E4009E" w:rsidRPr="002F23B1">
        <w:rPr>
          <w:rFonts w:ascii="Times New Roman" w:eastAsia="仿宋_GB2312" w:hAnsi="Times New Roman" w:hint="eastAsia"/>
          <w:kern w:val="0"/>
          <w:sz w:val="32"/>
        </w:rPr>
        <w:t>给药后的</w:t>
      </w:r>
      <w:r w:rsidR="00E4009E" w:rsidRPr="004F22A0">
        <w:rPr>
          <w:rFonts w:ascii="Times New Roman" w:eastAsia="仿宋_GB2312" w:hAnsi="Times New Roman" w:hint="eastAsia"/>
          <w:kern w:val="0"/>
          <w:sz w:val="32"/>
        </w:rPr>
        <w:t>三个月</w:t>
      </w:r>
      <w:r w:rsidR="00DD6581">
        <w:rPr>
          <w:rFonts w:ascii="Times New Roman" w:eastAsia="仿宋_GB2312" w:hAnsi="Times New Roman" w:hint="eastAsia"/>
          <w:kern w:val="0"/>
          <w:sz w:val="32"/>
        </w:rPr>
        <w:t>内采取</w:t>
      </w:r>
      <w:r w:rsidR="00D649E9">
        <w:rPr>
          <w:rFonts w:ascii="Times New Roman" w:eastAsia="仿宋_GB2312" w:hAnsi="Times New Roman" w:hint="eastAsia"/>
          <w:kern w:val="0"/>
          <w:sz w:val="32"/>
        </w:rPr>
        <w:t>有效</w:t>
      </w:r>
      <w:r w:rsidR="00DD6581">
        <w:rPr>
          <w:rFonts w:ascii="Times New Roman" w:eastAsia="仿宋_GB2312" w:hAnsi="Times New Roman" w:hint="eastAsia"/>
          <w:kern w:val="0"/>
          <w:sz w:val="32"/>
        </w:rPr>
        <w:t>避孕措施，其中女性受试者应在研究期间采用非激素避孕措施。</w:t>
      </w:r>
    </w:p>
    <w:p w:rsidR="007D6947" w:rsidRPr="00EF0FE1" w:rsidRDefault="004F15BD" w:rsidP="00EF0FE1">
      <w:pPr>
        <w:pStyle w:val="1"/>
      </w:pPr>
      <w:bookmarkStart w:id="11" w:name="_Toc172272800"/>
      <w:r w:rsidRPr="00C30477">
        <w:rPr>
          <w:rFonts w:hint="eastAsia"/>
        </w:rPr>
        <w:t>三</w:t>
      </w:r>
      <w:r w:rsidRPr="00C30477">
        <w:t>、</w:t>
      </w:r>
      <w:r w:rsidRPr="00C30477">
        <w:rPr>
          <w:rFonts w:hint="eastAsia"/>
        </w:rPr>
        <w:t>人体生物等效性研究豁免</w:t>
      </w:r>
      <w:bookmarkEnd w:id="11"/>
    </w:p>
    <w:p w:rsidR="007A4CF8" w:rsidRPr="009A6BDD" w:rsidRDefault="009A6BDD" w:rsidP="009A6BDD">
      <w:pPr>
        <w:spacing w:line="360" w:lineRule="auto"/>
        <w:ind w:firstLineChars="200" w:firstLine="640"/>
        <w:rPr>
          <w:rFonts w:ascii="Times New Roman" w:eastAsia="仿宋_GB2312" w:hAnsi="Times New Roman" w:cs="Times New Roman"/>
          <w:kern w:val="0"/>
          <w:sz w:val="32"/>
          <w:szCs w:val="32"/>
        </w:rPr>
      </w:pPr>
      <w:r w:rsidRPr="00EF0FE1">
        <w:rPr>
          <w:rFonts w:ascii="Times New Roman" w:eastAsia="仿宋_GB2312" w:hAnsi="Times New Roman" w:cs="Times New Roman" w:hint="eastAsia"/>
          <w:kern w:val="0"/>
          <w:sz w:val="32"/>
          <w:szCs w:val="32"/>
        </w:rPr>
        <w:t>若同时满足以下条件，可豁免低规格制剂的人体生物等效性研究：（</w:t>
      </w:r>
      <w:r w:rsidRPr="00EF0FE1">
        <w:rPr>
          <w:rFonts w:ascii="Times New Roman" w:eastAsia="仿宋_GB2312" w:hAnsi="Times New Roman" w:cs="Times New Roman"/>
          <w:kern w:val="0"/>
          <w:sz w:val="32"/>
          <w:szCs w:val="32"/>
        </w:rPr>
        <w:t>1</w:t>
      </w:r>
      <w:r w:rsidRPr="00EF0FE1">
        <w:rPr>
          <w:rFonts w:ascii="Times New Roman" w:eastAsia="仿宋_GB2312" w:hAnsi="Times New Roman" w:cs="Times New Roman" w:hint="eastAsia"/>
          <w:kern w:val="0"/>
          <w:sz w:val="32"/>
          <w:szCs w:val="32"/>
        </w:rPr>
        <w:t>）申报的最高规格制剂符合生物等效性要求；</w:t>
      </w:r>
      <w:r w:rsidRPr="00EF0FE1">
        <w:rPr>
          <w:rFonts w:ascii="Times New Roman" w:eastAsia="仿宋_GB2312" w:hAnsi="Times New Roman" w:cs="Times New Roman"/>
          <w:kern w:val="0"/>
          <w:sz w:val="32"/>
          <w:szCs w:val="32"/>
        </w:rPr>
        <w:t xml:space="preserve"> </w:t>
      </w:r>
      <w:r w:rsidRPr="00EF0FE1">
        <w:rPr>
          <w:rFonts w:ascii="Times New Roman" w:eastAsia="仿宋_GB2312" w:hAnsi="Times New Roman" w:cs="Times New Roman" w:hint="eastAsia"/>
          <w:kern w:val="0"/>
          <w:sz w:val="32"/>
          <w:szCs w:val="32"/>
        </w:rPr>
        <w:t>（</w:t>
      </w:r>
      <w:r w:rsidRPr="00EF0FE1">
        <w:rPr>
          <w:rFonts w:ascii="Times New Roman" w:eastAsia="仿宋_GB2312" w:hAnsi="Times New Roman" w:cs="Times New Roman"/>
          <w:kern w:val="0"/>
          <w:sz w:val="32"/>
          <w:szCs w:val="32"/>
        </w:rPr>
        <w:t>2</w:t>
      </w:r>
      <w:r w:rsidRPr="00EF0FE1">
        <w:rPr>
          <w:rFonts w:ascii="Times New Roman" w:eastAsia="仿宋_GB2312" w:hAnsi="Times New Roman" w:cs="Times New Roman" w:hint="eastAsia"/>
          <w:kern w:val="0"/>
          <w:sz w:val="32"/>
          <w:szCs w:val="32"/>
        </w:rPr>
        <w:t>）各规格制剂在不同</w:t>
      </w:r>
      <w:r w:rsidRPr="00EF0FE1">
        <w:rPr>
          <w:rFonts w:ascii="Times New Roman" w:eastAsia="仿宋_GB2312" w:hAnsi="Times New Roman" w:cs="Times New Roman"/>
          <w:kern w:val="0"/>
          <w:sz w:val="32"/>
          <w:szCs w:val="32"/>
        </w:rPr>
        <w:t>pH</w:t>
      </w:r>
      <w:r w:rsidRPr="00EF0FE1">
        <w:rPr>
          <w:rFonts w:ascii="Times New Roman" w:eastAsia="仿宋_GB2312" w:hAnsi="Times New Roman" w:cs="Times New Roman" w:hint="eastAsia"/>
          <w:kern w:val="0"/>
          <w:sz w:val="32"/>
          <w:szCs w:val="32"/>
        </w:rPr>
        <w:t>介质中体外溶出曲线相似；（</w:t>
      </w:r>
      <w:r w:rsidRPr="00EF0FE1">
        <w:rPr>
          <w:rFonts w:ascii="Times New Roman" w:eastAsia="仿宋_GB2312" w:hAnsi="Times New Roman" w:cs="Times New Roman"/>
          <w:kern w:val="0"/>
          <w:sz w:val="32"/>
          <w:szCs w:val="32"/>
        </w:rPr>
        <w:t>3</w:t>
      </w:r>
      <w:r w:rsidRPr="00EF0FE1">
        <w:rPr>
          <w:rFonts w:ascii="Times New Roman" w:eastAsia="仿宋_GB2312" w:hAnsi="Times New Roman" w:cs="Times New Roman" w:hint="eastAsia"/>
          <w:kern w:val="0"/>
          <w:sz w:val="32"/>
          <w:szCs w:val="32"/>
        </w:rPr>
        <w:t>）</w:t>
      </w:r>
      <w:r w:rsidRPr="00EF0FE1">
        <w:rPr>
          <w:rFonts w:ascii="Times New Roman" w:eastAsia="仿宋_GB2312" w:hAnsi="Times New Roman" w:cs="Times New Roman"/>
          <w:kern w:val="0"/>
          <w:sz w:val="32"/>
          <w:szCs w:val="32"/>
        </w:rPr>
        <w:t xml:space="preserve"> </w:t>
      </w:r>
      <w:r w:rsidRPr="00EF0FE1">
        <w:rPr>
          <w:rFonts w:ascii="Times New Roman" w:eastAsia="仿宋_GB2312" w:hAnsi="Times New Roman" w:cs="Times New Roman" w:hint="eastAsia"/>
          <w:kern w:val="0"/>
          <w:sz w:val="32"/>
          <w:szCs w:val="32"/>
        </w:rPr>
        <w:t>各规格制剂的处方比例相似。</w:t>
      </w:r>
    </w:p>
    <w:p w:rsidR="004F15BD" w:rsidRPr="00945CB9" w:rsidRDefault="004F15BD" w:rsidP="00B05C32">
      <w:pPr>
        <w:pStyle w:val="1"/>
        <w:rPr>
          <w:rFonts w:ascii="Times New Roman" w:eastAsia="楷体" w:hAnsi="Times New Roman"/>
        </w:rPr>
      </w:pPr>
      <w:bookmarkStart w:id="12" w:name="_Toc172272801"/>
      <w:r w:rsidRPr="00945CB9">
        <w:rPr>
          <w:rFonts w:hint="eastAsia"/>
        </w:rPr>
        <w:t>四</w:t>
      </w:r>
      <w:r w:rsidRPr="00945CB9">
        <w:t>、参考文献</w:t>
      </w:r>
      <w:bookmarkEnd w:id="12"/>
    </w:p>
    <w:p w:rsidR="004F15BD" w:rsidRDefault="004F15BD" w:rsidP="004F15BD">
      <w:pPr>
        <w:spacing w:line="360" w:lineRule="auto"/>
        <w:ind w:firstLineChars="200" w:firstLine="640"/>
        <w:rPr>
          <w:rFonts w:ascii="Times New Roman" w:eastAsia="仿宋_GB2312" w:hAnsi="Times New Roman" w:cs="Times New Roman"/>
          <w:kern w:val="0"/>
          <w:sz w:val="32"/>
        </w:rPr>
      </w:pPr>
      <w:r w:rsidRPr="00DB351E">
        <w:rPr>
          <w:rFonts w:ascii="Times New Roman" w:eastAsia="仿宋_GB2312" w:hAnsi="Times New Roman" w:cs="Times New Roman"/>
          <w:kern w:val="0"/>
          <w:sz w:val="32"/>
        </w:rPr>
        <w:t xml:space="preserve">1. </w:t>
      </w:r>
      <w:r w:rsidRPr="00DB351E">
        <w:rPr>
          <w:rFonts w:ascii="Times New Roman" w:eastAsia="仿宋_GB2312" w:hAnsi="Times New Roman" w:cs="Times New Roman" w:hint="eastAsia"/>
          <w:kern w:val="0"/>
          <w:sz w:val="32"/>
        </w:rPr>
        <w:t>国家药品</w:t>
      </w:r>
      <w:r w:rsidRPr="00DB351E">
        <w:rPr>
          <w:rFonts w:ascii="Times New Roman" w:eastAsia="仿宋_GB2312" w:hAnsi="Times New Roman" w:cs="Times New Roman"/>
          <w:kern w:val="0"/>
          <w:sz w:val="32"/>
        </w:rPr>
        <w:t>监督管理局</w:t>
      </w:r>
      <w:r w:rsidRPr="00DB351E">
        <w:rPr>
          <w:rFonts w:ascii="Times New Roman" w:eastAsia="仿宋_GB2312" w:hAnsi="Times New Roman" w:cs="Times New Roman" w:hint="eastAsia"/>
          <w:kern w:val="0"/>
          <w:sz w:val="32"/>
        </w:rPr>
        <w:t xml:space="preserve">. </w:t>
      </w:r>
      <w:proofErr w:type="gramStart"/>
      <w:r w:rsidR="0058474E" w:rsidRPr="00DB351E">
        <w:rPr>
          <w:rFonts w:ascii="Times New Roman" w:eastAsia="仿宋_GB2312" w:hAnsi="Times New Roman" w:cs="Times New Roman" w:hint="eastAsia"/>
          <w:kern w:val="0"/>
          <w:sz w:val="32"/>
        </w:rPr>
        <w:t>哌柏西</w:t>
      </w:r>
      <w:proofErr w:type="gramEnd"/>
      <w:r w:rsidR="0058474E" w:rsidRPr="00DB351E">
        <w:rPr>
          <w:rFonts w:ascii="Times New Roman" w:eastAsia="仿宋_GB2312" w:hAnsi="Times New Roman" w:cs="Times New Roman" w:hint="eastAsia"/>
          <w:kern w:val="0"/>
          <w:sz w:val="32"/>
        </w:rPr>
        <w:t>利片</w:t>
      </w:r>
      <w:r w:rsidRPr="00DB351E">
        <w:rPr>
          <w:rFonts w:ascii="Times New Roman" w:eastAsia="仿宋_GB2312" w:hAnsi="Times New Roman" w:cs="Times New Roman" w:hint="eastAsia"/>
          <w:kern w:val="0"/>
          <w:sz w:val="32"/>
        </w:rPr>
        <w:t>（</w:t>
      </w:r>
      <w:r w:rsidR="0058474E" w:rsidRPr="00DB351E">
        <w:rPr>
          <w:rFonts w:ascii="Times New Roman" w:eastAsia="仿宋_GB2312" w:hAnsi="Times New Roman" w:cs="Times New Roman" w:hint="eastAsia"/>
          <w:kern w:val="0"/>
          <w:sz w:val="32"/>
        </w:rPr>
        <w:t>爱博新</w:t>
      </w:r>
      <w:r w:rsidRPr="00DB351E">
        <w:rPr>
          <w:rFonts w:ascii="Times New Roman" w:eastAsia="仿宋_GB2312" w:hAnsi="Times New Roman" w:cs="Times New Roman"/>
          <w:b/>
          <w:kern w:val="0"/>
          <w:sz w:val="32"/>
          <w:vertAlign w:val="superscript"/>
        </w:rPr>
        <w:t>®</w:t>
      </w:r>
      <w:r w:rsidRPr="00DB351E">
        <w:rPr>
          <w:rFonts w:ascii="Times New Roman" w:eastAsia="仿宋_GB2312" w:hAnsi="Times New Roman" w:cs="Times New Roman" w:hint="eastAsia"/>
          <w:kern w:val="0"/>
          <w:sz w:val="32"/>
        </w:rPr>
        <w:t>）说明书</w:t>
      </w:r>
      <w:r w:rsidRPr="00DB351E">
        <w:rPr>
          <w:rFonts w:ascii="Times New Roman" w:eastAsia="仿宋_GB2312" w:hAnsi="Times New Roman" w:cs="Times New Roman" w:hint="eastAsia"/>
          <w:kern w:val="0"/>
          <w:sz w:val="32"/>
        </w:rPr>
        <w:t>.</w:t>
      </w:r>
      <w:r w:rsidRPr="00DB351E">
        <w:rPr>
          <w:rFonts w:ascii="Times New Roman" w:eastAsia="仿宋_GB2312" w:hAnsi="Times New Roman" w:cs="Times New Roman"/>
          <w:kern w:val="0"/>
          <w:sz w:val="32"/>
        </w:rPr>
        <w:t xml:space="preserve"> </w:t>
      </w:r>
      <w:r w:rsidRPr="00DB351E">
        <w:rPr>
          <w:rFonts w:ascii="Times New Roman" w:eastAsia="仿宋_GB2312" w:hAnsi="Times New Roman" w:cs="Times New Roman"/>
          <w:kern w:val="0"/>
          <w:sz w:val="32"/>
        </w:rPr>
        <w:lastRenderedPageBreak/>
        <w:t>202</w:t>
      </w:r>
      <w:r w:rsidR="00DB351E" w:rsidRPr="00DB351E">
        <w:rPr>
          <w:rFonts w:ascii="Times New Roman" w:eastAsia="仿宋_GB2312" w:hAnsi="Times New Roman" w:cs="Times New Roman"/>
          <w:kern w:val="0"/>
          <w:sz w:val="32"/>
        </w:rPr>
        <w:t>4</w:t>
      </w:r>
      <w:r w:rsidRPr="00DB351E">
        <w:rPr>
          <w:rFonts w:ascii="Times New Roman" w:eastAsia="仿宋_GB2312" w:hAnsi="Times New Roman" w:cs="Times New Roman"/>
          <w:kern w:val="0"/>
          <w:sz w:val="32"/>
        </w:rPr>
        <w:t>.</w:t>
      </w:r>
    </w:p>
    <w:p w:rsidR="00917370" w:rsidRPr="00226C0E" w:rsidRDefault="00917370" w:rsidP="00917370">
      <w:pPr>
        <w:spacing w:line="360" w:lineRule="auto"/>
        <w:ind w:firstLineChars="200" w:firstLine="640"/>
        <w:rPr>
          <w:rFonts w:ascii="Times New Roman" w:eastAsia="仿宋_GB2312" w:hAnsi="Times New Roman" w:cs="Times New Roman"/>
          <w:kern w:val="0"/>
          <w:sz w:val="32"/>
        </w:rPr>
      </w:pPr>
      <w:r>
        <w:rPr>
          <w:rFonts w:ascii="Times New Roman" w:eastAsia="仿宋_GB2312" w:hAnsi="Times New Roman" w:cs="Times New Roman"/>
          <w:kern w:val="0"/>
          <w:sz w:val="32"/>
        </w:rPr>
        <w:t>2</w:t>
      </w:r>
      <w:r w:rsidRPr="00226C0E">
        <w:rPr>
          <w:rFonts w:ascii="Times New Roman" w:eastAsia="仿宋_GB2312" w:hAnsi="Times New Roman" w:cs="Times New Roman" w:hint="eastAsia"/>
          <w:kern w:val="0"/>
          <w:sz w:val="32"/>
        </w:rPr>
        <w:t xml:space="preserve">. </w:t>
      </w:r>
      <w:r w:rsidRPr="00226C0E">
        <w:rPr>
          <w:rFonts w:ascii="Times New Roman" w:eastAsia="仿宋_GB2312" w:hAnsi="Times New Roman" w:cs="Times New Roman" w:hint="eastAsia"/>
          <w:kern w:val="0"/>
          <w:sz w:val="32"/>
        </w:rPr>
        <w:t>国家药品</w:t>
      </w:r>
      <w:r w:rsidRPr="00226C0E">
        <w:rPr>
          <w:rFonts w:ascii="Times New Roman" w:eastAsia="仿宋_GB2312" w:hAnsi="Times New Roman" w:cs="Times New Roman"/>
          <w:kern w:val="0"/>
          <w:sz w:val="32"/>
        </w:rPr>
        <w:t>监督管理局</w:t>
      </w:r>
      <w:r w:rsidRPr="00226C0E">
        <w:rPr>
          <w:rFonts w:ascii="Times New Roman" w:eastAsia="仿宋_GB2312" w:hAnsi="Times New Roman" w:cs="Times New Roman"/>
          <w:kern w:val="0"/>
          <w:sz w:val="32"/>
        </w:rPr>
        <w:t>.</w:t>
      </w:r>
      <w:r w:rsidRPr="00226C0E">
        <w:rPr>
          <w:rFonts w:ascii="Times New Roman" w:eastAsia="仿宋_GB2312" w:hAnsi="Times New Roman" w:cs="Times New Roman" w:hint="eastAsia"/>
          <w:kern w:val="0"/>
          <w:sz w:val="32"/>
        </w:rPr>
        <w:t>《以药动学参数为终点评价指标的化学药物仿制药人体生物等效性研究技术指导原则》</w:t>
      </w:r>
      <w:r w:rsidRPr="00226C0E">
        <w:rPr>
          <w:rFonts w:ascii="Times New Roman" w:eastAsia="仿宋_GB2312" w:hAnsi="Times New Roman" w:cs="Times New Roman"/>
          <w:kern w:val="0"/>
          <w:sz w:val="32"/>
        </w:rPr>
        <w:t xml:space="preserve">. </w:t>
      </w:r>
      <w:r w:rsidRPr="00226C0E">
        <w:rPr>
          <w:rFonts w:ascii="Times New Roman" w:eastAsia="仿宋_GB2312" w:hAnsi="Times New Roman" w:cs="Times New Roman" w:hint="eastAsia"/>
          <w:kern w:val="0"/>
          <w:sz w:val="32"/>
        </w:rPr>
        <w:t>2016.</w:t>
      </w:r>
    </w:p>
    <w:p w:rsidR="00917370" w:rsidRPr="00226C0E" w:rsidRDefault="00917370" w:rsidP="00917370">
      <w:pPr>
        <w:spacing w:line="360" w:lineRule="auto"/>
        <w:ind w:firstLineChars="200" w:firstLine="640"/>
        <w:rPr>
          <w:rFonts w:ascii="Times New Roman" w:eastAsia="仿宋_GB2312" w:hAnsi="Times New Roman" w:cs="Times New Roman"/>
          <w:kern w:val="0"/>
          <w:sz w:val="32"/>
        </w:rPr>
      </w:pPr>
      <w:r>
        <w:rPr>
          <w:rFonts w:ascii="Times New Roman" w:eastAsia="仿宋_GB2312" w:hAnsi="Times New Roman" w:cs="Times New Roman"/>
          <w:kern w:val="0"/>
          <w:sz w:val="32"/>
        </w:rPr>
        <w:t>3</w:t>
      </w:r>
      <w:r w:rsidRPr="00226C0E">
        <w:rPr>
          <w:rFonts w:ascii="Times New Roman" w:eastAsia="仿宋_GB2312" w:hAnsi="Times New Roman" w:cs="Times New Roman" w:hint="eastAsia"/>
          <w:kern w:val="0"/>
          <w:sz w:val="32"/>
        </w:rPr>
        <w:t xml:space="preserve">. </w:t>
      </w:r>
      <w:r w:rsidRPr="00226C0E">
        <w:rPr>
          <w:rFonts w:ascii="Times New Roman" w:eastAsia="仿宋_GB2312" w:hAnsi="Times New Roman" w:cs="Times New Roman" w:hint="eastAsia"/>
          <w:kern w:val="0"/>
          <w:sz w:val="32"/>
        </w:rPr>
        <w:t>国家药品</w:t>
      </w:r>
      <w:r w:rsidRPr="00226C0E">
        <w:rPr>
          <w:rFonts w:ascii="Times New Roman" w:eastAsia="仿宋_GB2312" w:hAnsi="Times New Roman" w:cs="Times New Roman"/>
          <w:kern w:val="0"/>
          <w:sz w:val="32"/>
        </w:rPr>
        <w:t>监督管理局</w:t>
      </w:r>
      <w:r w:rsidRPr="00226C0E">
        <w:rPr>
          <w:rFonts w:ascii="Times New Roman" w:eastAsia="仿宋_GB2312" w:hAnsi="Times New Roman" w:cs="Times New Roman"/>
          <w:kern w:val="0"/>
          <w:sz w:val="32"/>
        </w:rPr>
        <w:t>.</w:t>
      </w:r>
      <w:r w:rsidRPr="00226C0E">
        <w:rPr>
          <w:rFonts w:ascii="Times New Roman" w:eastAsia="仿宋_GB2312" w:hAnsi="Times New Roman" w:cs="Times New Roman" w:hint="eastAsia"/>
          <w:kern w:val="0"/>
          <w:sz w:val="32"/>
        </w:rPr>
        <w:t>《生物等效性研究的统计学指导原则》</w:t>
      </w:r>
      <w:r w:rsidRPr="00226C0E">
        <w:rPr>
          <w:rFonts w:ascii="Times New Roman" w:eastAsia="仿宋_GB2312" w:hAnsi="Times New Roman" w:cs="Times New Roman"/>
          <w:kern w:val="0"/>
          <w:sz w:val="32"/>
        </w:rPr>
        <w:t xml:space="preserve">. </w:t>
      </w:r>
      <w:r w:rsidRPr="00226C0E">
        <w:rPr>
          <w:rFonts w:ascii="Times New Roman" w:eastAsia="仿宋_GB2312" w:hAnsi="Times New Roman" w:cs="Times New Roman" w:hint="eastAsia"/>
          <w:kern w:val="0"/>
          <w:sz w:val="32"/>
        </w:rPr>
        <w:t>201</w:t>
      </w:r>
      <w:r w:rsidRPr="00226C0E">
        <w:rPr>
          <w:rFonts w:ascii="Times New Roman" w:eastAsia="仿宋_GB2312" w:hAnsi="Times New Roman" w:cs="Times New Roman"/>
          <w:kern w:val="0"/>
          <w:sz w:val="32"/>
        </w:rPr>
        <w:t>8</w:t>
      </w:r>
      <w:r w:rsidRPr="00226C0E">
        <w:rPr>
          <w:rFonts w:ascii="Times New Roman" w:eastAsia="仿宋_GB2312" w:hAnsi="Times New Roman" w:cs="Times New Roman" w:hint="eastAsia"/>
          <w:kern w:val="0"/>
          <w:sz w:val="32"/>
        </w:rPr>
        <w:t>.</w:t>
      </w:r>
    </w:p>
    <w:p w:rsidR="004F15BD" w:rsidRDefault="00917370" w:rsidP="004F15BD">
      <w:pPr>
        <w:spacing w:line="360" w:lineRule="auto"/>
        <w:ind w:firstLineChars="200" w:firstLine="640"/>
        <w:rPr>
          <w:rFonts w:ascii="Times New Roman" w:eastAsia="仿宋_GB2312" w:hAnsi="Times New Roman" w:cs="Times New Roman"/>
          <w:kern w:val="0"/>
          <w:sz w:val="32"/>
        </w:rPr>
      </w:pPr>
      <w:r>
        <w:rPr>
          <w:rFonts w:ascii="Times New Roman" w:eastAsia="仿宋_GB2312" w:hAnsi="Times New Roman" w:cs="Times New Roman"/>
          <w:kern w:val="0"/>
          <w:sz w:val="32"/>
        </w:rPr>
        <w:t>4</w:t>
      </w:r>
      <w:r w:rsidR="004F15BD" w:rsidRPr="00E62F9D">
        <w:rPr>
          <w:rFonts w:ascii="Times New Roman" w:eastAsia="仿宋_GB2312" w:hAnsi="Times New Roman" w:cs="Times New Roman" w:hint="eastAsia"/>
          <w:kern w:val="0"/>
          <w:sz w:val="32"/>
        </w:rPr>
        <w:t>.</w:t>
      </w:r>
      <w:r w:rsidR="004F15BD" w:rsidRPr="00E62F9D">
        <w:rPr>
          <w:rFonts w:ascii="Times New Roman" w:eastAsia="仿宋_GB2312" w:hAnsi="Times New Roman" w:cs="Times New Roman"/>
          <w:kern w:val="0"/>
          <w:sz w:val="32"/>
        </w:rPr>
        <w:t xml:space="preserve"> U.S. Food and Drug Administration. </w:t>
      </w:r>
      <w:r w:rsidR="004F15BD" w:rsidRPr="00615CCE">
        <w:rPr>
          <w:rFonts w:ascii="Times New Roman" w:eastAsia="仿宋_GB2312" w:hAnsi="Times New Roman" w:cs="Times New Roman" w:hint="eastAsia"/>
          <w:i/>
          <w:kern w:val="0"/>
          <w:sz w:val="32"/>
        </w:rPr>
        <w:t>Label</w:t>
      </w:r>
      <w:r w:rsidR="004F15BD" w:rsidRPr="00615CCE">
        <w:rPr>
          <w:rFonts w:ascii="Times New Roman" w:eastAsia="仿宋_GB2312" w:hAnsi="Times New Roman" w:cs="Times New Roman"/>
          <w:i/>
          <w:kern w:val="0"/>
          <w:sz w:val="32"/>
        </w:rPr>
        <w:t xml:space="preserve"> for </w:t>
      </w:r>
      <w:r w:rsidR="00323727" w:rsidRPr="00615CCE">
        <w:rPr>
          <w:rFonts w:ascii="Times New Roman" w:eastAsia="仿宋_GB2312" w:hAnsi="Times New Roman" w:cs="Times New Roman"/>
          <w:i/>
          <w:kern w:val="0"/>
          <w:sz w:val="32"/>
        </w:rPr>
        <w:t>IBRANCE</w:t>
      </w:r>
      <w:r w:rsidR="004F15BD" w:rsidRPr="00615CCE">
        <w:rPr>
          <w:rFonts w:ascii="Times New Roman" w:eastAsia="仿宋_GB2312" w:hAnsi="Times New Roman" w:cs="Times New Roman"/>
          <w:i/>
          <w:kern w:val="0"/>
          <w:sz w:val="32"/>
          <w:vertAlign w:val="superscript"/>
        </w:rPr>
        <w:t>®</w:t>
      </w:r>
      <w:r w:rsidR="002024C6" w:rsidRPr="00615CCE">
        <w:rPr>
          <w:rFonts w:ascii="Times New Roman" w:eastAsia="仿宋_GB2312" w:hAnsi="Times New Roman" w:cs="Times New Roman"/>
          <w:i/>
          <w:kern w:val="0"/>
          <w:sz w:val="32"/>
        </w:rPr>
        <w:t xml:space="preserve"> capsule &amp; tablet</w:t>
      </w:r>
      <w:r w:rsidR="004F15BD" w:rsidRPr="00E62F9D">
        <w:rPr>
          <w:rFonts w:ascii="Times New Roman" w:eastAsia="仿宋_GB2312" w:hAnsi="Times New Roman" w:cs="Times New Roman" w:hint="eastAsia"/>
          <w:kern w:val="0"/>
          <w:sz w:val="32"/>
        </w:rPr>
        <w:t>.</w:t>
      </w:r>
      <w:r w:rsidR="004F15BD" w:rsidRPr="00E62F9D">
        <w:rPr>
          <w:rFonts w:ascii="Times New Roman" w:eastAsia="仿宋_GB2312" w:hAnsi="Times New Roman" w:cs="Times New Roman"/>
          <w:kern w:val="0"/>
          <w:sz w:val="32"/>
        </w:rPr>
        <w:t xml:space="preserve"> 202</w:t>
      </w:r>
      <w:r w:rsidR="00323727" w:rsidRPr="00E62F9D">
        <w:rPr>
          <w:rFonts w:ascii="Times New Roman" w:eastAsia="仿宋_GB2312" w:hAnsi="Times New Roman" w:cs="Times New Roman"/>
          <w:kern w:val="0"/>
          <w:sz w:val="32"/>
        </w:rPr>
        <w:t>3</w:t>
      </w:r>
      <w:r w:rsidR="004F15BD" w:rsidRPr="00E62F9D">
        <w:rPr>
          <w:rFonts w:ascii="Times New Roman" w:eastAsia="仿宋_GB2312" w:hAnsi="Times New Roman" w:cs="Times New Roman"/>
          <w:kern w:val="0"/>
          <w:sz w:val="32"/>
        </w:rPr>
        <w:t>.</w:t>
      </w:r>
    </w:p>
    <w:p w:rsidR="00BC15B1" w:rsidRDefault="00917370" w:rsidP="00BC15B1">
      <w:pPr>
        <w:spacing w:line="360" w:lineRule="auto"/>
        <w:ind w:firstLineChars="200" w:firstLine="640"/>
        <w:rPr>
          <w:rFonts w:ascii="Times New Roman" w:eastAsia="仿宋_GB2312" w:hAnsi="Times New Roman" w:cs="Times New Roman"/>
          <w:kern w:val="0"/>
          <w:sz w:val="32"/>
        </w:rPr>
      </w:pPr>
      <w:r>
        <w:rPr>
          <w:rFonts w:ascii="Times New Roman" w:eastAsia="仿宋_GB2312" w:hAnsi="Times New Roman" w:cs="Times New Roman"/>
          <w:kern w:val="0"/>
          <w:sz w:val="32"/>
        </w:rPr>
        <w:t>5</w:t>
      </w:r>
      <w:r w:rsidR="00BC15B1" w:rsidRPr="00E62F9D">
        <w:rPr>
          <w:rFonts w:ascii="Times New Roman" w:eastAsia="仿宋_GB2312" w:hAnsi="Times New Roman" w:cs="Times New Roman" w:hint="eastAsia"/>
          <w:kern w:val="0"/>
          <w:sz w:val="32"/>
        </w:rPr>
        <w:t>.</w:t>
      </w:r>
      <w:r w:rsidR="00BC15B1" w:rsidRPr="00E62F9D">
        <w:rPr>
          <w:rFonts w:ascii="Times New Roman" w:eastAsia="仿宋_GB2312" w:hAnsi="Times New Roman" w:cs="Times New Roman"/>
          <w:kern w:val="0"/>
          <w:sz w:val="32"/>
        </w:rPr>
        <w:t xml:space="preserve"> U.S. Food an</w:t>
      </w:r>
      <w:bookmarkStart w:id="13" w:name="_GoBack"/>
      <w:bookmarkEnd w:id="13"/>
      <w:r w:rsidR="00BC15B1" w:rsidRPr="00E62F9D">
        <w:rPr>
          <w:rFonts w:ascii="Times New Roman" w:eastAsia="仿宋_GB2312" w:hAnsi="Times New Roman" w:cs="Times New Roman"/>
          <w:kern w:val="0"/>
          <w:sz w:val="32"/>
        </w:rPr>
        <w:t xml:space="preserve">d Drug Administration. </w:t>
      </w:r>
      <w:r w:rsidR="00BC15B1" w:rsidRPr="00615CCE">
        <w:rPr>
          <w:rFonts w:ascii="Times New Roman" w:eastAsia="仿宋_GB2312" w:hAnsi="Times New Roman" w:cs="Times New Roman"/>
          <w:i/>
          <w:kern w:val="0"/>
          <w:sz w:val="32"/>
        </w:rPr>
        <w:t xml:space="preserve">Clinical </w:t>
      </w:r>
      <w:proofErr w:type="spellStart"/>
      <w:r w:rsidR="00BC15B1" w:rsidRPr="00615CCE">
        <w:rPr>
          <w:rFonts w:ascii="Times New Roman" w:eastAsia="仿宋_GB2312" w:hAnsi="Times New Roman" w:cs="Times New Roman"/>
          <w:i/>
          <w:kern w:val="0"/>
          <w:sz w:val="32"/>
        </w:rPr>
        <w:t>Pharmcology</w:t>
      </w:r>
      <w:proofErr w:type="spellEnd"/>
      <w:r w:rsidR="00BC15B1" w:rsidRPr="00615CCE">
        <w:rPr>
          <w:rFonts w:ascii="Times New Roman" w:eastAsia="仿宋_GB2312" w:hAnsi="Times New Roman" w:cs="Times New Roman"/>
          <w:i/>
          <w:kern w:val="0"/>
          <w:sz w:val="32"/>
        </w:rPr>
        <w:t xml:space="preserve"> Review for IBRANCE</w:t>
      </w:r>
      <w:r w:rsidR="00BC15B1" w:rsidRPr="00615CCE">
        <w:rPr>
          <w:rFonts w:ascii="Times New Roman" w:eastAsia="仿宋_GB2312" w:hAnsi="Times New Roman" w:cs="Times New Roman"/>
          <w:i/>
          <w:kern w:val="0"/>
          <w:sz w:val="32"/>
          <w:vertAlign w:val="superscript"/>
        </w:rPr>
        <w:t>®</w:t>
      </w:r>
      <w:r w:rsidR="00A53D53" w:rsidRPr="00615CCE">
        <w:rPr>
          <w:rFonts w:ascii="Times New Roman" w:eastAsia="仿宋_GB2312" w:hAnsi="Times New Roman" w:cs="Times New Roman"/>
          <w:i/>
          <w:kern w:val="0"/>
          <w:sz w:val="32"/>
        </w:rPr>
        <w:t xml:space="preserve"> tablet</w:t>
      </w:r>
      <w:r w:rsidR="00BC15B1" w:rsidRPr="00E62F9D">
        <w:rPr>
          <w:rFonts w:ascii="Times New Roman" w:eastAsia="仿宋_GB2312" w:hAnsi="Times New Roman" w:cs="Times New Roman" w:hint="eastAsia"/>
          <w:kern w:val="0"/>
          <w:sz w:val="32"/>
        </w:rPr>
        <w:t>.</w:t>
      </w:r>
      <w:r w:rsidR="00A53D53">
        <w:rPr>
          <w:rFonts w:ascii="Times New Roman" w:eastAsia="仿宋_GB2312" w:hAnsi="Times New Roman" w:cs="Times New Roman"/>
          <w:kern w:val="0"/>
          <w:sz w:val="32"/>
        </w:rPr>
        <w:t xml:space="preserve"> </w:t>
      </w:r>
      <w:r w:rsidR="00BC15B1" w:rsidRPr="00E62F9D">
        <w:rPr>
          <w:rFonts w:ascii="Times New Roman" w:eastAsia="仿宋_GB2312" w:hAnsi="Times New Roman" w:cs="Times New Roman"/>
          <w:kern w:val="0"/>
          <w:sz w:val="32"/>
        </w:rPr>
        <w:t>20</w:t>
      </w:r>
      <w:r w:rsidR="00BC15B1">
        <w:rPr>
          <w:rFonts w:ascii="Times New Roman" w:eastAsia="仿宋_GB2312" w:hAnsi="Times New Roman" w:cs="Times New Roman"/>
          <w:kern w:val="0"/>
          <w:sz w:val="32"/>
        </w:rPr>
        <w:t>19</w:t>
      </w:r>
      <w:r w:rsidR="00BC15B1" w:rsidRPr="00E62F9D">
        <w:rPr>
          <w:rFonts w:ascii="Times New Roman" w:eastAsia="仿宋_GB2312" w:hAnsi="Times New Roman" w:cs="Times New Roman"/>
          <w:kern w:val="0"/>
          <w:sz w:val="32"/>
        </w:rPr>
        <w:t>.</w:t>
      </w:r>
    </w:p>
    <w:p w:rsidR="00BE2A24" w:rsidRDefault="007F38C5" w:rsidP="00226C0E">
      <w:pPr>
        <w:spacing w:line="360" w:lineRule="auto"/>
        <w:ind w:firstLineChars="200" w:firstLine="640"/>
        <w:rPr>
          <w:rFonts w:ascii="Times New Roman" w:eastAsia="仿宋_GB2312" w:hAnsi="Times New Roman" w:cs="Times New Roman"/>
          <w:kern w:val="0"/>
          <w:sz w:val="32"/>
        </w:rPr>
      </w:pPr>
      <w:r>
        <w:rPr>
          <w:rFonts w:ascii="Times New Roman" w:eastAsia="仿宋_GB2312" w:hAnsi="Times New Roman" w:cs="Times New Roman"/>
          <w:kern w:val="0"/>
          <w:sz w:val="32"/>
        </w:rPr>
        <w:t>6</w:t>
      </w:r>
      <w:r w:rsidR="004F15BD" w:rsidRPr="00226C0E">
        <w:rPr>
          <w:rFonts w:ascii="Times New Roman" w:eastAsia="仿宋_GB2312" w:hAnsi="Times New Roman" w:cs="Times New Roman" w:hint="eastAsia"/>
          <w:kern w:val="0"/>
          <w:sz w:val="32"/>
        </w:rPr>
        <w:t>.</w:t>
      </w:r>
      <w:r w:rsidR="004F15BD" w:rsidRPr="00226C0E">
        <w:rPr>
          <w:rFonts w:ascii="Times New Roman" w:eastAsia="仿宋_GB2312" w:hAnsi="Times New Roman"/>
          <w:kern w:val="0"/>
          <w:sz w:val="32"/>
        </w:rPr>
        <w:t xml:space="preserve"> </w:t>
      </w:r>
      <w:r w:rsidR="004F15BD" w:rsidRPr="00226C0E">
        <w:rPr>
          <w:rFonts w:ascii="Times New Roman" w:eastAsia="仿宋_GB2312" w:hAnsi="Times New Roman" w:cs="Times New Roman"/>
          <w:kern w:val="0"/>
          <w:sz w:val="32"/>
        </w:rPr>
        <w:t xml:space="preserve">U.S. Food and Drug Administration. </w:t>
      </w:r>
      <w:r w:rsidR="004F15BD" w:rsidRPr="00615CCE">
        <w:rPr>
          <w:rFonts w:ascii="Times New Roman" w:eastAsia="仿宋_GB2312" w:hAnsi="Times New Roman" w:cs="Times New Roman"/>
          <w:i/>
          <w:kern w:val="0"/>
          <w:sz w:val="32"/>
        </w:rPr>
        <w:t xml:space="preserve">Draft Guidance on </w:t>
      </w:r>
      <w:proofErr w:type="spellStart"/>
      <w:r w:rsidR="00226C0E" w:rsidRPr="00615CCE">
        <w:rPr>
          <w:rFonts w:ascii="Times New Roman" w:eastAsia="仿宋_GB2312" w:hAnsi="Times New Roman" w:cs="Times New Roman"/>
          <w:i/>
          <w:kern w:val="0"/>
          <w:sz w:val="32"/>
        </w:rPr>
        <w:t>Palbociclib</w:t>
      </w:r>
      <w:proofErr w:type="spellEnd"/>
      <w:r w:rsidR="004F15BD" w:rsidRPr="00226C0E">
        <w:rPr>
          <w:rFonts w:ascii="Times New Roman" w:eastAsia="仿宋_GB2312" w:hAnsi="Times New Roman" w:cs="Times New Roman"/>
          <w:kern w:val="0"/>
          <w:sz w:val="32"/>
        </w:rPr>
        <w:t>.</w:t>
      </w:r>
      <w:r w:rsidR="004F15BD" w:rsidRPr="00226C0E">
        <w:rPr>
          <w:rFonts w:ascii="Times New Roman" w:eastAsia="仿宋_GB2312" w:hAnsi="Times New Roman"/>
          <w:kern w:val="0"/>
          <w:sz w:val="32"/>
        </w:rPr>
        <w:t xml:space="preserve"> </w:t>
      </w:r>
      <w:r w:rsidR="004F15BD" w:rsidRPr="00226C0E">
        <w:rPr>
          <w:rFonts w:ascii="Times New Roman" w:eastAsia="仿宋_GB2312" w:hAnsi="Times New Roman" w:cs="Times New Roman"/>
          <w:kern w:val="0"/>
          <w:sz w:val="32"/>
        </w:rPr>
        <w:t>202</w:t>
      </w:r>
      <w:r w:rsidR="00226C0E" w:rsidRPr="00226C0E">
        <w:rPr>
          <w:rFonts w:ascii="Times New Roman" w:eastAsia="仿宋_GB2312" w:hAnsi="Times New Roman" w:cs="Times New Roman"/>
          <w:kern w:val="0"/>
          <w:sz w:val="32"/>
        </w:rPr>
        <w:t>2</w:t>
      </w:r>
      <w:r w:rsidR="004F15BD" w:rsidRPr="00226C0E">
        <w:rPr>
          <w:rFonts w:ascii="Times New Roman" w:eastAsia="仿宋_GB2312" w:hAnsi="Times New Roman" w:cs="Times New Roman"/>
          <w:kern w:val="0"/>
          <w:sz w:val="32"/>
        </w:rPr>
        <w:t>.</w:t>
      </w:r>
    </w:p>
    <w:p w:rsidR="00226C0E" w:rsidRPr="00226C0E" w:rsidRDefault="007F38C5" w:rsidP="00226C0E">
      <w:pPr>
        <w:spacing w:line="360" w:lineRule="auto"/>
        <w:ind w:firstLineChars="200" w:firstLine="640"/>
        <w:rPr>
          <w:rFonts w:ascii="Times New Roman" w:eastAsia="仿宋_GB2312" w:hAnsi="Times New Roman" w:cs="Times New Roman"/>
          <w:kern w:val="0"/>
          <w:sz w:val="32"/>
        </w:rPr>
      </w:pPr>
      <w:r>
        <w:rPr>
          <w:rFonts w:ascii="Times New Roman" w:eastAsia="仿宋_GB2312" w:hAnsi="Times New Roman" w:cs="Times New Roman"/>
          <w:kern w:val="0"/>
          <w:sz w:val="32"/>
        </w:rPr>
        <w:t>7</w:t>
      </w:r>
      <w:r w:rsidR="00226C0E">
        <w:rPr>
          <w:rFonts w:ascii="Times New Roman" w:eastAsia="仿宋_GB2312" w:hAnsi="Times New Roman" w:cs="Times New Roman" w:hint="eastAsia"/>
          <w:kern w:val="0"/>
          <w:sz w:val="32"/>
        </w:rPr>
        <w:t>.</w:t>
      </w:r>
      <w:r w:rsidR="00226C0E" w:rsidRPr="00226C0E">
        <w:rPr>
          <w:rFonts w:ascii="Times New Roman" w:eastAsia="仿宋_GB2312" w:hAnsi="Times New Roman" w:cs="Times New Roman"/>
          <w:kern w:val="0"/>
          <w:sz w:val="32"/>
        </w:rPr>
        <w:t xml:space="preserve"> </w:t>
      </w:r>
      <w:r w:rsidR="00226C0E" w:rsidRPr="00226C0E">
        <w:rPr>
          <w:rFonts w:ascii="Times New Roman" w:eastAsia="仿宋_GB2312" w:hAnsi="Times New Roman" w:cs="Times New Roman" w:hint="eastAsia"/>
          <w:kern w:val="0"/>
          <w:sz w:val="32"/>
        </w:rPr>
        <w:t>European Medicines Agency.</w:t>
      </w:r>
      <w:r w:rsidR="006C3050">
        <w:rPr>
          <w:rFonts w:ascii="Times New Roman" w:eastAsia="仿宋_GB2312" w:hAnsi="Times New Roman" w:cs="Times New Roman"/>
          <w:kern w:val="0"/>
          <w:sz w:val="32"/>
        </w:rPr>
        <w:t xml:space="preserve"> </w:t>
      </w:r>
      <w:proofErr w:type="spellStart"/>
      <w:r w:rsidR="006C3050" w:rsidRPr="00615CCE">
        <w:rPr>
          <w:rFonts w:ascii="Times New Roman" w:eastAsia="仿宋_GB2312" w:hAnsi="Times New Roman" w:cs="Times New Roman"/>
          <w:i/>
          <w:kern w:val="0"/>
          <w:sz w:val="32"/>
        </w:rPr>
        <w:t>Palbociclib</w:t>
      </w:r>
      <w:proofErr w:type="spellEnd"/>
      <w:r w:rsidR="006C3050" w:rsidRPr="00615CCE">
        <w:rPr>
          <w:rFonts w:ascii="Times New Roman" w:eastAsia="仿宋_GB2312" w:hAnsi="Times New Roman" w:cs="Times New Roman"/>
          <w:i/>
          <w:kern w:val="0"/>
          <w:sz w:val="32"/>
        </w:rPr>
        <w:t xml:space="preserve"> hard capsule 75mg, 100mg and 125mg and film-coated tablet 75mg, 100mg and 125mg product-specific bioequivalence guidance</w:t>
      </w:r>
      <w:r w:rsidR="00226C0E" w:rsidRPr="00226C0E">
        <w:rPr>
          <w:rFonts w:ascii="Times New Roman" w:eastAsia="仿宋_GB2312" w:hAnsi="Times New Roman" w:cs="Times New Roman" w:hint="eastAsia"/>
          <w:kern w:val="0"/>
          <w:sz w:val="32"/>
        </w:rPr>
        <w:t>. 20</w:t>
      </w:r>
      <w:r w:rsidR="00226C0E" w:rsidRPr="00226C0E">
        <w:rPr>
          <w:rFonts w:ascii="Times New Roman" w:eastAsia="仿宋_GB2312" w:hAnsi="Times New Roman" w:cs="Times New Roman"/>
          <w:kern w:val="0"/>
          <w:sz w:val="32"/>
        </w:rPr>
        <w:t>22</w:t>
      </w:r>
      <w:r w:rsidR="00226C0E" w:rsidRPr="00226C0E">
        <w:rPr>
          <w:rFonts w:ascii="Times New Roman" w:eastAsia="仿宋_GB2312" w:hAnsi="Times New Roman" w:cs="Times New Roman" w:hint="eastAsia"/>
          <w:kern w:val="0"/>
          <w:sz w:val="32"/>
        </w:rPr>
        <w:t>.</w:t>
      </w:r>
    </w:p>
    <w:p w:rsidR="00226C0E" w:rsidRPr="00226C0E" w:rsidRDefault="00226C0E" w:rsidP="00226C0E">
      <w:pPr>
        <w:spacing w:line="360" w:lineRule="auto"/>
        <w:ind w:firstLineChars="200" w:firstLine="640"/>
        <w:rPr>
          <w:rFonts w:ascii="Times New Roman" w:eastAsia="仿宋_GB2312" w:hAnsi="Times New Roman" w:cs="Times New Roman"/>
          <w:kern w:val="0"/>
          <w:sz w:val="32"/>
        </w:rPr>
      </w:pPr>
    </w:p>
    <w:sectPr w:rsidR="00226C0E" w:rsidRPr="00226C0E" w:rsidSect="00094A6E">
      <w:footerReference w:type="default" r:id="rId8"/>
      <w:type w:val="continuous"/>
      <w:pgSz w:w="11906" w:h="16838" w:code="9"/>
      <w:pgMar w:top="1440" w:right="1797" w:bottom="1440" w:left="1797" w:header="851" w:footer="992" w:gutter="0"/>
      <w:lnNumType w:countBy="1" w:restart="newSection"/>
      <w:pgNumType w:start="1"/>
      <w:cols w:space="425"/>
      <w:docGrid w:type="linesAndChar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CD1" w:rsidRDefault="00354CD1" w:rsidP="004F15BD">
      <w:r>
        <w:separator/>
      </w:r>
    </w:p>
  </w:endnote>
  <w:endnote w:type="continuationSeparator" w:id="0">
    <w:p w:rsidR="00354CD1" w:rsidRDefault="00354CD1" w:rsidP="004F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5BD" w:rsidRDefault="004F15BD" w:rsidP="00457466">
    <w:pPr>
      <w:pStyle w:val="a5"/>
      <w:jc w:val="center"/>
    </w:pPr>
  </w:p>
  <w:p w:rsidR="004F15BD" w:rsidRDefault="004F15B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380553"/>
      <w:docPartObj>
        <w:docPartGallery w:val="Page Numbers (Bottom of Page)"/>
        <w:docPartUnique/>
      </w:docPartObj>
    </w:sdtPr>
    <w:sdtEndPr>
      <w:rPr>
        <w:rFonts w:ascii="Times New Roman" w:hAnsi="Times New Roman" w:cs="Times New Roman"/>
        <w:sz w:val="24"/>
        <w:szCs w:val="24"/>
      </w:rPr>
    </w:sdtEndPr>
    <w:sdtContent>
      <w:p w:rsidR="00EA0638" w:rsidRPr="00774796" w:rsidRDefault="00252E15" w:rsidP="00457466">
        <w:pPr>
          <w:pStyle w:val="a5"/>
          <w:jc w:val="center"/>
          <w:rPr>
            <w:rFonts w:ascii="Times New Roman" w:hAnsi="Times New Roman" w:cs="Times New Roman"/>
            <w:sz w:val="24"/>
            <w:szCs w:val="24"/>
          </w:rPr>
        </w:pPr>
        <w:r w:rsidRPr="00774796">
          <w:rPr>
            <w:rFonts w:ascii="Times New Roman" w:hAnsi="Times New Roman" w:cs="Times New Roman"/>
            <w:sz w:val="24"/>
            <w:szCs w:val="24"/>
          </w:rPr>
          <w:fldChar w:fldCharType="begin"/>
        </w:r>
        <w:r w:rsidRPr="00774796">
          <w:rPr>
            <w:rFonts w:ascii="Times New Roman" w:hAnsi="Times New Roman" w:cs="Times New Roman"/>
            <w:sz w:val="24"/>
            <w:szCs w:val="24"/>
          </w:rPr>
          <w:instrText>PAGE   \* MERGEFORMAT</w:instrText>
        </w:r>
        <w:r w:rsidRPr="00774796">
          <w:rPr>
            <w:rFonts w:ascii="Times New Roman" w:hAnsi="Times New Roman" w:cs="Times New Roman"/>
            <w:sz w:val="24"/>
            <w:szCs w:val="24"/>
          </w:rPr>
          <w:fldChar w:fldCharType="separate"/>
        </w:r>
        <w:r w:rsidR="00917370" w:rsidRPr="00917370">
          <w:rPr>
            <w:rFonts w:ascii="Times New Roman" w:hAnsi="Times New Roman" w:cs="Times New Roman"/>
            <w:noProof/>
            <w:sz w:val="24"/>
            <w:szCs w:val="24"/>
            <w:lang w:val="zh-CN"/>
          </w:rPr>
          <w:t>2</w:t>
        </w:r>
        <w:r w:rsidRPr="00774796">
          <w:rPr>
            <w:rFonts w:ascii="Times New Roman" w:hAnsi="Times New Roman" w:cs="Times New Roman"/>
            <w:sz w:val="24"/>
            <w:szCs w:val="24"/>
          </w:rPr>
          <w:fldChar w:fldCharType="end"/>
        </w:r>
      </w:p>
    </w:sdtContent>
  </w:sdt>
  <w:p w:rsidR="00EA0638" w:rsidRDefault="00354CD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CD1" w:rsidRDefault="00354CD1" w:rsidP="004F15BD">
      <w:r>
        <w:separator/>
      </w:r>
    </w:p>
  </w:footnote>
  <w:footnote w:type="continuationSeparator" w:id="0">
    <w:p w:rsidR="00354CD1" w:rsidRDefault="00354CD1" w:rsidP="004F1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8AC"/>
    <w:rsid w:val="000120D4"/>
    <w:rsid w:val="00035EE1"/>
    <w:rsid w:val="000559B8"/>
    <w:rsid w:val="000718A9"/>
    <w:rsid w:val="00076F85"/>
    <w:rsid w:val="00080CB3"/>
    <w:rsid w:val="00081483"/>
    <w:rsid w:val="00083EC2"/>
    <w:rsid w:val="00094A6E"/>
    <w:rsid w:val="000A2EBA"/>
    <w:rsid w:val="000B1031"/>
    <w:rsid w:val="000D54EA"/>
    <w:rsid w:val="000E1FF4"/>
    <w:rsid w:val="000F29DA"/>
    <w:rsid w:val="000F7FC3"/>
    <w:rsid w:val="00126D39"/>
    <w:rsid w:val="00140EA5"/>
    <w:rsid w:val="001723AA"/>
    <w:rsid w:val="00172FD8"/>
    <w:rsid w:val="001737B8"/>
    <w:rsid w:val="00175A8D"/>
    <w:rsid w:val="00175B09"/>
    <w:rsid w:val="0017673A"/>
    <w:rsid w:val="00181D2F"/>
    <w:rsid w:val="00191821"/>
    <w:rsid w:val="0019426A"/>
    <w:rsid w:val="00197D1E"/>
    <w:rsid w:val="001A357B"/>
    <w:rsid w:val="001B5BC9"/>
    <w:rsid w:val="001C7450"/>
    <w:rsid w:val="001D0F47"/>
    <w:rsid w:val="001D16BF"/>
    <w:rsid w:val="001D622D"/>
    <w:rsid w:val="001E2FC4"/>
    <w:rsid w:val="001F5514"/>
    <w:rsid w:val="002024C6"/>
    <w:rsid w:val="00222D86"/>
    <w:rsid w:val="00226C0E"/>
    <w:rsid w:val="00227D52"/>
    <w:rsid w:val="002340CA"/>
    <w:rsid w:val="00241720"/>
    <w:rsid w:val="00244506"/>
    <w:rsid w:val="00252E15"/>
    <w:rsid w:val="0027492F"/>
    <w:rsid w:val="002754FF"/>
    <w:rsid w:val="002760EE"/>
    <w:rsid w:val="002A10D9"/>
    <w:rsid w:val="002B178C"/>
    <w:rsid w:val="002B1BAB"/>
    <w:rsid w:val="002D7049"/>
    <w:rsid w:val="002E0BAC"/>
    <w:rsid w:val="002F12A3"/>
    <w:rsid w:val="002F23B1"/>
    <w:rsid w:val="00300F4B"/>
    <w:rsid w:val="0030462A"/>
    <w:rsid w:val="00307F22"/>
    <w:rsid w:val="00323727"/>
    <w:rsid w:val="00324B08"/>
    <w:rsid w:val="00333E9B"/>
    <w:rsid w:val="00354CD1"/>
    <w:rsid w:val="003A0B62"/>
    <w:rsid w:val="003A6BA2"/>
    <w:rsid w:val="003A7965"/>
    <w:rsid w:val="003B3FC4"/>
    <w:rsid w:val="003C3BA1"/>
    <w:rsid w:val="003C448F"/>
    <w:rsid w:val="003C7486"/>
    <w:rsid w:val="004216F2"/>
    <w:rsid w:val="00423A64"/>
    <w:rsid w:val="00452560"/>
    <w:rsid w:val="0046040C"/>
    <w:rsid w:val="00464C68"/>
    <w:rsid w:val="004962C6"/>
    <w:rsid w:val="004A61B2"/>
    <w:rsid w:val="004B0D2F"/>
    <w:rsid w:val="004C43AC"/>
    <w:rsid w:val="004E7C92"/>
    <w:rsid w:val="004F15BD"/>
    <w:rsid w:val="004F22A0"/>
    <w:rsid w:val="005200BF"/>
    <w:rsid w:val="00527C74"/>
    <w:rsid w:val="00530B63"/>
    <w:rsid w:val="005569C2"/>
    <w:rsid w:val="005727E8"/>
    <w:rsid w:val="0058474E"/>
    <w:rsid w:val="00592F77"/>
    <w:rsid w:val="005A3318"/>
    <w:rsid w:val="005A6D6B"/>
    <w:rsid w:val="005B0E47"/>
    <w:rsid w:val="005C10BC"/>
    <w:rsid w:val="005C3D1D"/>
    <w:rsid w:val="005D1BAA"/>
    <w:rsid w:val="005D2A87"/>
    <w:rsid w:val="005E149B"/>
    <w:rsid w:val="005E77E3"/>
    <w:rsid w:val="00612F5F"/>
    <w:rsid w:val="00615CCE"/>
    <w:rsid w:val="00622DD2"/>
    <w:rsid w:val="00635C0F"/>
    <w:rsid w:val="006542CD"/>
    <w:rsid w:val="00664DB9"/>
    <w:rsid w:val="00681169"/>
    <w:rsid w:val="00682906"/>
    <w:rsid w:val="006848CD"/>
    <w:rsid w:val="006B2514"/>
    <w:rsid w:val="006C3050"/>
    <w:rsid w:val="006C4F5B"/>
    <w:rsid w:val="006D1910"/>
    <w:rsid w:val="006D38B6"/>
    <w:rsid w:val="006D40B6"/>
    <w:rsid w:val="006D7DED"/>
    <w:rsid w:val="00705FA1"/>
    <w:rsid w:val="00710FA1"/>
    <w:rsid w:val="00750F98"/>
    <w:rsid w:val="00751692"/>
    <w:rsid w:val="00770896"/>
    <w:rsid w:val="00774796"/>
    <w:rsid w:val="007A4CF8"/>
    <w:rsid w:val="007C18EC"/>
    <w:rsid w:val="007D28AB"/>
    <w:rsid w:val="007D303A"/>
    <w:rsid w:val="007D3C7D"/>
    <w:rsid w:val="007D6947"/>
    <w:rsid w:val="007E1847"/>
    <w:rsid w:val="007F1254"/>
    <w:rsid w:val="007F1BDD"/>
    <w:rsid w:val="007F38C5"/>
    <w:rsid w:val="007F64BD"/>
    <w:rsid w:val="0080109B"/>
    <w:rsid w:val="00801916"/>
    <w:rsid w:val="008127F6"/>
    <w:rsid w:val="00822249"/>
    <w:rsid w:val="00826908"/>
    <w:rsid w:val="00832884"/>
    <w:rsid w:val="00853704"/>
    <w:rsid w:val="0086051A"/>
    <w:rsid w:val="00860EA4"/>
    <w:rsid w:val="00875AC9"/>
    <w:rsid w:val="008B5A26"/>
    <w:rsid w:val="008C58A1"/>
    <w:rsid w:val="008E2E12"/>
    <w:rsid w:val="008F6878"/>
    <w:rsid w:val="00900933"/>
    <w:rsid w:val="009104B5"/>
    <w:rsid w:val="00917370"/>
    <w:rsid w:val="00921E54"/>
    <w:rsid w:val="00925259"/>
    <w:rsid w:val="00941D58"/>
    <w:rsid w:val="00942FA9"/>
    <w:rsid w:val="00945CB9"/>
    <w:rsid w:val="00985F25"/>
    <w:rsid w:val="009878AC"/>
    <w:rsid w:val="009A6BDD"/>
    <w:rsid w:val="009B3E61"/>
    <w:rsid w:val="009C0006"/>
    <w:rsid w:val="009D0950"/>
    <w:rsid w:val="009D1A33"/>
    <w:rsid w:val="009E143F"/>
    <w:rsid w:val="009E194D"/>
    <w:rsid w:val="009E2CEA"/>
    <w:rsid w:val="009E39EE"/>
    <w:rsid w:val="009E4641"/>
    <w:rsid w:val="009E5A56"/>
    <w:rsid w:val="00A26970"/>
    <w:rsid w:val="00A42FB5"/>
    <w:rsid w:val="00A47D11"/>
    <w:rsid w:val="00A526D8"/>
    <w:rsid w:val="00A53D53"/>
    <w:rsid w:val="00A63AEE"/>
    <w:rsid w:val="00A721C2"/>
    <w:rsid w:val="00A73395"/>
    <w:rsid w:val="00A90DD8"/>
    <w:rsid w:val="00AB727E"/>
    <w:rsid w:val="00AC346F"/>
    <w:rsid w:val="00AC38EA"/>
    <w:rsid w:val="00AC64FD"/>
    <w:rsid w:val="00AC7B1F"/>
    <w:rsid w:val="00AD31DC"/>
    <w:rsid w:val="00AE0B46"/>
    <w:rsid w:val="00AF1F6D"/>
    <w:rsid w:val="00B0077E"/>
    <w:rsid w:val="00B05C32"/>
    <w:rsid w:val="00B076CB"/>
    <w:rsid w:val="00B16F9C"/>
    <w:rsid w:val="00B21CE8"/>
    <w:rsid w:val="00B51AFB"/>
    <w:rsid w:val="00B55361"/>
    <w:rsid w:val="00B844D3"/>
    <w:rsid w:val="00B91B57"/>
    <w:rsid w:val="00B92E18"/>
    <w:rsid w:val="00B92EAD"/>
    <w:rsid w:val="00BC131B"/>
    <w:rsid w:val="00BC15B1"/>
    <w:rsid w:val="00BD373A"/>
    <w:rsid w:val="00BE0B0C"/>
    <w:rsid w:val="00BE0C68"/>
    <w:rsid w:val="00BE2A24"/>
    <w:rsid w:val="00BE775C"/>
    <w:rsid w:val="00C062E9"/>
    <w:rsid w:val="00C27D57"/>
    <w:rsid w:val="00C30477"/>
    <w:rsid w:val="00C30A1B"/>
    <w:rsid w:val="00C32C0C"/>
    <w:rsid w:val="00C5456F"/>
    <w:rsid w:val="00C565A9"/>
    <w:rsid w:val="00C57194"/>
    <w:rsid w:val="00C70F14"/>
    <w:rsid w:val="00C77C8C"/>
    <w:rsid w:val="00C8437C"/>
    <w:rsid w:val="00C9359D"/>
    <w:rsid w:val="00CB212B"/>
    <w:rsid w:val="00CB2FE1"/>
    <w:rsid w:val="00CC58DD"/>
    <w:rsid w:val="00CD47BD"/>
    <w:rsid w:val="00CD4DC2"/>
    <w:rsid w:val="00CF2D50"/>
    <w:rsid w:val="00D261CD"/>
    <w:rsid w:val="00D4295A"/>
    <w:rsid w:val="00D43EE0"/>
    <w:rsid w:val="00D649E9"/>
    <w:rsid w:val="00D715F5"/>
    <w:rsid w:val="00D954F9"/>
    <w:rsid w:val="00DA06F5"/>
    <w:rsid w:val="00DA23DB"/>
    <w:rsid w:val="00DA7297"/>
    <w:rsid w:val="00DB351E"/>
    <w:rsid w:val="00DC0B78"/>
    <w:rsid w:val="00DC1A1C"/>
    <w:rsid w:val="00DD6581"/>
    <w:rsid w:val="00E07351"/>
    <w:rsid w:val="00E152AF"/>
    <w:rsid w:val="00E30068"/>
    <w:rsid w:val="00E3043B"/>
    <w:rsid w:val="00E35B22"/>
    <w:rsid w:val="00E4009E"/>
    <w:rsid w:val="00E56302"/>
    <w:rsid w:val="00E62F9D"/>
    <w:rsid w:val="00E639F2"/>
    <w:rsid w:val="00E63ADD"/>
    <w:rsid w:val="00E908A2"/>
    <w:rsid w:val="00E91837"/>
    <w:rsid w:val="00E97F2F"/>
    <w:rsid w:val="00EA4FDF"/>
    <w:rsid w:val="00EC11BD"/>
    <w:rsid w:val="00EC4B30"/>
    <w:rsid w:val="00EC5E3E"/>
    <w:rsid w:val="00ED6BD9"/>
    <w:rsid w:val="00EE51B3"/>
    <w:rsid w:val="00EF0FE1"/>
    <w:rsid w:val="00F30D5A"/>
    <w:rsid w:val="00F3133F"/>
    <w:rsid w:val="00F36739"/>
    <w:rsid w:val="00F52804"/>
    <w:rsid w:val="00F5520B"/>
    <w:rsid w:val="00F67530"/>
    <w:rsid w:val="00F87D2B"/>
    <w:rsid w:val="00F976A7"/>
    <w:rsid w:val="00FB73C3"/>
    <w:rsid w:val="00FC5663"/>
    <w:rsid w:val="00FD01A1"/>
    <w:rsid w:val="00FD2E8F"/>
    <w:rsid w:val="00FD7B87"/>
    <w:rsid w:val="00FE0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5003F"/>
  <w15:chartTrackingRefBased/>
  <w15:docId w15:val="{34B76E30-2025-48E6-8120-CC244CBB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05C32"/>
    <w:pPr>
      <w:autoSpaceDE w:val="0"/>
      <w:autoSpaceDN w:val="0"/>
      <w:adjustRightInd w:val="0"/>
      <w:spacing w:line="360" w:lineRule="auto"/>
      <w:ind w:firstLineChars="200" w:firstLine="640"/>
      <w:outlineLvl w:val="0"/>
    </w:pPr>
    <w:rPr>
      <w:rFonts w:ascii="黑体" w:eastAsia="黑体" w:hAnsi="黑体" w:cs="Times New Roman"/>
      <w:color w:val="000000"/>
      <w:kern w:val="0"/>
      <w:sz w:val="32"/>
      <w:szCs w:val="32"/>
    </w:rPr>
  </w:style>
  <w:style w:type="paragraph" w:styleId="2">
    <w:name w:val="heading 2"/>
    <w:basedOn w:val="a"/>
    <w:next w:val="a"/>
    <w:link w:val="20"/>
    <w:uiPriority w:val="9"/>
    <w:unhideWhenUsed/>
    <w:qFormat/>
    <w:rsid w:val="00B05C32"/>
    <w:pPr>
      <w:autoSpaceDE w:val="0"/>
      <w:autoSpaceDN w:val="0"/>
      <w:adjustRightInd w:val="0"/>
      <w:spacing w:line="360" w:lineRule="auto"/>
      <w:ind w:firstLineChars="200" w:firstLine="640"/>
      <w:outlineLvl w:val="1"/>
    </w:pPr>
    <w:rPr>
      <w:rFonts w:ascii="Times New Roman" w:eastAsia="楷体" w:hAnsi="Times New Roman" w:cs="Times New Roman"/>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5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F15BD"/>
    <w:rPr>
      <w:sz w:val="18"/>
      <w:szCs w:val="18"/>
    </w:rPr>
  </w:style>
  <w:style w:type="paragraph" w:styleId="a5">
    <w:name w:val="footer"/>
    <w:basedOn w:val="a"/>
    <w:link w:val="a6"/>
    <w:uiPriority w:val="99"/>
    <w:unhideWhenUsed/>
    <w:rsid w:val="004F15BD"/>
    <w:pPr>
      <w:tabs>
        <w:tab w:val="center" w:pos="4153"/>
        <w:tab w:val="right" w:pos="8306"/>
      </w:tabs>
      <w:snapToGrid w:val="0"/>
      <w:jc w:val="left"/>
    </w:pPr>
    <w:rPr>
      <w:sz w:val="18"/>
      <w:szCs w:val="18"/>
    </w:rPr>
  </w:style>
  <w:style w:type="character" w:customStyle="1" w:styleId="a6">
    <w:name w:val="页脚 字符"/>
    <w:basedOn w:val="a0"/>
    <w:link w:val="a5"/>
    <w:uiPriority w:val="99"/>
    <w:rsid w:val="004F15BD"/>
    <w:rPr>
      <w:sz w:val="18"/>
      <w:szCs w:val="18"/>
    </w:rPr>
  </w:style>
  <w:style w:type="character" w:customStyle="1" w:styleId="10">
    <w:name w:val="标题 1 字符"/>
    <w:basedOn w:val="a0"/>
    <w:link w:val="1"/>
    <w:uiPriority w:val="9"/>
    <w:rsid w:val="00B05C32"/>
    <w:rPr>
      <w:rFonts w:ascii="黑体" w:eastAsia="黑体" w:hAnsi="黑体" w:cs="Times New Roman"/>
      <w:color w:val="000000"/>
      <w:kern w:val="0"/>
      <w:sz w:val="32"/>
      <w:szCs w:val="32"/>
    </w:rPr>
  </w:style>
  <w:style w:type="paragraph" w:styleId="TOC">
    <w:name w:val="TOC Heading"/>
    <w:basedOn w:val="1"/>
    <w:next w:val="a"/>
    <w:uiPriority w:val="39"/>
    <w:unhideWhenUsed/>
    <w:qFormat/>
    <w:rsid w:val="00C8437C"/>
    <w:pPr>
      <w:widowControl/>
      <w:spacing w:before="240" w:line="259" w:lineRule="auto"/>
      <w:jc w:val="left"/>
      <w:outlineLvl w:val="9"/>
    </w:pPr>
    <w:rPr>
      <w:rFonts w:asciiTheme="majorHAnsi" w:eastAsiaTheme="majorEastAsia" w:hAnsiTheme="majorHAnsi" w:cstheme="majorBidi"/>
      <w:b/>
      <w:bCs/>
      <w:color w:val="2E74B5" w:themeColor="accent1" w:themeShade="BF"/>
    </w:rPr>
  </w:style>
  <w:style w:type="paragraph" w:styleId="11">
    <w:name w:val="toc 1"/>
    <w:basedOn w:val="a"/>
    <w:next w:val="a"/>
    <w:autoRedefine/>
    <w:uiPriority w:val="39"/>
    <w:unhideWhenUsed/>
    <w:rsid w:val="00B05C32"/>
    <w:rPr>
      <w:rFonts w:eastAsia="仿宋"/>
      <w:sz w:val="32"/>
    </w:rPr>
  </w:style>
  <w:style w:type="character" w:styleId="a7">
    <w:name w:val="Hyperlink"/>
    <w:basedOn w:val="a0"/>
    <w:uiPriority w:val="99"/>
    <w:unhideWhenUsed/>
    <w:rsid w:val="00C8437C"/>
    <w:rPr>
      <w:color w:val="0563C1" w:themeColor="hyperlink"/>
      <w:u w:val="single"/>
    </w:rPr>
  </w:style>
  <w:style w:type="paragraph" w:styleId="21">
    <w:name w:val="toc 2"/>
    <w:basedOn w:val="a"/>
    <w:next w:val="a"/>
    <w:autoRedefine/>
    <w:uiPriority w:val="39"/>
    <w:unhideWhenUsed/>
    <w:rsid w:val="00B05C32"/>
    <w:pPr>
      <w:widowControl/>
      <w:spacing w:after="100" w:line="259" w:lineRule="auto"/>
      <w:ind w:left="220"/>
      <w:jc w:val="left"/>
    </w:pPr>
    <w:rPr>
      <w:rFonts w:eastAsia="仿宋" w:cs="Times New Roman"/>
      <w:kern w:val="0"/>
      <w:sz w:val="32"/>
    </w:rPr>
  </w:style>
  <w:style w:type="paragraph" w:styleId="3">
    <w:name w:val="toc 3"/>
    <w:basedOn w:val="a"/>
    <w:next w:val="a"/>
    <w:autoRedefine/>
    <w:uiPriority w:val="39"/>
    <w:unhideWhenUsed/>
    <w:rsid w:val="00B05C32"/>
    <w:pPr>
      <w:widowControl/>
      <w:spacing w:after="100" w:line="259" w:lineRule="auto"/>
      <w:ind w:left="440"/>
      <w:jc w:val="left"/>
    </w:pPr>
    <w:rPr>
      <w:rFonts w:eastAsia="仿宋" w:cs="Times New Roman"/>
      <w:kern w:val="0"/>
      <w:sz w:val="32"/>
    </w:rPr>
  </w:style>
  <w:style w:type="character" w:customStyle="1" w:styleId="20">
    <w:name w:val="标题 2 字符"/>
    <w:basedOn w:val="a0"/>
    <w:link w:val="2"/>
    <w:uiPriority w:val="9"/>
    <w:rsid w:val="00B05C32"/>
    <w:rPr>
      <w:rFonts w:ascii="Times New Roman" w:eastAsia="楷体" w:hAnsi="Times New Roman" w:cs="Times New Roman"/>
      <w:kern w:val="0"/>
      <w:sz w:val="32"/>
      <w:szCs w:val="32"/>
    </w:rPr>
  </w:style>
  <w:style w:type="paragraph" w:styleId="4">
    <w:name w:val="toc 4"/>
    <w:basedOn w:val="a"/>
    <w:next w:val="a"/>
    <w:autoRedefine/>
    <w:uiPriority w:val="39"/>
    <w:semiHidden/>
    <w:unhideWhenUsed/>
    <w:rsid w:val="00B05C32"/>
    <w:pPr>
      <w:ind w:leftChars="600" w:left="1260"/>
    </w:pPr>
  </w:style>
  <w:style w:type="character" w:styleId="a8">
    <w:name w:val="line number"/>
    <w:basedOn w:val="a0"/>
    <w:uiPriority w:val="99"/>
    <w:semiHidden/>
    <w:unhideWhenUsed/>
    <w:rsid w:val="00035EE1"/>
  </w:style>
  <w:style w:type="paragraph" w:styleId="a9">
    <w:name w:val="Balloon Text"/>
    <w:basedOn w:val="a"/>
    <w:link w:val="aa"/>
    <w:uiPriority w:val="99"/>
    <w:semiHidden/>
    <w:unhideWhenUsed/>
    <w:rsid w:val="00035EE1"/>
    <w:rPr>
      <w:sz w:val="18"/>
      <w:szCs w:val="18"/>
    </w:rPr>
  </w:style>
  <w:style w:type="character" w:customStyle="1" w:styleId="aa">
    <w:name w:val="批注框文本 字符"/>
    <w:basedOn w:val="a0"/>
    <w:link w:val="a9"/>
    <w:uiPriority w:val="99"/>
    <w:semiHidden/>
    <w:rsid w:val="00035E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29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C5657-771E-44E5-B463-B0D52B76C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414</Words>
  <Characters>2360</Characters>
  <Application>Microsoft Office Word</Application>
  <DocSecurity>0</DocSecurity>
  <Lines>19</Lines>
  <Paragraphs>5</Paragraphs>
  <ScaleCrop>false</ScaleCrop>
  <Company>Microsoft</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刘少丹</dc:creator>
  <cp:keywords/>
  <dc:description/>
  <cp:lastModifiedBy>刘霏霏</cp:lastModifiedBy>
  <cp:revision>46</cp:revision>
  <cp:lastPrinted>2024-08-30T05:59:00Z</cp:lastPrinted>
  <dcterms:created xsi:type="dcterms:W3CDTF">2024-07-18T03:23:00Z</dcterms:created>
  <dcterms:modified xsi:type="dcterms:W3CDTF">2024-08-30T07:58:00Z</dcterms:modified>
</cp:coreProperties>
</file>