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bookmarkStart w:id="1" w:name="_GoBack"/>
      <w:bookmarkEnd w:id="1"/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宋体" w:hAnsi="宋体" w:eastAsia="宋体" w:cs="黑体"/>
          <w:b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  <w:t>慢性病风险筛查项目（2025年版）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Calibri" w:eastAsia="仿宋_GB2312" w:cs="仿宋_GB2312"/>
          <w:kern w:val="0"/>
          <w:sz w:val="24"/>
          <w:szCs w:val="24"/>
        </w:rPr>
      </w:pPr>
      <w:r>
        <w:rPr>
          <w:rFonts w:hint="default" w:ascii="仿宋_GB2312" w:hAnsi="等线" w:eastAsia="仿宋_GB2312" w:cs="仿宋_GB2312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仿宋_GB2312"/>
          <w:kern w:val="0"/>
          <w:sz w:val="28"/>
          <w:szCs w:val="28"/>
        </w:rPr>
      </w:pPr>
      <w:r>
        <w:rPr>
          <w:rFonts w:hint="default" w:ascii="仿宋_GB2312" w:hAnsi="等线" w:eastAsia="仿宋_GB2312" w:cs="仿宋_GB2312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黑体" w:hAnsi="宋体" w:eastAsia="黑体" w:cs="黑体"/>
          <w:kern w:val="0"/>
          <w:sz w:val="28"/>
          <w:szCs w:val="28"/>
          <w:lang w:val="en-US" w:eastAsia="zh-CN" w:bidi="ar"/>
        </w:rPr>
        <w:t>一、心脑血管疾病风险人群筛查项目</w:t>
      </w:r>
    </w:p>
    <w:tbl>
      <w:tblPr>
        <w:tblStyle w:val="2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5"/>
        <w:gridCol w:w="1559"/>
        <w:gridCol w:w="5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项目分类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检查类型</w:t>
            </w:r>
          </w:p>
        </w:tc>
        <w:tc>
          <w:tcPr>
            <w:tcW w:w="5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主要检查内容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3" w:hRule="atLeast"/>
          <w:jc w:val="center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高血压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优先推荐</w:t>
            </w:r>
          </w:p>
        </w:tc>
        <w:tc>
          <w:tcPr>
            <w:tcW w:w="5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动态血压、超声心动图、颈动脉超声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0" w:hRule="atLeast"/>
          <w:jc w:val="center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可选项目</w:t>
            </w:r>
          </w:p>
        </w:tc>
        <w:tc>
          <w:tcPr>
            <w:tcW w:w="5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眼底照相、尿微量白蛋白/肌酐比值、经颅多普勒、踝肱指数、脉搏波传导速度、冠状动脉CTA、头颅CT/MRI、磁共振脑血管成像、睡眠呼吸监测、动态心电图、超敏C反应蛋白、肾动脉超声、血钾、血钠、血浆肾素浓度、血醛固酮、醛固酮/肾素浓度比值、24h尿钾、24h尿钠、24h尿醛固酮、肾上腺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2" w:hRule="atLeast"/>
          <w:jc w:val="center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冠心病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优先推荐</w:t>
            </w:r>
          </w:p>
        </w:tc>
        <w:tc>
          <w:tcPr>
            <w:tcW w:w="5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颈动脉超声、超声心动图、冠脉钙化积分、动态心电图、高敏肌钙蛋白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7" w:hRule="atLeast"/>
          <w:jc w:val="center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可选项目</w:t>
            </w:r>
          </w:p>
        </w:tc>
        <w:tc>
          <w:tcPr>
            <w:tcW w:w="5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肌酸激酶、肌酸激酶同工酶、载脂蛋白A1、载脂蛋白B、脂蛋白（a）、超敏C反应蛋白、冠状动脉CTA、踝肱指数、脉搏波传导速度、B型脑钠肽/N末端B型脑钠肽前体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7" w:hRule="atLeast"/>
          <w:jc w:val="center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脑卒中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优先推荐</w:t>
            </w:r>
          </w:p>
        </w:tc>
        <w:tc>
          <w:tcPr>
            <w:tcW w:w="5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头颅CT、颈动脉超声、超声心动图、动态血压、动态心电图、经颅多普勒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3" w:hRule="atLeast"/>
          <w:jc w:val="center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可选项目</w:t>
            </w:r>
          </w:p>
        </w:tc>
        <w:tc>
          <w:tcPr>
            <w:tcW w:w="5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头颅MRI、磁共振脑血管成像、头颅CTA、颈部CTA、睡眠呼吸监测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Calibri" w:eastAsia="仿宋_GB2312" w:cs="仿宋_GB2312"/>
          <w:kern w:val="0"/>
          <w:sz w:val="24"/>
          <w:szCs w:val="24"/>
        </w:rPr>
      </w:pPr>
      <w:r>
        <w:rPr>
          <w:rFonts w:hint="default" w:ascii="仿宋_GB2312" w:hAnsi="等线" w:eastAsia="仿宋_GB2312" w:cs="仿宋_GB2312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Calibri" w:eastAsia="仿宋_GB2312" w:cs="仿宋_GB2312"/>
          <w:kern w:val="0"/>
          <w:sz w:val="24"/>
          <w:szCs w:val="24"/>
        </w:rPr>
      </w:pPr>
      <w:r>
        <w:rPr>
          <w:rFonts w:hint="default" w:ascii="仿宋_GB2312" w:hAnsi="等线" w:eastAsia="仿宋_GB2312" w:cs="仿宋_GB2312"/>
          <w:kern w:val="0"/>
          <w:sz w:val="24"/>
          <w:szCs w:val="24"/>
          <w:lang w:val="en-US" w:eastAsia="zh-CN" w:bidi="ar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仿宋_GB2312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0"/>
          <w:sz w:val="28"/>
          <w:szCs w:val="28"/>
          <w:lang w:val="en-US" w:eastAsia="zh-CN" w:bidi="ar"/>
        </w:rPr>
        <w:t>二、常见恶性肿瘤风险人群筛查项目</w:t>
      </w:r>
    </w:p>
    <w:tbl>
      <w:tblPr>
        <w:tblStyle w:val="2"/>
        <w:tblW w:w="8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1422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kern w:val="0"/>
                <w:sz w:val="24"/>
                <w:szCs w:val="24"/>
              </w:rPr>
            </w:pPr>
            <w:bookmarkStart w:id="0" w:name="_Hlk196895496"/>
            <w:r>
              <w:rPr>
                <w:rFonts w:hint="default" w:ascii="仿宋_GB2312" w:hAnsi="等线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项目分类</w:t>
            </w:r>
            <w:bookmarkEnd w:id="0"/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检查类型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仿宋_GB2312" w:hAnsi="Calibri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主要检查内容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肺癌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优先推荐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胸部低剂量CT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可选项目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胃泌素释放肽前体、神经元特异性烯醇化酶、细胞角蛋白19片段、鳞状细胞癌抗原、肺癌相关自身抗体、异常糖链糖蛋白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结肠癌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优先推荐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结肠镜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可选项目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乙状结肠镜、结肠CT、多靶点粪便 DNA 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胃癌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优先推荐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胃镜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可选项目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磁控胶囊胃镜检查、胃超声、幽门螺杆菌检测、血清胃蛋白酶原、血清胃泌素-17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肝癌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优先推荐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甲胎蛋白、甲胎蛋白异质体、异常凝血酶原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可选项目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癌胚抗原、糖类抗原19</w:t>
            </w:r>
            <w:r>
              <w:rPr>
                <w:rFonts w:hint="default" w:ascii="Cambria Math" w:hAnsi="Cambria Math" w:eastAsia="仿宋_GB2312" w:cs="Cambria Math"/>
                <w:kern w:val="0"/>
                <w:sz w:val="24"/>
                <w:szCs w:val="24"/>
                <w:lang w:val="en-US" w:eastAsia="zh-CN" w:bidi="ar"/>
              </w:rPr>
              <w:noBreakHyphen/>
            </w: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9、肝脏增强CT或MRI、肝脏瞬时弹性成像、异常糖链糖蛋白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乳腺癌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优先推荐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乳腺X线检查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可选项目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乳腺MRI、乳腺热层析成像、</w:t>
            </w:r>
            <w:r>
              <w:rPr>
                <w:rFonts w:hint="default" w:ascii="仿宋_GB2312" w:hAnsi="等线" w:eastAsia="仿宋_GB2312" w:cs="仿宋_GB2312"/>
                <w:i/>
                <w:kern w:val="0"/>
                <w:sz w:val="24"/>
                <w:szCs w:val="24"/>
                <w:lang w:val="en-US" w:eastAsia="zh-CN" w:bidi="ar"/>
              </w:rPr>
              <w:t>BRCA</w:t>
            </w: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基因检测、异常糖链糖蛋白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前列腺癌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优先推荐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前列腺超声、总前列腺特异性抗原、游离前列腺特异性抗原、游离前列腺特异性抗原与总前列腺特异性抗原比值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可选项目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前列腺MRI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食管癌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优先推荐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普通白光内镜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可选项目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色素内镜，对于发现的可疑病灶可采用特殊内镜技术（窄带成像技术结合放大内镜、蓝激光成像放大内镜、激光共聚焦显微内镜、荧光内镜等）、胸部增强CT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甲状腺癌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优先推荐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甲状腺及颈部淋巴结超声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可选项目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甲状腺球蛋白、降钙素、癌胚抗原、抗甲状腺过氧化物酶抗体、抗甲状腺球蛋白抗体、甲状腺CT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卵巢癌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优先推荐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阴道超声、糖类抗原125、人附睾蛋白4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可选项目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甲胎蛋白、人绒毛膜促性腺激素、神经元特异性烯醇化酶、乳酸脱氢酶、糖类抗原19</w:t>
            </w:r>
            <w:r>
              <w:rPr>
                <w:rFonts w:hint="default" w:ascii="Cambria Math" w:hAnsi="Cambria Math" w:eastAsia="仿宋_GB2312" w:cs="Cambria Math"/>
                <w:kern w:val="0"/>
                <w:sz w:val="24"/>
                <w:szCs w:val="24"/>
                <w:lang w:val="en-US" w:eastAsia="zh-CN" w:bidi="ar"/>
              </w:rPr>
              <w:noBreakHyphen/>
            </w: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9、癌胚抗原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胰腺癌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优先推荐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糖类抗原19-9、胰腺增强CT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可选项目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癌胚抗原、糖类抗原125、胰腺MRI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仿宋_GB2312"/>
          <w:kern w:val="0"/>
          <w:sz w:val="28"/>
          <w:szCs w:val="28"/>
        </w:rPr>
      </w:pPr>
      <w:r>
        <w:rPr>
          <w:rFonts w:hint="eastAsia" w:ascii="黑体" w:hAnsi="宋体" w:eastAsia="黑体" w:cs="仿宋_GB2312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Calibri" w:eastAsia="仿宋_GB2312" w:cs="仿宋_GB2312"/>
          <w:kern w:val="0"/>
          <w:sz w:val="24"/>
          <w:szCs w:val="24"/>
        </w:rPr>
      </w:pPr>
      <w:r>
        <w:rPr>
          <w:rFonts w:hint="eastAsia" w:ascii="黑体" w:hAnsi="宋体" w:eastAsia="黑体" w:cs="仿宋_GB2312"/>
          <w:kern w:val="0"/>
          <w:sz w:val="28"/>
          <w:szCs w:val="28"/>
          <w:lang w:val="en-US" w:eastAsia="zh-CN" w:bidi="ar"/>
        </w:rPr>
        <w:br w:type="page"/>
      </w:r>
      <w:r>
        <w:rPr>
          <w:rFonts w:hint="eastAsia" w:ascii="黑体" w:hAnsi="宋体" w:eastAsia="黑体" w:cs="黑体"/>
          <w:kern w:val="0"/>
          <w:sz w:val="28"/>
          <w:szCs w:val="28"/>
          <w:lang w:val="en-US" w:eastAsia="zh-CN" w:bidi="ar"/>
        </w:rPr>
        <w:t>三、其他慢性病风险人群筛查项目</w:t>
      </w:r>
    </w:p>
    <w:tbl>
      <w:tblPr>
        <w:tblStyle w:val="2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3"/>
        <w:gridCol w:w="1417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项目分类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检查类型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主要检查内容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慢性阻塞性肺疾病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优先推荐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肺功能检查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可选项目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脉搏氧饱和度监测、心肺运动测试、超声心动图、胸部CT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2型糖尿病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优先推荐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口服葡萄糖耐量试验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可选项目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眼底照相、尿微量白蛋白/肌酐比值、糖化白蛋白、颈动脉超声、下肢动脉超声、超声心动图、经颅多普勒、踝肱指数、脉搏波传导速度、冠状动脉CTA、头颅CT/MRI、磁共振脑血管成像、脂联素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骨质疏松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优先推荐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双能X线骨密度、定量CT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可选项目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血清骨代谢指标（I型前胶原氨基端前肽、I型胶原C端交联肽、抗酒石酸酸性磷酸酶、碱性磷酸酶等）、25羟基维生素D、甲状旁腺素、血钙、血磷、24h尿钙、24h尿钠、血清蛋白电泳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慢性肾病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优先推荐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尿微量白蛋白/肌酐比值、血清胱抑素C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可选项目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肾小管功能检测（尿β2-微球蛋白、尿视黄醇结合蛋白、尿α1-微球蛋白、尿N-乙酰-β-葡萄糖苷酶）、24h尿蛋白定量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肥胖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优先推荐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血糖（餐后2h）、胰岛素（空腹、餐后2h）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可选项目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睡眠呼吸监测、促肾上腺皮质激素、皮质醇、卵泡刺激素、促黄体生成素、雌二醇、孕酮、泌乳素、睾酮、硫酸脱氢表雄酮、雄烯二酮、性激素结合球蛋白、动态血压、抗缪勒管激素(育龄期女性）、中医体质辨识、口服葡萄糖耐量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认知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功能障碍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优先推荐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简易精神状态检查量表、蒙特利尔认知评估量表、8条目痴呆筛查问卷、神经精神症状筛查、</w:t>
            </w:r>
            <w:r>
              <w:rPr>
                <w:rFonts w:hint="default" w:ascii="仿宋_GB2312" w:hAnsi="等线" w:eastAsia="仿宋_GB2312" w:cs="仿宋_GB2312"/>
                <w:i/>
                <w:kern w:val="0"/>
                <w:sz w:val="24"/>
                <w:szCs w:val="24"/>
                <w:lang w:val="en-US" w:eastAsia="zh-CN" w:bidi="ar"/>
              </w:rPr>
              <w:t>ApoE</w:t>
            </w: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基因检测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可选项目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06" w:type="dxa"/>
              <w:bottom w:w="0" w:type="dxa"/>
              <w:right w:w="206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头颅MRI、红细胞沉降率、电解质、维生素B12、叶酸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53E31"/>
    <w:rsid w:val="5FF53E31"/>
    <w:rsid w:val="7F77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wjw/Desktop/3.&#24930;&#24615;&#30149;&#39118;&#38505;&#31579;&#26597;&#39033;&#30446;&#65288;2025&#24180;&#29256;&#652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3.慢性病风险筛查项目（2025年版）.dotx</Template>
  <Pages>3</Pages>
  <Words>1573</Words>
  <Characters>1668</Characters>
  <Lines>1</Lines>
  <Paragraphs>1</Paragraphs>
  <TotalTime>0</TotalTime>
  <ScaleCrop>false</ScaleCrop>
  <LinksUpToDate>false</LinksUpToDate>
  <CharactersWithSpaces>1675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2025-11-03T19:01:00Z</dcterms:created>
  <dc:creator>方颖</dc:creator>
  <cp:lastModifiedBy>方颖</cp:lastModifiedBy>
  <dcterms:modified xsi:type="dcterms:W3CDTF">2025-11-03T19:01:54Z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