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bookmarkStart w:id="1" w:name="_GoBack"/>
      <w:bookmarkEnd w:id="1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宋体" w:hAnsi="宋体" w:eastAsia="宋体" w:cs="黑体"/>
          <w:b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慢性病风险筛查项目（2025年版）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仿宋_GB2312" w:hAnsi="Calibri" w:eastAsia="仿宋_GB2312" w:cs="仿宋_GB2312"/>
          <w:kern w:val="0"/>
          <w:sz w:val="24"/>
          <w:szCs w:val="24"/>
        </w:rPr>
      </w:pPr>
      <w:r>
        <w:rPr>
          <w:rFonts w:hint="default" w:ascii="仿宋_GB2312" w:hAnsi="等线" w:eastAsia="仿宋_GB2312" w:cs="仿宋_GB2312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仿宋_GB2312"/>
          <w:kern w:val="0"/>
          <w:sz w:val="28"/>
          <w:szCs w:val="28"/>
        </w:rPr>
      </w:pPr>
      <w:r>
        <w:rPr>
          <w:rFonts w:hint="default" w:ascii="仿宋_GB2312" w:hAnsi="等线" w:eastAsia="仿宋_GB2312" w:cs="仿宋_GB2312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一、心脑血管疾病风险人群筛查项目</w:t>
      </w:r>
    </w:p>
    <w:tbl>
      <w:tblPr>
        <w:tblStyle w:val="2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5"/>
        <w:gridCol w:w="1559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项目分类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检查类型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主要检查内容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3" w:hRule="atLeast"/>
          <w:jc w:val="center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高血压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动态血压、超声心动图、颈动脉超声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0" w:hRule="atLeast"/>
          <w:jc w:val="center"/>
        </w:trPr>
        <w:tc>
          <w:tcPr>
            <w:tcW w:w="1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眼底照相、尿微量白蛋白/肌酐比值、经颅多普勒、踝肱指数、脉搏波传导速度、冠状动脉CTA、头颅CT/MRI、磁共振脑血管成像、睡眠呼吸监测、动态心电图、超敏C反应蛋白、肾动脉超声、血钾、血钠、血浆肾素浓度、血醛固酮、醛固酮/肾素浓度比值、24h尿钾、24h尿钠、24h尿醛固酮、肾上腺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2" w:hRule="atLeast"/>
          <w:jc w:val="center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冠心病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颈动脉超声、超声心动图、冠脉钙化积分、动态心电图、高敏肌钙蛋白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7" w:hRule="atLeast"/>
          <w:jc w:val="center"/>
        </w:trPr>
        <w:tc>
          <w:tcPr>
            <w:tcW w:w="1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肌酸激酶、肌酸激酶同工酶、载脂蛋白A1、载脂蛋白B、脂蛋白（a）、超敏C反应蛋白、冠状动脉CTA、踝肱指数、脉搏波传导速度、B型脑钠肽/N末端B型脑钠肽前体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脑卒中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头颅CT、颈动脉超声、超声心动图、动态血压、动态心电图、经颅多普勒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3" w:hRule="atLeast"/>
          <w:jc w:val="center"/>
        </w:trPr>
        <w:tc>
          <w:tcPr>
            <w:tcW w:w="15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头颅MRI、磁共振脑血管成像、头颅CTA、颈部CTA、睡眠呼吸监测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仿宋_GB2312" w:hAnsi="Calibri" w:eastAsia="仿宋_GB2312" w:cs="仿宋_GB2312"/>
          <w:kern w:val="0"/>
          <w:sz w:val="24"/>
          <w:szCs w:val="24"/>
        </w:rPr>
      </w:pPr>
      <w:r>
        <w:rPr>
          <w:rFonts w:hint="default" w:ascii="仿宋_GB2312" w:hAnsi="等线" w:eastAsia="仿宋_GB2312" w:cs="仿宋_GB2312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仿宋_GB2312" w:hAnsi="Calibri" w:eastAsia="仿宋_GB2312" w:cs="仿宋_GB2312"/>
          <w:kern w:val="0"/>
          <w:sz w:val="24"/>
          <w:szCs w:val="24"/>
        </w:rPr>
      </w:pPr>
      <w:r>
        <w:rPr>
          <w:rFonts w:hint="default" w:ascii="仿宋_GB2312" w:hAnsi="等线" w:eastAsia="仿宋_GB2312" w:cs="仿宋_GB2312"/>
          <w:kern w:val="0"/>
          <w:sz w:val="24"/>
          <w:szCs w:val="24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仿宋_GB2312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二、常见恶性肿瘤风险人群筛查项目</w:t>
      </w:r>
    </w:p>
    <w:tbl>
      <w:tblPr>
        <w:tblStyle w:val="2"/>
        <w:tblW w:w="87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1422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bookmarkStart w:id="0" w:name="_Hlk196895496"/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项目分类</w:t>
            </w:r>
            <w:bookmarkEnd w:id="0"/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检查类型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主要检查内容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肺癌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胸部低剂量CT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胃泌素释放肽前体、神经元特异性烯醇化酶、细胞角蛋白19片段、鳞状细胞癌抗原、肺癌相关自身抗体、异常糖链糖蛋白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结肠癌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结肠镜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乙状结肠镜、结肠CT、多靶点粪便 DNA 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胃癌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胃镜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磁控胶囊胃镜检查、胃超声、幽门螺杆菌检测、血清胃蛋白酶原、血清胃泌素-17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肝癌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甲胎蛋白、甲胎蛋白异质体、异常凝血酶原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癌胚抗原、糖类抗原19</w:t>
            </w:r>
            <w:r>
              <w:rPr>
                <w:rFonts w:hint="default" w:ascii="Cambria Math" w:hAnsi="Cambria Math" w:eastAsia="仿宋_GB2312" w:cs="Cambria Math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9、肝脏增强CT或MRI、肝脏瞬时弹性成像、异常糖链糖蛋白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乳腺癌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乳腺X线检查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乳腺MRI、乳腺热层析成像、</w:t>
            </w:r>
            <w:r>
              <w:rPr>
                <w:rFonts w:hint="default" w:ascii="仿宋_GB2312" w:hAnsi="等线" w:eastAsia="仿宋_GB2312" w:cs="仿宋_GB2312"/>
                <w:i/>
                <w:kern w:val="0"/>
                <w:sz w:val="24"/>
                <w:szCs w:val="24"/>
                <w:lang w:val="en-US" w:eastAsia="zh-CN" w:bidi="ar"/>
              </w:rPr>
              <w:t>BRCA</w:t>
            </w: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基因检测、异常糖链糖蛋白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前列腺癌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前列腺超声、总前列腺特异性抗原、游离前列腺特异性抗原、游离前列腺特异性抗原与总前列腺特异性抗原比值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前列腺MRI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食管癌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普通白光内镜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色素内镜，对于发现的可疑病灶可采用特殊内镜技术（窄带成像技术结合放大内镜、蓝激光成像放大内镜、激光共聚焦显微内镜、荧光内镜等）、胸部增强CT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甲状腺癌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甲状腺及颈部淋巴结超声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甲状腺球蛋白、降钙素、癌胚抗原、抗甲状腺过氧化物酶抗体、抗甲状腺球蛋白抗体、甲状腺CT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卵巢癌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阴道超声、糖类抗原125、人附睾蛋白4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甲胎蛋白、人绒毛膜促性腺激素、神经元特异性烯醇化酶、乳酸脱氢酶、糖类抗原19</w:t>
            </w:r>
            <w:r>
              <w:rPr>
                <w:rFonts w:hint="default" w:ascii="Cambria Math" w:hAnsi="Cambria Math" w:eastAsia="仿宋_GB2312" w:cs="Cambria Math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9、癌胚抗原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胰腺癌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糖类抗原19-9、胰腺增强CT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癌胚抗原、糖类抗原125、胰腺MRI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仿宋_GB2312"/>
          <w:kern w:val="0"/>
          <w:sz w:val="28"/>
          <w:szCs w:val="28"/>
        </w:rPr>
      </w:pPr>
      <w:r>
        <w:rPr>
          <w:rFonts w:hint="eastAsia" w:ascii="黑体" w:hAnsi="宋体" w:eastAsia="黑体" w:cs="仿宋_GB2312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仿宋_GB2312" w:hAnsi="Calibri" w:eastAsia="仿宋_GB2312" w:cs="仿宋_GB2312"/>
          <w:kern w:val="0"/>
          <w:sz w:val="24"/>
          <w:szCs w:val="24"/>
        </w:rPr>
      </w:pPr>
      <w:r>
        <w:rPr>
          <w:rFonts w:hint="eastAsia" w:ascii="黑体" w:hAnsi="宋体" w:eastAsia="黑体" w:cs="仿宋_GB2312"/>
          <w:kern w:val="0"/>
          <w:sz w:val="28"/>
          <w:szCs w:val="28"/>
          <w:lang w:val="en-US" w:eastAsia="zh-CN" w:bidi="ar"/>
        </w:rPr>
        <w:br w:type="page"/>
      </w: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三、其他慢性病风险人群筛查项目</w:t>
      </w:r>
    </w:p>
    <w:tbl>
      <w:tblPr>
        <w:tblStyle w:val="2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3"/>
        <w:gridCol w:w="1417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项目分类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检查类型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b/>
                <w:kern w:val="0"/>
                <w:sz w:val="24"/>
                <w:szCs w:val="24"/>
                <w:lang w:val="en-US" w:eastAsia="zh-CN" w:bidi="ar"/>
              </w:rPr>
              <w:t>主要检查内容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慢性阻塞性肺疾病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肺功能检查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脉搏氧饱和度监测、心肺运动测试、超声心动图、胸部CT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2型糖尿病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口服葡萄糖耐量试验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眼底照相、尿微量白蛋白/肌酐比值、糖化白蛋白、颈动脉超声、下肢动脉超声、超声心动图、经颅多普勒、踝肱指数、脉搏波传导速度、冠状动脉CTA、头颅CT/MRI、磁共振脑血管成像、脂联素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骨质疏松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双能X线骨密度、定量CT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血清骨代谢指标（I型前胶原氨基端前肽、I型胶原C端交联肽、抗酒石酸酸性磷酸酶、碱性磷酸酶等）、25羟基维生素D、甲状旁腺素、血钙、血磷、24h尿钙、24h尿钠、血清蛋白电泳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慢性肾病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尿微量白蛋白/肌酐比值、血清胱抑素C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肾小管功能检测（尿β2-微球蛋白、尿视黄醇结合蛋白、尿α1-微球蛋白、尿N-乙酰-β-葡萄糖苷酶）、24h尿蛋白定量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肥胖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血糖（餐后2h）、胰岛素（空腹、餐后2h）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睡眠呼吸监测、促肾上腺皮质激素、皮质醇、卵泡刺激素、促黄体生成素、雌二醇、孕酮、泌乳素、睾酮、硫酸脱氢表雄酮、雄烯二酮、性激素结合球蛋白、动态血压、抗缪勒管激素(育龄期女性）、中医体质辨识、口服葡萄糖耐量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认知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rightChars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功能障碍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优先推荐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简易精神状态检查量表、蒙特利尔认知评估量表、8条目痴呆筛查问卷、神经精神症状筛查、</w:t>
            </w:r>
            <w:r>
              <w:rPr>
                <w:rFonts w:hint="default" w:ascii="仿宋_GB2312" w:hAnsi="等线" w:eastAsia="仿宋_GB2312" w:cs="仿宋_GB2312"/>
                <w:i/>
                <w:kern w:val="0"/>
                <w:sz w:val="24"/>
                <w:szCs w:val="24"/>
                <w:lang w:val="en-US" w:eastAsia="zh-CN" w:bidi="ar"/>
              </w:rPr>
              <w:t>ApoE</w:t>
            </w: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基因检测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可选项目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06" w:type="dxa"/>
              <w:bottom w:w="0" w:type="dxa"/>
              <w:right w:w="206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仿宋_GB2312" w:cs="仿宋_GB2312"/>
                <w:kern w:val="0"/>
                <w:sz w:val="24"/>
                <w:szCs w:val="24"/>
              </w:rPr>
            </w:pPr>
            <w:r>
              <w:rPr>
                <w:rFonts w:hint="default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头颅MRI、红细胞沉降率、电解质、维生素B12、叶酸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53E31"/>
    <w:rsid w:val="5FF53E31"/>
    <w:rsid w:val="7F77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wjw/Desktop/3.&#24930;&#24615;&#30149;&#39118;&#38505;&#31579;&#26597;&#39033;&#30446;&#65288;2025&#24180;&#29256;&#65289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3.慢性病风险筛查项目（2025年版）.dotx</Template>
  <Pages>3</Pages>
  <Words>1573</Words>
  <Characters>1668</Characters>
  <Lines>1</Lines>
  <Paragraphs>1</Paragraphs>
  <TotalTime>0</TotalTime>
  <ScaleCrop>false</ScaleCrop>
  <LinksUpToDate>false</LinksUpToDate>
  <CharactersWithSpaces>1675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2025-11-03T19:01:00Z</dcterms:created>
  <dc:creator>方颖</dc:creator>
  <cp:lastModifiedBy>方颖</cp:lastModifiedBy>
  <dcterms:modified xsi:type="dcterms:W3CDTF">2025-11-03T19:01:54Z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