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bCs/>
          <w:sz w:val="40"/>
          <w:szCs w:val="36"/>
        </w:rPr>
      </w:pPr>
      <w:r>
        <w:rPr>
          <w:rFonts w:ascii="Times New Roman" w:hAnsi="Times New Roman" w:eastAsia="方正小标宋简体"/>
          <w:bCs/>
          <w:sz w:val="40"/>
          <w:szCs w:val="36"/>
        </w:rPr>
        <w:t>肿瘤基因</w:t>
      </w:r>
      <w:r>
        <w:rPr>
          <w:rFonts w:hint="eastAsia" w:ascii="Times New Roman" w:hAnsi="Times New Roman" w:eastAsia="方正小标宋简体"/>
          <w:bCs/>
          <w:sz w:val="40"/>
          <w:szCs w:val="36"/>
          <w:lang w:eastAsia="zh-CN"/>
        </w:rPr>
        <w:t>变异</w:t>
      </w:r>
      <w:r>
        <w:rPr>
          <w:rFonts w:ascii="Times New Roman" w:hAnsi="Times New Roman" w:eastAsia="方正小标宋简体"/>
          <w:bCs/>
          <w:sz w:val="40"/>
          <w:szCs w:val="36"/>
        </w:rPr>
        <w:t>检测试剂技术审评要点</w:t>
      </w:r>
    </w:p>
    <w:p>
      <w:pPr>
        <w:jc w:val="center"/>
        <w:rPr>
          <w:rFonts w:ascii="Times New Roman" w:hAnsi="Times New Roman" w:eastAsia="方正小标宋简体"/>
          <w:bCs/>
          <w:sz w:val="40"/>
          <w:szCs w:val="36"/>
        </w:rPr>
      </w:pPr>
      <w:r>
        <w:rPr>
          <w:rFonts w:hint="eastAsia" w:ascii="Times New Roman" w:hAnsi="Times New Roman" w:eastAsia="方正小标宋简体"/>
          <w:bCs/>
          <w:sz w:val="40"/>
          <w:szCs w:val="36"/>
        </w:rPr>
        <w:t>（</w:t>
      </w:r>
      <w:r>
        <w:rPr>
          <w:rFonts w:hint="eastAsia" w:ascii="Times New Roman" w:hAnsi="Times New Roman" w:eastAsia="方正小标宋简体"/>
          <w:bCs/>
          <w:sz w:val="40"/>
          <w:szCs w:val="36"/>
          <w:lang w:eastAsia="zh-CN"/>
        </w:rPr>
        <w:t>第二次</w:t>
      </w:r>
      <w:r>
        <w:rPr>
          <w:rFonts w:hint="eastAsia" w:ascii="Times New Roman" w:hAnsi="Times New Roman" w:eastAsia="方正小标宋简体"/>
          <w:bCs/>
          <w:sz w:val="40"/>
          <w:szCs w:val="36"/>
        </w:rPr>
        <w:t>征求意见稿）</w:t>
      </w:r>
    </w:p>
    <w:p>
      <w:pPr>
        <w:ind w:firstLine="636"/>
        <w:jc w:val="left"/>
        <w:rPr>
          <w:rFonts w:ascii="Times New Roman" w:hAnsi="Times New Roman" w:eastAsia="仿宋_GB2312"/>
          <w:color w:val="000000"/>
          <w:sz w:val="32"/>
          <w:szCs w:val="32"/>
        </w:rPr>
      </w:pPr>
    </w:p>
    <w:p>
      <w:pPr>
        <w:ind w:firstLine="636"/>
        <w:jc w:val="left"/>
        <w:rPr>
          <w:rFonts w:ascii="Times New Roman" w:hAnsi="Times New Roman" w:eastAsia="仿宋_GB2312"/>
          <w:color w:val="000000"/>
          <w:sz w:val="32"/>
          <w:szCs w:val="32"/>
        </w:rPr>
      </w:pPr>
      <w:r>
        <w:rPr>
          <w:rFonts w:ascii="Times New Roman" w:hAnsi="Times New Roman" w:eastAsia="仿宋_GB2312"/>
          <w:color w:val="000000"/>
          <w:sz w:val="32"/>
          <w:szCs w:val="32"/>
        </w:rPr>
        <w:t>本审评要点旨在针对肿瘤基因</w:t>
      </w:r>
      <w:r>
        <w:rPr>
          <w:rFonts w:hint="eastAsia" w:ascii="Times New Roman" w:hAnsi="Times New Roman" w:eastAsia="仿宋_GB2312"/>
          <w:color w:val="000000"/>
          <w:sz w:val="32"/>
          <w:szCs w:val="32"/>
          <w:lang w:eastAsia="zh-CN"/>
        </w:rPr>
        <w:t>变异</w:t>
      </w:r>
      <w:r>
        <w:rPr>
          <w:rFonts w:ascii="Times New Roman" w:hAnsi="Times New Roman" w:eastAsia="仿宋_GB2312"/>
          <w:color w:val="000000"/>
          <w:sz w:val="32"/>
          <w:szCs w:val="32"/>
        </w:rPr>
        <w:t>检测试剂（NGS方法）的部分重点问题明确技术审评要求，申请人应依据产品的具体特性确定其中内容是否适用。若不适用，需具体阐述理由及相应的科学依据，并依据产品的具体特性对注册申报资料的内容进行充实和细化。</w:t>
      </w:r>
    </w:p>
    <w:p>
      <w:pPr>
        <w:ind w:firstLine="640"/>
        <w:rPr>
          <w:rFonts w:hint="eastAsia" w:ascii="Times New Roman" w:hAnsi="Times New Roman" w:eastAsia="仿宋_GB2312"/>
          <w:b/>
          <w:bCs/>
          <w:sz w:val="32"/>
          <w:szCs w:val="32"/>
        </w:rPr>
      </w:pPr>
      <w:r>
        <w:rPr>
          <w:rFonts w:ascii="Times New Roman" w:hAnsi="Times New Roman" w:eastAsia="仿宋_GB2312"/>
          <w:color w:val="000000"/>
          <w:sz w:val="32"/>
          <w:szCs w:val="32"/>
        </w:rPr>
        <w:t>其他未尽事宜应当符合《关于公布体外诊断试剂注册申报资料要求和批准证明文件格式的公告》（国家药品监督管理局公告2021年第122号）等相关法规要求，并参考《抗肿瘤药物的非原研伴随诊断试剂临床试验注册审查指导原则》《与抗肿瘤药物同步研发的原研伴随诊断试剂临床试验注册审查指导原则》等适用的技术文件要求</w:t>
      </w:r>
      <w:r>
        <w:rPr>
          <w:rFonts w:hint="eastAsia" w:ascii="Times New Roman" w:hAnsi="Times New Roman" w:eastAsia="仿宋_GB2312"/>
          <w:sz w:val="32"/>
          <w:szCs w:val="32"/>
        </w:rPr>
        <w:t>，已发布技术文件中与本要点不一致的要求，参照本要点执行。</w:t>
      </w:r>
    </w:p>
    <w:p>
      <w:pPr>
        <w:ind w:firstLine="640" w:firstLineChars="200"/>
        <w:jc w:val="left"/>
        <w:rPr>
          <w:rFonts w:ascii="Times New Roman" w:hAnsi="Times New Roman" w:eastAsia="黑体"/>
          <w:sz w:val="32"/>
          <w:szCs w:val="32"/>
        </w:rPr>
      </w:pPr>
      <w:r>
        <w:rPr>
          <w:rFonts w:ascii="Times New Roman" w:hAnsi="Times New Roman" w:eastAsia="黑体"/>
          <w:sz w:val="32"/>
          <w:szCs w:val="32"/>
        </w:rPr>
        <w:t>一、适用范围</w:t>
      </w:r>
    </w:p>
    <w:p>
      <w:pPr>
        <w:ind w:firstLine="636"/>
        <w:jc w:val="left"/>
        <w:rPr>
          <w:rFonts w:hint="default" w:ascii="Times New Roman" w:hAnsi="Times New Roman" w:eastAsia="仿宋_GB2312"/>
          <w:sz w:val="32"/>
          <w:szCs w:val="32"/>
          <w:lang w:val="en-US" w:eastAsia="zh-CN"/>
        </w:rPr>
      </w:pPr>
      <w:r>
        <w:rPr>
          <w:rFonts w:ascii="Times New Roman" w:hAnsi="Times New Roman" w:eastAsia="仿宋_GB2312"/>
          <w:sz w:val="32"/>
          <w:szCs w:val="32"/>
        </w:rPr>
        <w:t>本要点所述肿瘤基因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检测试剂是指用于体外定性检测人肿瘤FFPE样本和/或血浆样本中肿瘤相关基因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的体外诊断试剂，包括各种实体瘤相关基因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，临床用于相关抗肿瘤药物伴随诊断、指导肿瘤患者治疗等预期用途。</w:t>
      </w:r>
    </w:p>
    <w:p>
      <w:pPr>
        <w:ind w:firstLine="636"/>
        <w:jc w:val="left"/>
        <w:rPr>
          <w:rFonts w:hint="eastAsia" w:ascii="Times New Roman" w:hAnsi="Times New Roman" w:eastAsia="仿宋_GB2312"/>
          <w:sz w:val="32"/>
          <w:szCs w:val="32"/>
          <w:lang w:eastAsia="zh-CN"/>
        </w:rPr>
      </w:pPr>
      <w:r>
        <w:rPr>
          <w:rFonts w:ascii="Times New Roman" w:hAnsi="Times New Roman" w:eastAsia="仿宋_GB2312"/>
          <w:sz w:val="32"/>
          <w:szCs w:val="32"/>
        </w:rPr>
        <w:t>本要点适用于</w:t>
      </w:r>
      <w:r>
        <w:rPr>
          <w:rFonts w:hint="eastAsia" w:ascii="Times New Roman" w:hAnsi="Times New Roman" w:eastAsia="仿宋_GB2312"/>
          <w:sz w:val="32"/>
          <w:szCs w:val="32"/>
          <w:lang w:eastAsia="zh-CN"/>
        </w:rPr>
        <w:t>高通量测序</w:t>
      </w:r>
      <w:r>
        <w:rPr>
          <w:rFonts w:ascii="Times New Roman" w:hAnsi="Times New Roman" w:eastAsia="仿宋_GB2312"/>
          <w:sz w:val="32"/>
          <w:szCs w:val="32"/>
        </w:rPr>
        <w:t>（NGS）检测方法</w:t>
      </w:r>
      <w:r>
        <w:rPr>
          <w:rFonts w:hint="eastAsia" w:ascii="Times New Roman" w:hAnsi="Times New Roman" w:eastAsia="仿宋_GB2312"/>
          <w:sz w:val="32"/>
          <w:szCs w:val="32"/>
          <w:lang w:eastAsia="zh-CN"/>
        </w:rPr>
        <w:t>。</w:t>
      </w:r>
    </w:p>
    <w:p>
      <w:pPr>
        <w:ind w:firstLine="640" w:firstLineChars="200"/>
        <w:jc w:val="left"/>
        <w:rPr>
          <w:rFonts w:ascii="Times New Roman" w:hAnsi="Times New Roman" w:eastAsia="黑体"/>
          <w:sz w:val="32"/>
          <w:szCs w:val="32"/>
        </w:rPr>
      </w:pPr>
      <w:r>
        <w:rPr>
          <w:rFonts w:ascii="Times New Roman" w:hAnsi="Times New Roman" w:eastAsia="黑体"/>
          <w:sz w:val="32"/>
          <w:szCs w:val="32"/>
        </w:rPr>
        <w:t>二、审查要点</w:t>
      </w:r>
    </w:p>
    <w:p>
      <w:pPr>
        <w:ind w:firstLine="640"/>
        <w:rPr>
          <w:rFonts w:ascii="Times New Roman" w:hAnsi="Times New Roman" w:eastAsia="楷体_GB2312"/>
          <w:sz w:val="32"/>
          <w:szCs w:val="32"/>
        </w:rPr>
      </w:pPr>
      <w:r>
        <w:rPr>
          <w:rFonts w:ascii="Times New Roman" w:hAnsi="Times New Roman" w:eastAsia="楷体_GB2312"/>
          <w:sz w:val="32"/>
          <w:szCs w:val="32"/>
        </w:rPr>
        <w:t>（一）关于</w:t>
      </w:r>
      <w:r>
        <w:rPr>
          <w:rFonts w:hint="eastAsia" w:ascii="Times New Roman" w:hAnsi="Times New Roman" w:eastAsia="楷体_GB2312"/>
          <w:sz w:val="32"/>
          <w:szCs w:val="32"/>
          <w:lang w:eastAsia="zh-CN"/>
        </w:rPr>
        <w:t>同一癌种</w:t>
      </w:r>
      <w:r>
        <w:rPr>
          <w:rFonts w:ascii="Times New Roman" w:hAnsi="Times New Roman" w:eastAsia="楷体_GB2312"/>
          <w:sz w:val="32"/>
          <w:szCs w:val="32"/>
        </w:rPr>
        <w:t>肿瘤基因</w:t>
      </w:r>
      <w:r>
        <w:rPr>
          <w:rFonts w:hint="eastAsia" w:ascii="Times New Roman" w:hAnsi="Times New Roman" w:eastAsia="楷体_GB2312"/>
          <w:sz w:val="32"/>
          <w:szCs w:val="32"/>
          <w:lang w:eastAsia="zh-CN"/>
        </w:rPr>
        <w:t>变异</w:t>
      </w:r>
      <w:r>
        <w:rPr>
          <w:rFonts w:ascii="Times New Roman" w:hAnsi="Times New Roman" w:eastAsia="楷体_GB2312"/>
          <w:sz w:val="32"/>
          <w:szCs w:val="32"/>
        </w:rPr>
        <w:t>多项标志物联合检测的设计开发基本考虑及产品评价要求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多项标志物联合检测产品已在国内外广泛应用。相关基因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根据其与抗肿瘤药物相关性的临床证据等级分为伴随诊断基因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（以下简称“伴随诊断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”）、二级基因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（以下简称“二级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”）和三级基因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（以下简称“三级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”）。其中伴随诊断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是指经药物临床试验确认、为抗肿瘤药物安全有效应用提供关键信息，具有明确伴随诊断意义的</w:t>
      </w:r>
      <w:r>
        <w:rPr>
          <w:rFonts w:hint="eastAsia" w:ascii="Times New Roman" w:hAnsi="Times New Roman" w:eastAsia="仿宋_GB2312"/>
          <w:sz w:val="32"/>
          <w:szCs w:val="32"/>
          <w:lang w:eastAsia="zh-CN"/>
        </w:rPr>
        <w:t>基因变异</w:t>
      </w:r>
      <w:r>
        <w:rPr>
          <w:rFonts w:ascii="Times New Roman" w:hAnsi="Times New Roman" w:eastAsia="仿宋_GB2312"/>
          <w:sz w:val="32"/>
          <w:szCs w:val="32"/>
        </w:rPr>
        <w:t>；二级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是指具有明确的临床意义，已列入国内外权威诊疗指南、得到临床普遍认可，临床医生可以根据诊疗指南结合患者具体情况对检测的基因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进行应用，为患者诊疗过程提供指导，但针对中国人群尚无明确伴随诊断证据的</w:t>
      </w:r>
      <w:r>
        <w:rPr>
          <w:rFonts w:hint="eastAsia" w:ascii="Times New Roman" w:hAnsi="Times New Roman" w:eastAsia="仿宋_GB2312"/>
          <w:sz w:val="32"/>
          <w:szCs w:val="32"/>
          <w:lang w:eastAsia="zh-CN"/>
        </w:rPr>
        <w:t>基因变异</w:t>
      </w:r>
      <w:r>
        <w:rPr>
          <w:rFonts w:ascii="Times New Roman" w:hAnsi="Times New Roman" w:eastAsia="仿宋_GB2312"/>
          <w:sz w:val="32"/>
          <w:szCs w:val="32"/>
        </w:rPr>
        <w:t>；三级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是指具有潜在的临床意义，可能为新的抗肿瘤药物临床试验提供信息的基因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w:t>
      </w:r>
      <w:r>
        <w:rPr>
          <w:rFonts w:ascii="Times New Roman" w:hAnsi="Times New Roman" w:eastAsia="仿宋_GB2312"/>
          <w:sz w:val="32"/>
          <w:szCs w:val="32"/>
          <w:highlight w:val="none"/>
        </w:rPr>
        <w:t>例如与抗肿瘤药物正在同步开发的基因</w:t>
      </w:r>
      <w:r>
        <w:rPr>
          <w:rFonts w:hint="eastAsia" w:ascii="Times New Roman" w:hAnsi="Times New Roman" w:eastAsia="仿宋_GB2312"/>
          <w:sz w:val="32"/>
          <w:szCs w:val="32"/>
          <w:highlight w:val="none"/>
          <w:lang w:eastAsia="zh-CN"/>
        </w:rPr>
        <w:t>变异、在</w:t>
      </w:r>
      <w:r>
        <w:rPr>
          <w:rFonts w:ascii="Times New Roman" w:hAnsi="Times New Roman" w:eastAsia="仿宋_GB2312"/>
          <w:sz w:val="32"/>
          <w:szCs w:val="32"/>
        </w:rPr>
        <w:t>文献中报道的基因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w:t>
      </w:r>
    </w:p>
    <w:p>
      <w:pPr>
        <w:ind w:firstLine="640"/>
        <w:rPr>
          <w:rFonts w:ascii="Times New Roman" w:hAnsi="Times New Roman" w:eastAsia="仿宋_GB2312"/>
          <w:strike/>
          <w:sz w:val="32"/>
          <w:szCs w:val="32"/>
          <w:highlight w:val="yellow"/>
        </w:rPr>
      </w:pPr>
      <w:r>
        <w:rPr>
          <w:rFonts w:ascii="Times New Roman" w:hAnsi="Times New Roman" w:eastAsia="仿宋_GB2312"/>
          <w:sz w:val="32"/>
          <w:szCs w:val="32"/>
        </w:rPr>
        <w:t>NGS技术以其高通量、并行化检测的技术特点，适合多项基因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联合检测，特别是对于涵盖了大量三级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的大规模多项基因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联合检测（以下简称“大panel检测”）以及基因的非热点突变检测尤其具有优势。</w:t>
      </w:r>
    </w:p>
    <w:p>
      <w:pPr>
        <w:ind w:firstLine="640"/>
        <w:rPr>
          <w:rFonts w:ascii="Times New Roman" w:hAnsi="Times New Roman" w:eastAsia="仿宋_GB2312"/>
          <w:sz w:val="32"/>
          <w:szCs w:val="32"/>
        </w:rPr>
      </w:pPr>
      <w:r>
        <w:rPr>
          <w:rFonts w:ascii="Times New Roman" w:hAnsi="Times New Roman" w:eastAsia="仿宋_GB2312"/>
          <w:sz w:val="32"/>
          <w:szCs w:val="32"/>
        </w:rPr>
        <w:t>基于目前国内外研究成果、临床需求及监管共识认为：采用NGS技术进行大panel肿瘤基因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联合检测，与单项基因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检测、小panel肿瘤基因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联合检测分别有其适用的临床应用场景；大panel检测纳入三级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主要目的在于保留产品的可拓展性，从而保留快速、持续满足临床需求的能力。</w:t>
      </w:r>
    </w:p>
    <w:p>
      <w:pPr>
        <w:ind w:firstLine="640"/>
        <w:rPr>
          <w:rFonts w:ascii="Times New Roman" w:hAnsi="Times New Roman" w:eastAsia="仿宋_GB2312"/>
          <w:sz w:val="32"/>
          <w:szCs w:val="32"/>
        </w:rPr>
      </w:pPr>
      <w:r>
        <w:rPr>
          <w:rFonts w:ascii="Times New Roman" w:hAnsi="Times New Roman" w:eastAsia="仿宋_GB2312"/>
          <w:sz w:val="32"/>
          <w:szCs w:val="32"/>
        </w:rPr>
        <w:t>在大panel检测产品设计开发时，基因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位点的纳入和产品评价应满足以下要求：</w:t>
      </w:r>
    </w:p>
    <w:p>
      <w:pPr>
        <w:ind w:firstLine="640"/>
        <w:rPr>
          <w:rFonts w:ascii="Times New Roman" w:hAnsi="Times New Roman" w:eastAsia="仿宋_GB2312"/>
          <w:sz w:val="32"/>
          <w:szCs w:val="32"/>
        </w:rPr>
      </w:pPr>
      <w:r>
        <w:rPr>
          <w:rFonts w:ascii="Times New Roman" w:hAnsi="Times New Roman" w:eastAsia="仿宋_GB2312"/>
          <w:sz w:val="32"/>
          <w:szCs w:val="32"/>
        </w:rPr>
        <w:t>1.基因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位点纳入原则</w:t>
      </w:r>
    </w:p>
    <w:p>
      <w:pPr>
        <w:ind w:firstLine="640"/>
        <w:rPr>
          <w:rFonts w:hint="default" w:ascii="Times New Roman" w:hAnsi="Times New Roman" w:eastAsia="仿宋_GB2312"/>
          <w:sz w:val="32"/>
          <w:szCs w:val="32"/>
          <w:lang w:val="en-US" w:eastAsia="zh-CN"/>
        </w:rPr>
      </w:pPr>
      <w:r>
        <w:rPr>
          <w:rFonts w:ascii="Times New Roman" w:hAnsi="Times New Roman" w:eastAsia="仿宋_GB2312"/>
          <w:sz w:val="32"/>
          <w:szCs w:val="32"/>
        </w:rPr>
        <w:t>大panel肿瘤基因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联合检测试剂在设计时，可考虑纳入相关的伴随诊断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临床意义的界定应符合现阶段的临床共识，并提交相关支持证据。</w:t>
      </w:r>
    </w:p>
    <w:p>
      <w:pPr>
        <w:ind w:firstLine="640"/>
        <w:rPr>
          <w:rFonts w:ascii="Times New Roman" w:hAnsi="Times New Roman" w:eastAsia="仿宋_GB2312"/>
          <w:sz w:val="32"/>
          <w:szCs w:val="32"/>
        </w:rPr>
      </w:pPr>
      <w:r>
        <w:rPr>
          <w:rFonts w:ascii="Times New Roman" w:hAnsi="Times New Roman" w:eastAsia="仿宋_GB2312"/>
          <w:sz w:val="32"/>
          <w:szCs w:val="32"/>
        </w:rPr>
        <w:t>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临床意义尚不明确，纳入检测panel的主要目的在于保留产品的可拓展性，</w:t>
      </w:r>
      <w:r>
        <w:rPr>
          <w:rFonts w:hint="eastAsia" w:ascii="Times New Roman" w:hAnsi="Times New Roman" w:eastAsia="仿宋_GB2312"/>
          <w:sz w:val="32"/>
          <w:szCs w:val="32"/>
          <w:lang w:eastAsia="zh-CN"/>
        </w:rPr>
        <w:t>原则上</w:t>
      </w:r>
      <w:r>
        <w:rPr>
          <w:rFonts w:hint="eastAsia" w:ascii="Times New Roman" w:hAnsi="Times New Roman" w:eastAsia="仿宋_GB2312"/>
          <w:sz w:val="32"/>
          <w:szCs w:val="32"/>
        </w:rPr>
        <w:t>应</w:t>
      </w:r>
      <w:r>
        <w:rPr>
          <w:rFonts w:ascii="Times New Roman" w:hAnsi="Times New Roman" w:eastAsia="仿宋_GB2312"/>
          <w:sz w:val="32"/>
          <w:szCs w:val="32"/>
        </w:rPr>
        <w:t>在伴随诊断</w:t>
      </w:r>
      <w:r>
        <w:rPr>
          <w:rFonts w:hint="eastAsia" w:ascii="Times New Roman" w:hAnsi="Times New Roman" w:eastAsia="仿宋_GB2312"/>
          <w:sz w:val="32"/>
          <w:szCs w:val="32"/>
          <w:lang w:val="en-US" w:eastAsia="zh-CN"/>
        </w:rPr>
        <w:t>变异</w:t>
      </w:r>
      <w:r>
        <w:rPr>
          <w:rFonts w:ascii="Times New Roman" w:hAnsi="Times New Roman" w:eastAsia="仿宋_GB2312"/>
          <w:sz w:val="32"/>
          <w:szCs w:val="32"/>
        </w:rPr>
        <w:t>和二级</w:t>
      </w:r>
      <w:r>
        <w:rPr>
          <w:rFonts w:hint="eastAsia" w:ascii="Times New Roman" w:hAnsi="Times New Roman" w:eastAsia="仿宋_GB2312"/>
          <w:sz w:val="32"/>
          <w:szCs w:val="32"/>
          <w:lang w:val="en-US" w:eastAsia="zh-CN"/>
        </w:rPr>
        <w:t>变异检测项目</w:t>
      </w:r>
      <w:r>
        <w:rPr>
          <w:rFonts w:ascii="Times New Roman" w:hAnsi="Times New Roman" w:eastAsia="仿宋_GB2312"/>
          <w:sz w:val="32"/>
          <w:szCs w:val="32"/>
        </w:rPr>
        <w:t>充分纳入的基础上</w:t>
      </w:r>
      <w:r>
        <w:rPr>
          <w:rFonts w:hint="eastAsia" w:ascii="Times New Roman" w:hAnsi="Times New Roman" w:eastAsia="仿宋_GB2312"/>
          <w:sz w:val="32"/>
          <w:szCs w:val="32"/>
        </w:rPr>
        <w:t>再考虑纳入</w:t>
      </w:r>
      <w:r>
        <w:rPr>
          <w:rFonts w:ascii="Times New Roman" w:hAnsi="Times New Roman" w:eastAsia="仿宋_GB2312"/>
          <w:sz w:val="32"/>
          <w:szCs w:val="32"/>
        </w:rPr>
        <w:t>；如果检测试剂未充分纳入适应证相关的伴随诊断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和二级</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lang w:val="en-US" w:eastAsia="zh-CN"/>
        </w:rPr>
        <w:t>检测项目</w:t>
      </w:r>
      <w:r>
        <w:rPr>
          <w:rFonts w:ascii="Times New Roman" w:hAnsi="Times New Roman" w:eastAsia="仿宋_GB2312"/>
          <w:sz w:val="32"/>
          <w:szCs w:val="32"/>
        </w:rPr>
        <w:t>，则不应纳入三级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w:t>
      </w:r>
    </w:p>
    <w:p>
      <w:pPr>
        <w:ind w:firstLine="640"/>
        <w:rPr>
          <w:rFonts w:ascii="Times New Roman" w:hAnsi="Times New Roman" w:eastAsia="仿宋_GB2312"/>
          <w:sz w:val="32"/>
          <w:szCs w:val="32"/>
        </w:rPr>
      </w:pPr>
      <w:r>
        <w:rPr>
          <w:rFonts w:ascii="Times New Roman" w:hAnsi="Times New Roman" w:eastAsia="仿宋_GB2312"/>
          <w:sz w:val="32"/>
          <w:szCs w:val="32"/>
        </w:rPr>
        <w:t>多项基因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联合检测时应确认其联检设计的科学性和合理性，针对待测基因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的纳入应提供充分的依据，特别应从适应证、适用人群的角度充分论证组合合理性。</w:t>
      </w:r>
    </w:p>
    <w:p>
      <w:pPr>
        <w:ind w:firstLine="640"/>
        <w:rPr>
          <w:rFonts w:ascii="Times New Roman" w:hAnsi="Times New Roman" w:eastAsia="仿宋_GB2312"/>
          <w:strike/>
          <w:sz w:val="32"/>
          <w:szCs w:val="32"/>
        </w:rPr>
      </w:pPr>
      <w:r>
        <w:rPr>
          <w:rFonts w:ascii="Times New Roman" w:hAnsi="Times New Roman" w:eastAsia="仿宋_GB2312"/>
          <w:sz w:val="32"/>
          <w:szCs w:val="32"/>
        </w:rPr>
        <w:t>产品说明书【预期用途】项下应明确该产品适用的</w:t>
      </w:r>
      <w:r>
        <w:rPr>
          <w:rFonts w:hint="eastAsia" w:ascii="Times New Roman" w:hAnsi="Times New Roman" w:eastAsia="仿宋_GB2312"/>
          <w:sz w:val="32"/>
          <w:szCs w:val="32"/>
          <w:lang w:eastAsia="zh-CN"/>
        </w:rPr>
        <w:t>癌种、</w:t>
      </w:r>
      <w:r>
        <w:rPr>
          <w:rFonts w:ascii="Times New Roman" w:hAnsi="Times New Roman" w:eastAsia="仿宋_GB2312"/>
          <w:sz w:val="32"/>
          <w:szCs w:val="32"/>
        </w:rPr>
        <w:t>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明确伴随药物。三级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临床意义尚不明确，不在产品说明书中体现，出具临床检测报告时亦不应报告三级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检测结果，但应在产品技术要求中列出试剂中的所有探针或扩增引物</w:t>
      </w:r>
      <w:r>
        <w:rPr>
          <w:rFonts w:hint="eastAsia" w:ascii="Times New Roman" w:hAnsi="Times New Roman" w:eastAsia="仿宋_GB2312"/>
          <w:sz w:val="32"/>
          <w:szCs w:val="32"/>
          <w:lang w:eastAsia="zh-CN"/>
        </w:rPr>
        <w:t>名称</w:t>
      </w:r>
      <w:r>
        <w:rPr>
          <w:rFonts w:ascii="Times New Roman" w:hAnsi="Times New Roman" w:eastAsia="仿宋_GB2312"/>
          <w:sz w:val="32"/>
          <w:szCs w:val="32"/>
        </w:rPr>
        <w:t>，说明其覆盖的位点</w:t>
      </w:r>
      <w:r>
        <w:rPr>
          <w:rFonts w:hint="eastAsia" w:ascii="Times New Roman" w:hAnsi="Times New Roman" w:eastAsia="仿宋_GB2312"/>
          <w:sz w:val="32"/>
          <w:szCs w:val="32"/>
          <w:lang w:val="en-US" w:eastAsia="zh-CN"/>
        </w:rPr>
        <w:t>和检测变异类型</w:t>
      </w:r>
      <w:r>
        <w:rPr>
          <w:rFonts w:ascii="Times New Roman" w:hAnsi="Times New Roman" w:eastAsia="仿宋_GB2312"/>
          <w:sz w:val="32"/>
          <w:szCs w:val="32"/>
        </w:rPr>
        <w:t>。</w:t>
      </w:r>
    </w:p>
    <w:p>
      <w:pPr>
        <w:ind w:firstLine="640"/>
        <w:rPr>
          <w:rFonts w:ascii="Times New Roman" w:hAnsi="Times New Roman" w:eastAsia="仿宋_GB2312"/>
          <w:sz w:val="32"/>
          <w:szCs w:val="32"/>
        </w:rPr>
      </w:pPr>
      <w:r>
        <w:rPr>
          <w:rFonts w:ascii="Times New Roman" w:hAnsi="Times New Roman" w:eastAsia="仿宋_GB2312"/>
          <w:sz w:val="32"/>
          <w:szCs w:val="32"/>
        </w:rPr>
        <w:t>产品批准上市后，如二级或三级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有充分的证据证明其有更高级别的临床意义，可申请注册变更，更改预期用途的相关表述，并提交相应的非临床研究资料和临床试验资料。</w:t>
      </w:r>
    </w:p>
    <w:p>
      <w:pPr>
        <w:ind w:firstLine="64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产品注册申报时应提交相应的非临床研究资料和临床试验资料。</w:t>
      </w:r>
    </w:p>
    <w:p>
      <w:pPr>
        <w:ind w:firstLine="640"/>
        <w:rPr>
          <w:rFonts w:ascii="Times New Roman" w:hAnsi="Times New Roman" w:eastAsia="仿宋_GB2312"/>
          <w:sz w:val="32"/>
          <w:szCs w:val="32"/>
        </w:rPr>
      </w:pPr>
      <w:r>
        <w:rPr>
          <w:rFonts w:ascii="Times New Roman" w:hAnsi="Times New Roman" w:eastAsia="仿宋_GB2312"/>
          <w:sz w:val="32"/>
          <w:szCs w:val="32"/>
        </w:rPr>
        <w:t>非临床研究中，针对伴随诊断</w:t>
      </w:r>
      <w:r>
        <w:rPr>
          <w:rFonts w:hint="eastAsia" w:ascii="Times New Roman" w:hAnsi="Times New Roman" w:eastAsia="仿宋_GB2312"/>
          <w:sz w:val="32"/>
          <w:szCs w:val="32"/>
          <w:lang w:eastAsia="zh-CN"/>
        </w:rPr>
        <w:t>变异及二级变异</w:t>
      </w:r>
      <w:r>
        <w:rPr>
          <w:rFonts w:ascii="Times New Roman" w:hAnsi="Times New Roman" w:eastAsia="仿宋_GB2312"/>
          <w:sz w:val="32"/>
          <w:szCs w:val="32"/>
        </w:rPr>
        <w:t>，应</w:t>
      </w:r>
      <w:r>
        <w:rPr>
          <w:rFonts w:hint="eastAsia" w:ascii="Times New Roman" w:hAnsi="Times New Roman" w:eastAsia="仿宋_GB2312"/>
          <w:sz w:val="32"/>
          <w:szCs w:val="32"/>
        </w:rPr>
        <w:t>结合报告方式，</w:t>
      </w:r>
      <w:r>
        <w:rPr>
          <w:rFonts w:ascii="Times New Roman" w:hAnsi="Times New Roman" w:eastAsia="仿宋_GB2312"/>
          <w:sz w:val="32"/>
          <w:szCs w:val="32"/>
        </w:rPr>
        <w:t>对每个</w:t>
      </w:r>
      <w:r>
        <w:rPr>
          <w:rFonts w:hint="eastAsia" w:ascii="Times New Roman" w:hAnsi="Times New Roman" w:eastAsia="仿宋_GB2312"/>
          <w:sz w:val="32"/>
          <w:szCs w:val="32"/>
          <w:lang w:val="en-US" w:eastAsia="zh-CN"/>
        </w:rPr>
        <w:t>报告项目</w:t>
      </w:r>
      <w:r>
        <w:rPr>
          <w:rFonts w:ascii="Times New Roman" w:hAnsi="Times New Roman" w:eastAsia="仿宋_GB2312"/>
          <w:sz w:val="32"/>
          <w:szCs w:val="32"/>
        </w:rPr>
        <w:t>逐个进行分析性能研究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同时注意研究样本对引物、探针的代表性，以及</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rPr>
        <w:t>类型（如插入/缺失、点</w:t>
      </w:r>
      <w:r>
        <w:rPr>
          <w:rFonts w:hint="eastAsia" w:ascii="Times New Roman" w:hAnsi="Times New Roman" w:eastAsia="仿宋_GB2312"/>
          <w:sz w:val="32"/>
          <w:szCs w:val="32"/>
          <w:lang w:eastAsia="zh-CN"/>
        </w:rPr>
        <w:t>突变</w:t>
      </w:r>
      <w:r>
        <w:rPr>
          <w:rFonts w:hint="eastAsia" w:ascii="Times New Roman" w:hAnsi="Times New Roman" w:eastAsia="仿宋_GB2312"/>
          <w:sz w:val="32"/>
          <w:szCs w:val="32"/>
        </w:rPr>
        <w:t>、拷贝数变异、结构变异等）的覆盖性</w:t>
      </w:r>
      <w:r>
        <w:rPr>
          <w:rFonts w:ascii="Times New Roman" w:hAnsi="Times New Roman" w:eastAsia="仿宋_GB2312"/>
          <w:sz w:val="32"/>
          <w:szCs w:val="32"/>
        </w:rPr>
        <w:t>；针对三级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，应对每种变异类型</w:t>
      </w:r>
      <w:r>
        <w:rPr>
          <w:rFonts w:hint="eastAsia" w:ascii="Times New Roman" w:hAnsi="Times New Roman" w:eastAsia="仿宋_GB2312"/>
          <w:sz w:val="32"/>
          <w:szCs w:val="32"/>
          <w:lang w:eastAsia="zh-CN"/>
        </w:rPr>
        <w:t>逐项进行分析性能研究。</w:t>
      </w:r>
      <w:r>
        <w:rPr>
          <w:rFonts w:hint="eastAsia" w:ascii="Times New Roman" w:hAnsi="Times New Roman" w:eastAsia="仿宋_GB2312"/>
          <w:sz w:val="32"/>
          <w:szCs w:val="32"/>
        </w:rPr>
        <w:t>在产品技术要求中，</w:t>
      </w:r>
      <w:r>
        <w:rPr>
          <w:rFonts w:ascii="Times New Roman" w:hAnsi="Times New Roman" w:eastAsia="仿宋_GB2312"/>
          <w:sz w:val="32"/>
          <w:szCs w:val="32"/>
        </w:rPr>
        <w:t>针对伴随诊断</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rPr>
        <w:t>和二级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，每个</w:t>
      </w:r>
      <w:r>
        <w:rPr>
          <w:rFonts w:hint="eastAsia" w:ascii="Times New Roman" w:hAnsi="Times New Roman" w:eastAsia="仿宋_GB2312"/>
          <w:sz w:val="32"/>
          <w:szCs w:val="32"/>
        </w:rPr>
        <w:t>报告项目</w:t>
      </w:r>
      <w:r>
        <w:rPr>
          <w:rFonts w:ascii="Times New Roman" w:hAnsi="Times New Roman" w:eastAsia="仿宋_GB2312"/>
          <w:sz w:val="32"/>
          <w:szCs w:val="32"/>
        </w:rPr>
        <w:t>应</w:t>
      </w:r>
      <w:r>
        <w:rPr>
          <w:rFonts w:hint="eastAsia" w:ascii="Times New Roman" w:hAnsi="Times New Roman" w:eastAsia="仿宋_GB2312"/>
          <w:sz w:val="32"/>
          <w:szCs w:val="32"/>
        </w:rPr>
        <w:t>包含参考品符合率、检出限、精密度等性能指标；对于</w:t>
      </w:r>
      <w:r>
        <w:rPr>
          <w:rFonts w:ascii="Times New Roman" w:hAnsi="Times New Roman" w:eastAsia="仿宋_GB2312"/>
          <w:sz w:val="32"/>
          <w:szCs w:val="32"/>
        </w:rPr>
        <w:t>三级</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rPr>
        <w:t>，每种</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rPr>
        <w:t>类型应包含参考品符合率、检出限、精密度等性能指标</w:t>
      </w:r>
      <w:r>
        <w:rPr>
          <w:rFonts w:ascii="Times New Roman" w:hAnsi="Times New Roman" w:eastAsia="仿宋_GB2312"/>
          <w:sz w:val="32"/>
          <w:szCs w:val="32"/>
        </w:rPr>
        <w:t>。</w:t>
      </w:r>
    </w:p>
    <w:p>
      <w:pPr>
        <w:ind w:firstLine="640"/>
        <w:rPr>
          <w:rFonts w:ascii="Times New Roman" w:hAnsi="Times New Roman" w:eastAsia="仿宋_GB2312"/>
          <w:sz w:val="32"/>
          <w:szCs w:val="32"/>
          <w:highlight w:val="none"/>
        </w:rPr>
      </w:pPr>
      <w:r>
        <w:rPr>
          <w:rFonts w:ascii="Times New Roman" w:hAnsi="Times New Roman" w:eastAsia="仿宋_GB2312"/>
          <w:sz w:val="32"/>
          <w:szCs w:val="32"/>
        </w:rPr>
        <w:t>临床试验中，针对所有伴随诊断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应分别提交证明其伴随诊断意义的临床试验资料；针对伴随诊断</w:t>
      </w:r>
      <w:r>
        <w:rPr>
          <w:rFonts w:hint="eastAsia" w:ascii="Times New Roman" w:hAnsi="Times New Roman" w:eastAsia="仿宋_GB2312"/>
          <w:sz w:val="32"/>
          <w:szCs w:val="32"/>
        </w:rPr>
        <w:t>变异</w:t>
      </w:r>
      <w:r>
        <w:rPr>
          <w:rFonts w:ascii="Times New Roman" w:hAnsi="Times New Roman" w:eastAsia="仿宋_GB2312"/>
          <w:sz w:val="32"/>
          <w:szCs w:val="32"/>
        </w:rPr>
        <w:t>、二级</w:t>
      </w:r>
      <w:r>
        <w:rPr>
          <w:rFonts w:hint="eastAsia" w:ascii="Times New Roman" w:hAnsi="Times New Roman" w:eastAsia="仿宋_GB2312"/>
          <w:sz w:val="32"/>
          <w:szCs w:val="32"/>
        </w:rPr>
        <w:t>变异</w:t>
      </w:r>
      <w:r>
        <w:rPr>
          <w:rFonts w:ascii="Times New Roman" w:hAnsi="Times New Roman" w:eastAsia="仿宋_GB2312"/>
          <w:sz w:val="32"/>
          <w:szCs w:val="32"/>
        </w:rPr>
        <w:t>应逐项进行检测性能一致性比对试验，</w:t>
      </w:r>
      <w:r>
        <w:rPr>
          <w:rFonts w:hint="eastAsia" w:ascii="Times New Roman" w:hAnsi="Times New Roman" w:eastAsia="仿宋_GB2312"/>
          <w:sz w:val="32"/>
          <w:szCs w:val="32"/>
          <w:lang w:val="en-US" w:eastAsia="zh-CN"/>
        </w:rPr>
        <w:t>原则上</w:t>
      </w:r>
      <w:r>
        <w:rPr>
          <w:rFonts w:ascii="Times New Roman" w:hAnsi="Times New Roman" w:eastAsia="仿宋_GB2312"/>
          <w:sz w:val="32"/>
          <w:szCs w:val="32"/>
        </w:rPr>
        <w:t>每</w:t>
      </w:r>
      <w:r>
        <w:rPr>
          <w:rFonts w:hint="eastAsia" w:ascii="Times New Roman" w:hAnsi="Times New Roman" w:eastAsia="仿宋_GB2312"/>
          <w:sz w:val="32"/>
          <w:szCs w:val="32"/>
          <w:lang w:val="en-US" w:eastAsia="zh-CN"/>
        </w:rPr>
        <w:t>项</w:t>
      </w:r>
      <w:r>
        <w:rPr>
          <w:rFonts w:ascii="Times New Roman" w:hAnsi="Times New Roman" w:eastAsia="仿宋_GB2312"/>
          <w:sz w:val="32"/>
          <w:szCs w:val="32"/>
        </w:rPr>
        <w:t>基因</w:t>
      </w:r>
      <w:r>
        <w:rPr>
          <w:rFonts w:hint="eastAsia" w:ascii="Times New Roman" w:hAnsi="Times New Roman" w:eastAsia="仿宋_GB2312"/>
          <w:sz w:val="32"/>
          <w:szCs w:val="32"/>
          <w:lang w:val="en-US" w:eastAsia="zh-CN"/>
        </w:rPr>
        <w:t>变异</w:t>
      </w:r>
      <w:r>
        <w:rPr>
          <w:rFonts w:ascii="Times New Roman" w:hAnsi="Times New Roman" w:eastAsia="仿宋_GB2312"/>
          <w:sz w:val="32"/>
          <w:szCs w:val="32"/>
        </w:rPr>
        <w:t>的阳性、阴性样本例数分别满足统计学要求，</w:t>
      </w:r>
      <w:r>
        <w:rPr>
          <w:rFonts w:hint="eastAsia" w:ascii="Times New Roman" w:hAnsi="Times New Roman" w:eastAsia="仿宋_GB2312"/>
          <w:sz w:val="32"/>
          <w:szCs w:val="32"/>
          <w:lang w:val="en-US" w:eastAsia="zh-CN"/>
        </w:rPr>
        <w:t>如涉及不同</w:t>
      </w:r>
      <w:r>
        <w:rPr>
          <w:rFonts w:hint="eastAsia" w:ascii="Times New Roman" w:hAnsi="Times New Roman" w:eastAsia="仿宋_GB2312"/>
          <w:sz w:val="32"/>
          <w:szCs w:val="32"/>
          <w:lang w:eastAsia="zh-CN"/>
        </w:rPr>
        <w:t>变异亚</w:t>
      </w:r>
      <w:r>
        <w:rPr>
          <w:rFonts w:hint="eastAsia" w:ascii="Times New Roman" w:hAnsi="Times New Roman" w:eastAsia="仿宋_GB2312"/>
          <w:sz w:val="32"/>
          <w:szCs w:val="32"/>
        </w:rPr>
        <w:t>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如EGFR 19del包含多种缺失类型）应</w:t>
      </w:r>
      <w:r>
        <w:rPr>
          <w:rFonts w:hint="eastAsia" w:ascii="Times New Roman" w:hAnsi="Times New Roman" w:eastAsia="仿宋_GB2312"/>
          <w:sz w:val="32"/>
          <w:szCs w:val="32"/>
        </w:rPr>
        <w:t>均进行验证，且每种</w:t>
      </w:r>
      <w:r>
        <w:rPr>
          <w:rFonts w:hint="eastAsia" w:ascii="Times New Roman" w:hAnsi="Times New Roman" w:eastAsia="仿宋_GB2312"/>
          <w:sz w:val="32"/>
          <w:szCs w:val="32"/>
          <w:lang w:eastAsia="zh-CN"/>
        </w:rPr>
        <w:t>变异亚</w:t>
      </w:r>
      <w:r>
        <w:rPr>
          <w:rFonts w:hint="eastAsia" w:ascii="Times New Roman" w:hAnsi="Times New Roman" w:eastAsia="仿宋_GB2312"/>
          <w:sz w:val="32"/>
          <w:szCs w:val="32"/>
        </w:rPr>
        <w:t>型</w:t>
      </w:r>
      <w:r>
        <w:rPr>
          <w:rFonts w:hint="eastAsia" w:ascii="Times New Roman" w:hAnsi="Times New Roman" w:eastAsia="仿宋_GB2312"/>
          <w:sz w:val="32"/>
          <w:szCs w:val="32"/>
          <w:lang w:val="en-US" w:eastAsia="zh-CN"/>
        </w:rPr>
        <w:t>分别</w:t>
      </w:r>
      <w:r>
        <w:rPr>
          <w:rFonts w:hint="eastAsia" w:ascii="Times New Roman" w:hAnsi="Times New Roman" w:eastAsia="仿宋_GB2312"/>
          <w:sz w:val="32"/>
          <w:szCs w:val="32"/>
        </w:rPr>
        <w:t>具有一定例数，</w:t>
      </w:r>
      <w:r>
        <w:rPr>
          <w:rFonts w:ascii="Times New Roman" w:hAnsi="Times New Roman" w:eastAsia="仿宋_GB2312"/>
          <w:sz w:val="32"/>
          <w:szCs w:val="32"/>
        </w:rPr>
        <w:t>并考虑临床样本对引物、探针的代表性；</w:t>
      </w:r>
      <w:r>
        <w:rPr>
          <w:rFonts w:hint="eastAsia" w:ascii="Times New Roman" w:hAnsi="Times New Roman" w:eastAsia="仿宋_GB2312"/>
          <w:sz w:val="32"/>
          <w:szCs w:val="32"/>
          <w:highlight w:val="none"/>
          <w:lang w:eastAsia="zh-CN"/>
        </w:rPr>
        <w:t>对于无热点突变的基因</w:t>
      </w:r>
      <w:r>
        <w:rPr>
          <w:rFonts w:hint="eastAsia" w:ascii="Times New Roman" w:hAnsi="Times New Roman" w:eastAsia="仿宋_GB2312"/>
          <w:sz w:val="32"/>
          <w:szCs w:val="32"/>
          <w:highlight w:val="none"/>
          <w:lang w:val="en-US" w:eastAsia="zh-CN"/>
        </w:rPr>
        <w:t>变异</w:t>
      </w:r>
      <w:r>
        <w:rPr>
          <w:rFonts w:hint="eastAsia" w:ascii="Times New Roman" w:hAnsi="Times New Roman" w:eastAsia="仿宋_GB2312"/>
          <w:sz w:val="32"/>
          <w:szCs w:val="32"/>
          <w:highlight w:val="none"/>
          <w:lang w:eastAsia="zh-CN"/>
        </w:rPr>
        <w:t>，应选择代表性变异类型进行评价，覆盖所有外显子</w:t>
      </w:r>
      <w:r>
        <w:rPr>
          <w:rFonts w:hint="eastAsia" w:ascii="Times New Roman" w:hAnsi="Times New Roman" w:eastAsia="仿宋_GB2312"/>
          <w:sz w:val="32"/>
          <w:szCs w:val="32"/>
          <w:highlight w:val="none"/>
          <w:lang w:val="en-US" w:eastAsia="zh-CN"/>
        </w:rPr>
        <w:t>/内含子；</w:t>
      </w:r>
      <w:r>
        <w:rPr>
          <w:rFonts w:ascii="Times New Roman" w:hAnsi="Times New Roman" w:eastAsia="仿宋_GB2312"/>
          <w:sz w:val="32"/>
          <w:szCs w:val="32"/>
          <w:highlight w:val="none"/>
        </w:rPr>
        <w:t>针对三级</w:t>
      </w:r>
      <w:r>
        <w:rPr>
          <w:rFonts w:hint="eastAsia" w:ascii="Times New Roman" w:hAnsi="Times New Roman" w:eastAsia="仿宋_GB2312"/>
          <w:sz w:val="32"/>
          <w:szCs w:val="32"/>
          <w:highlight w:val="none"/>
          <w:lang w:val="en-US" w:eastAsia="zh-CN"/>
        </w:rPr>
        <w:t>变异，</w:t>
      </w:r>
      <w:r>
        <w:rPr>
          <w:rFonts w:ascii="Times New Roman" w:hAnsi="Times New Roman" w:eastAsia="仿宋_GB2312"/>
          <w:sz w:val="32"/>
          <w:szCs w:val="32"/>
          <w:highlight w:val="none"/>
        </w:rPr>
        <w:t>可汇总进行检测性能综合评价，同时按照</w:t>
      </w:r>
      <w:r>
        <w:rPr>
          <w:rFonts w:hint="eastAsia" w:ascii="Times New Roman" w:hAnsi="Times New Roman" w:eastAsia="仿宋_GB2312"/>
          <w:sz w:val="32"/>
          <w:szCs w:val="32"/>
          <w:highlight w:val="none"/>
          <w:lang w:eastAsia="zh-CN"/>
        </w:rPr>
        <w:t>变异</w:t>
      </w:r>
      <w:r>
        <w:rPr>
          <w:rFonts w:ascii="Times New Roman" w:hAnsi="Times New Roman" w:eastAsia="仿宋_GB2312"/>
          <w:sz w:val="32"/>
          <w:szCs w:val="32"/>
          <w:highlight w:val="none"/>
        </w:rPr>
        <w:t>类型进行分层分析，例如点</w:t>
      </w:r>
      <w:r>
        <w:rPr>
          <w:rFonts w:hint="eastAsia" w:ascii="Times New Roman" w:hAnsi="Times New Roman" w:eastAsia="仿宋_GB2312"/>
          <w:sz w:val="32"/>
          <w:szCs w:val="32"/>
          <w:highlight w:val="none"/>
          <w:lang w:eastAsia="zh-CN"/>
        </w:rPr>
        <w:t>突变</w:t>
      </w:r>
      <w:r>
        <w:rPr>
          <w:rFonts w:ascii="Times New Roman" w:hAnsi="Times New Roman" w:eastAsia="仿宋_GB2312"/>
          <w:sz w:val="32"/>
          <w:szCs w:val="32"/>
          <w:highlight w:val="none"/>
        </w:rPr>
        <w:t>、小片段插入</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缺失、基因重排、基因拷贝数变异等，每种</w:t>
      </w:r>
      <w:r>
        <w:rPr>
          <w:rFonts w:hint="eastAsia" w:ascii="Times New Roman" w:hAnsi="Times New Roman" w:eastAsia="仿宋_GB2312"/>
          <w:sz w:val="32"/>
          <w:szCs w:val="32"/>
          <w:highlight w:val="none"/>
          <w:lang w:eastAsia="zh-CN"/>
        </w:rPr>
        <w:t>变异</w:t>
      </w:r>
      <w:r>
        <w:rPr>
          <w:rFonts w:ascii="Times New Roman" w:hAnsi="Times New Roman" w:eastAsia="仿宋_GB2312"/>
          <w:sz w:val="32"/>
          <w:szCs w:val="32"/>
          <w:highlight w:val="none"/>
        </w:rPr>
        <w:t>类型样本量满足统计学要求。</w:t>
      </w:r>
    </w:p>
    <w:p>
      <w:pPr>
        <w:ind w:firstLine="64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如纳入TMB等复杂基因组变异检测，</w:t>
      </w:r>
      <w:r>
        <w:rPr>
          <w:rFonts w:hint="eastAsia" w:ascii="Times New Roman" w:hAnsi="Times New Roman" w:eastAsia="仿宋_GB2312"/>
          <w:sz w:val="32"/>
          <w:szCs w:val="32"/>
          <w:highlight w:val="none"/>
          <w:lang w:eastAsia="zh-CN"/>
        </w:rPr>
        <w:t>非临床研究及临床检测性能研究应根据其特点进行评价。</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（二）关于不同癌种相关基因</w:t>
      </w:r>
      <w:r>
        <w:rPr>
          <w:rFonts w:hint="eastAsia" w:ascii="楷体_GB2312" w:hAnsi="楷体_GB2312" w:eastAsia="楷体_GB2312" w:cs="楷体_GB2312"/>
          <w:sz w:val="32"/>
          <w:szCs w:val="32"/>
          <w:lang w:eastAsia="zh-CN"/>
        </w:rPr>
        <w:t>变异</w:t>
      </w:r>
      <w:r>
        <w:rPr>
          <w:rFonts w:hint="eastAsia" w:ascii="楷体_GB2312" w:hAnsi="楷体_GB2312" w:eastAsia="楷体_GB2312" w:cs="楷体_GB2312"/>
          <w:sz w:val="32"/>
          <w:szCs w:val="32"/>
        </w:rPr>
        <w:t>联合检测的设计开发基本考虑及产品评价要求</w:t>
      </w:r>
    </w:p>
    <w:p>
      <w:pPr>
        <w:ind w:firstLine="640"/>
        <w:rPr>
          <w:rFonts w:hint="eastAsia" w:ascii="Times New Roman" w:hAnsi="Times New Roman" w:eastAsia="宋体"/>
          <w:sz w:val="32"/>
          <w:szCs w:val="32"/>
          <w:highlight w:val="yellow"/>
          <w:lang w:eastAsia="zh-CN"/>
        </w:rPr>
      </w:pPr>
      <w:r>
        <w:rPr>
          <w:rFonts w:ascii="Times New Roman" w:hAnsi="Times New Roman" w:eastAsia="仿宋_GB2312"/>
          <w:sz w:val="32"/>
          <w:szCs w:val="32"/>
        </w:rPr>
        <w:t>目前的研究成果显示，不同肿瘤适用的基因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组合虽然不同，但常常存在交叉，且肿瘤驱动基因适用的肿瘤类型亦可能拓展。因此，对于不同实体瘤的肿瘤基因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检测，以及泛实体瘤和单一实体瘤的基因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检测，可以组合在一个注册单元。针对</w:t>
      </w:r>
      <w:r>
        <w:rPr>
          <w:rFonts w:hint="eastAsia" w:ascii="Times New Roman" w:hAnsi="Times New Roman" w:eastAsia="仿宋_GB2312"/>
          <w:sz w:val="32"/>
          <w:szCs w:val="32"/>
          <w:lang w:val="en-US" w:eastAsia="zh-CN"/>
        </w:rPr>
        <w:t>适用的</w:t>
      </w:r>
      <w:r>
        <w:rPr>
          <w:rFonts w:ascii="Times New Roman" w:hAnsi="Times New Roman" w:eastAsia="仿宋_GB2312"/>
          <w:sz w:val="32"/>
          <w:szCs w:val="32"/>
        </w:rPr>
        <w:t>每种肿瘤均应有伴随诊断</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lang w:val="en-US" w:eastAsia="zh-CN"/>
        </w:rPr>
        <w:t>检测</w:t>
      </w:r>
      <w:r>
        <w:rPr>
          <w:rFonts w:ascii="Times New Roman" w:hAnsi="Times New Roman" w:eastAsia="仿宋_GB2312"/>
          <w:sz w:val="32"/>
          <w:szCs w:val="32"/>
        </w:rPr>
        <w:t>纳入。所有被测基因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的临床解读应符合现阶段的临床共识。如需纳入三级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，均应同时满足</w:t>
      </w:r>
      <w:r>
        <w:rPr>
          <w:rFonts w:hint="eastAsia" w:ascii="Times New Roman" w:hAnsi="Times New Roman" w:eastAsia="仿宋_GB2312"/>
          <w:sz w:val="32"/>
          <w:szCs w:val="32"/>
          <w:lang w:val="en-US" w:eastAsia="zh-CN"/>
        </w:rPr>
        <w:t>前文关于“</w:t>
      </w:r>
      <w:r>
        <w:rPr>
          <w:rFonts w:ascii="Times New Roman" w:hAnsi="Times New Roman" w:eastAsia="仿宋_GB2312"/>
          <w:sz w:val="32"/>
          <w:szCs w:val="32"/>
        </w:rPr>
        <w:t>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位点纳入原则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的</w:t>
      </w:r>
      <w:r>
        <w:rPr>
          <w:rFonts w:ascii="Times New Roman" w:hAnsi="Times New Roman" w:eastAsia="仿宋_GB2312"/>
          <w:sz w:val="32"/>
          <w:szCs w:val="32"/>
        </w:rPr>
        <w:t>要求。</w:t>
      </w:r>
      <w:r>
        <w:rPr>
          <w:rFonts w:hint="eastAsia" w:ascii="Times New Roman" w:hAnsi="Times New Roman" w:eastAsia="仿宋_GB2312"/>
          <w:sz w:val="32"/>
          <w:szCs w:val="32"/>
          <w:highlight w:val="none"/>
          <w:lang w:eastAsia="zh-CN"/>
        </w:rPr>
        <w:t>在非临床以及临床研究中，对于伴随</w:t>
      </w:r>
      <w:r>
        <w:rPr>
          <w:rFonts w:hint="eastAsia" w:ascii="Times New Roman" w:hAnsi="Times New Roman" w:eastAsia="仿宋_GB2312"/>
          <w:sz w:val="32"/>
          <w:szCs w:val="32"/>
          <w:highlight w:val="none"/>
          <w:lang w:val="en-US" w:eastAsia="zh-CN"/>
        </w:rPr>
        <w:t>诊断</w:t>
      </w:r>
      <w:r>
        <w:rPr>
          <w:rFonts w:hint="eastAsia" w:ascii="Times New Roman" w:hAnsi="Times New Roman" w:eastAsia="仿宋_GB2312"/>
          <w:sz w:val="32"/>
          <w:szCs w:val="32"/>
          <w:highlight w:val="none"/>
          <w:lang w:eastAsia="zh-CN"/>
        </w:rPr>
        <w:t>变异和二级变异，如声称适用多个适应证，应针对每个适应证分别进行评价；对于三级变异，各适应证应均有一定例数纳入，不同适应证进行分层统计分析。</w:t>
      </w:r>
    </w:p>
    <w:p>
      <w:pPr>
        <w:ind w:firstLine="640"/>
        <w:rPr>
          <w:rFonts w:ascii="Times New Roman" w:hAnsi="Times New Roman" w:eastAsia="仿宋_GB2312"/>
          <w:sz w:val="32"/>
          <w:szCs w:val="32"/>
        </w:rPr>
      </w:pPr>
      <w:r>
        <w:rPr>
          <w:rFonts w:ascii="Times New Roman" w:hAnsi="Times New Roman" w:eastAsia="仿宋_GB2312"/>
          <w:sz w:val="32"/>
          <w:szCs w:val="32"/>
        </w:rPr>
        <w:t>产品说明书【预期用途】和【检验结果的解释】中应明确不同癌种的相关</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位点及其检测结果解读。</w:t>
      </w:r>
    </w:p>
    <w:p>
      <w:pPr>
        <w:ind w:firstLine="640"/>
        <w:rPr>
          <w:rFonts w:ascii="Times New Roman" w:hAnsi="Times New Roman" w:eastAsia="仿宋_GB2312"/>
          <w:sz w:val="32"/>
          <w:szCs w:val="32"/>
        </w:rPr>
      </w:pPr>
      <w:r>
        <w:rPr>
          <w:rFonts w:ascii="Times New Roman" w:hAnsi="Times New Roman" w:eastAsia="仿宋_GB2312"/>
          <w:sz w:val="32"/>
          <w:szCs w:val="32"/>
        </w:rPr>
        <w:t>建议临床应用时根据患者的患病情况和具体检测需求出具个性化的临床检测报告。</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（三）关于伴随诊断试剂</w:t>
      </w:r>
      <w:r>
        <w:rPr>
          <w:rFonts w:hint="eastAsia" w:ascii="楷体_GB2312" w:hAnsi="楷体_GB2312" w:eastAsia="楷体_GB2312" w:cs="楷体_GB2312"/>
          <w:sz w:val="32"/>
          <w:szCs w:val="32"/>
          <w:lang w:eastAsia="zh-CN"/>
        </w:rPr>
        <w:t>血浆</w:t>
      </w:r>
      <w:r>
        <w:rPr>
          <w:rFonts w:hint="default" w:ascii="Times New Roman" w:hAnsi="Times New Roman" w:eastAsia="楷体_GB2312" w:cs="Times New Roman"/>
          <w:sz w:val="32"/>
          <w:szCs w:val="32"/>
          <w:lang w:val="en-US" w:eastAsia="zh-CN"/>
        </w:rPr>
        <w:t>ctDNA</w:t>
      </w:r>
      <w:r>
        <w:rPr>
          <w:rFonts w:hint="eastAsia" w:ascii="楷体_GB2312" w:hAnsi="楷体_GB2312" w:eastAsia="楷体_GB2312" w:cs="楷体_GB2312"/>
          <w:sz w:val="32"/>
          <w:szCs w:val="32"/>
          <w:lang w:val="en-US" w:eastAsia="zh-CN"/>
        </w:rPr>
        <w:t>检测</w:t>
      </w:r>
      <w:r>
        <w:rPr>
          <w:rFonts w:hint="eastAsia" w:ascii="楷体_GB2312" w:hAnsi="楷体_GB2312" w:eastAsia="楷体_GB2312" w:cs="楷体_GB2312"/>
          <w:sz w:val="32"/>
          <w:szCs w:val="32"/>
        </w:rPr>
        <w:t>产品的设计开发基本考虑及产品评价要求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目前针对肿瘤基因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血浆ctDNA检测，国内外指南均有推荐，涉及的基因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根据临床证据等级亦可分为三个级别，分别为：血浆ctDNA检测有明确的伴随诊断证据的基因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（以下</w:t>
      </w:r>
      <w:r>
        <w:rPr>
          <w:rFonts w:hint="eastAsia" w:ascii="Times New Roman" w:hAnsi="Times New Roman" w:eastAsia="仿宋_GB2312"/>
          <w:sz w:val="32"/>
          <w:szCs w:val="32"/>
        </w:rPr>
        <w:t>简称“</w:t>
      </w:r>
      <w:r>
        <w:rPr>
          <w:rFonts w:ascii="Times New Roman" w:hAnsi="Times New Roman" w:eastAsia="仿宋_GB2312"/>
          <w:sz w:val="32"/>
          <w:szCs w:val="32"/>
        </w:rPr>
        <w:t>血检伴随诊断</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血浆ctDNA检测无直接的伴随诊断证据，但相关基因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肿瘤组织检测</w:t>
      </w:r>
      <w:r>
        <w:rPr>
          <w:rFonts w:hint="eastAsia" w:ascii="Times New Roman" w:hAnsi="Times New Roman" w:eastAsia="仿宋_GB2312"/>
          <w:sz w:val="32"/>
          <w:szCs w:val="32"/>
          <w:lang w:eastAsia="zh-CN"/>
        </w:rPr>
        <w:t>在国内</w:t>
      </w:r>
      <w:r>
        <w:rPr>
          <w:rFonts w:ascii="Times New Roman" w:hAnsi="Times New Roman" w:eastAsia="仿宋_GB2312"/>
          <w:sz w:val="32"/>
          <w:szCs w:val="32"/>
        </w:rPr>
        <w:t>有伴随诊断证据（以下</w:t>
      </w:r>
      <w:r>
        <w:rPr>
          <w:rFonts w:hint="eastAsia" w:ascii="Times New Roman" w:hAnsi="Times New Roman" w:eastAsia="仿宋_GB2312"/>
          <w:sz w:val="32"/>
          <w:szCs w:val="32"/>
        </w:rPr>
        <w:t>简称“</w:t>
      </w:r>
      <w:r>
        <w:rPr>
          <w:rFonts w:ascii="Times New Roman" w:hAnsi="Times New Roman" w:eastAsia="仿宋_GB2312"/>
          <w:sz w:val="32"/>
          <w:szCs w:val="32"/>
        </w:rPr>
        <w:t>血检二级</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组织检测中即为二级或三级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（以下</w:t>
      </w:r>
      <w:r>
        <w:rPr>
          <w:rFonts w:hint="eastAsia" w:ascii="Times New Roman" w:hAnsi="Times New Roman" w:eastAsia="仿宋_GB2312"/>
          <w:sz w:val="32"/>
          <w:szCs w:val="32"/>
        </w:rPr>
        <w:t>简称“</w:t>
      </w:r>
      <w:r>
        <w:rPr>
          <w:rFonts w:ascii="Times New Roman" w:hAnsi="Times New Roman" w:eastAsia="仿宋_GB2312"/>
          <w:sz w:val="32"/>
          <w:szCs w:val="32"/>
        </w:rPr>
        <w:t>血检三级</w:t>
      </w:r>
      <w:r>
        <w:rPr>
          <w:rFonts w:hint="eastAsia" w:ascii="Times New Roman" w:hAnsi="Times New Roman" w:eastAsia="仿宋_GB2312"/>
          <w:sz w:val="32"/>
          <w:szCs w:val="32"/>
          <w:lang w:eastAsia="zh-CN"/>
        </w:rPr>
        <w:t>变异</w:t>
      </w:r>
      <w:r>
        <w:rPr>
          <w:rFonts w:hint="eastAsia" w:ascii="Times New Roman" w:hAnsi="Times New Roman" w:eastAsia="仿宋_GB2312"/>
          <w:sz w:val="32"/>
          <w:szCs w:val="32"/>
        </w:rPr>
        <w:t>”</w:t>
      </w:r>
      <w:r>
        <w:rPr>
          <w:rFonts w:ascii="Times New Roman" w:hAnsi="Times New Roman" w:eastAsia="仿宋_GB2312"/>
          <w:sz w:val="32"/>
          <w:szCs w:val="32"/>
        </w:rPr>
        <w:t>）。</w:t>
      </w:r>
    </w:p>
    <w:p>
      <w:pPr>
        <w:ind w:firstLine="640"/>
        <w:rPr>
          <w:rFonts w:ascii="Times New Roman" w:hAnsi="Times New Roman" w:eastAsia="仿宋_GB2312"/>
          <w:sz w:val="32"/>
          <w:szCs w:val="32"/>
        </w:rPr>
      </w:pPr>
      <w:r>
        <w:rPr>
          <w:rFonts w:ascii="Times New Roman" w:hAnsi="Times New Roman" w:eastAsia="仿宋_GB2312"/>
          <w:sz w:val="32"/>
          <w:szCs w:val="32"/>
        </w:rPr>
        <w:t>基于目前国内外研究成果、临床需求及监管共识，肿瘤患者血浆ctDNA大panel检测具有其相应的临床应用场景，特别是对于一线治疗发生耐药的晚期、复发患者，可能存在组织样本获取困难，以及可选药物有限、需要更加全面地检测可能获益的靶基因等问题，血检可以作为组织检测的补充，更全面地满足临床需求。但需注意血浆ctDNA检测较组织检测存在固有的灵敏度缺陷，产品说明书中应予以明示。</w:t>
      </w:r>
    </w:p>
    <w:p>
      <w:pPr>
        <w:ind w:firstLine="640"/>
        <w:rPr>
          <w:rFonts w:ascii="Times New Roman" w:hAnsi="Times New Roman" w:eastAsia="仿宋_GB2312"/>
          <w:sz w:val="32"/>
          <w:szCs w:val="32"/>
        </w:rPr>
      </w:pPr>
      <w:r>
        <w:rPr>
          <w:rFonts w:ascii="Times New Roman" w:hAnsi="Times New Roman" w:eastAsia="仿宋_GB2312"/>
          <w:sz w:val="32"/>
          <w:szCs w:val="32"/>
        </w:rPr>
        <w:t>关于肿瘤ctDNA多项联检的基因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纳入原则、产品评价要求：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纳入原则</w:t>
      </w:r>
    </w:p>
    <w:p>
      <w:pPr>
        <w:ind w:firstLine="640"/>
        <w:rPr>
          <w:rFonts w:ascii="Times New Roman" w:hAnsi="Times New Roman" w:eastAsia="仿宋_GB2312"/>
          <w:sz w:val="32"/>
          <w:szCs w:val="32"/>
        </w:rPr>
      </w:pPr>
      <w:r>
        <w:rPr>
          <w:rFonts w:ascii="Times New Roman" w:hAnsi="Times New Roman" w:eastAsia="仿宋_GB2312"/>
          <w:sz w:val="32"/>
          <w:szCs w:val="32"/>
        </w:rPr>
        <w:t>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血浆ctDNA多项联检产品，可纳入血检伴随诊断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、血检二级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和血检三级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血检</w:t>
      </w:r>
      <w:r>
        <w:rPr>
          <w:rFonts w:ascii="Times New Roman" w:hAnsi="Times New Roman" w:eastAsia="仿宋_GB2312"/>
          <w:sz w:val="32"/>
          <w:szCs w:val="32"/>
        </w:rPr>
        <w:t>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的纳入应在</w:t>
      </w:r>
      <w:r>
        <w:rPr>
          <w:rFonts w:hint="eastAsia" w:ascii="Times New Roman" w:hAnsi="Times New Roman" w:eastAsia="仿宋_GB2312"/>
          <w:sz w:val="32"/>
          <w:szCs w:val="32"/>
          <w:lang w:val="en-US" w:eastAsia="zh-CN"/>
        </w:rPr>
        <w:t>血检</w:t>
      </w:r>
      <w:r>
        <w:rPr>
          <w:rFonts w:ascii="Times New Roman" w:hAnsi="Times New Roman" w:eastAsia="仿宋_GB2312"/>
          <w:sz w:val="32"/>
          <w:szCs w:val="32"/>
        </w:rPr>
        <w:t>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w:t>
      </w:r>
      <w:r>
        <w:rPr>
          <w:rFonts w:hint="eastAsia" w:ascii="Times New Roman" w:hAnsi="Times New Roman" w:eastAsia="仿宋_GB2312"/>
          <w:sz w:val="32"/>
          <w:szCs w:val="32"/>
          <w:lang w:val="en-US" w:eastAsia="zh-CN"/>
        </w:rPr>
        <w:t>血检</w:t>
      </w:r>
      <w:r>
        <w:rPr>
          <w:rFonts w:ascii="Times New Roman" w:hAnsi="Times New Roman" w:eastAsia="仿宋_GB2312"/>
          <w:sz w:val="32"/>
          <w:szCs w:val="32"/>
        </w:rPr>
        <w:t>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充分纳入的基础上酌情考虑；如果检测试剂未充分纳入适应证相关的</w:t>
      </w:r>
      <w:r>
        <w:rPr>
          <w:rFonts w:hint="eastAsia" w:ascii="Times New Roman" w:hAnsi="Times New Roman" w:eastAsia="仿宋_GB2312"/>
          <w:sz w:val="32"/>
          <w:szCs w:val="32"/>
          <w:lang w:val="en-US" w:eastAsia="zh-CN"/>
        </w:rPr>
        <w:t>血检</w:t>
      </w:r>
      <w:r>
        <w:rPr>
          <w:rFonts w:ascii="Times New Roman" w:hAnsi="Times New Roman" w:eastAsia="仿宋_GB2312"/>
          <w:sz w:val="32"/>
          <w:szCs w:val="32"/>
        </w:rPr>
        <w:t>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w:t>
      </w:r>
      <w:r>
        <w:rPr>
          <w:rFonts w:hint="eastAsia" w:ascii="Times New Roman" w:hAnsi="Times New Roman" w:eastAsia="仿宋_GB2312"/>
          <w:sz w:val="32"/>
          <w:szCs w:val="32"/>
          <w:lang w:val="en-US" w:eastAsia="zh-CN"/>
        </w:rPr>
        <w:t>血检</w:t>
      </w:r>
      <w:r>
        <w:rPr>
          <w:rFonts w:ascii="Times New Roman" w:hAnsi="Times New Roman" w:eastAsia="仿宋_GB2312"/>
          <w:sz w:val="32"/>
          <w:szCs w:val="32"/>
        </w:rPr>
        <w:t>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，则不应纳入</w:t>
      </w:r>
      <w:r>
        <w:rPr>
          <w:rFonts w:hint="eastAsia" w:ascii="Times New Roman" w:hAnsi="Times New Roman" w:eastAsia="仿宋_GB2312"/>
          <w:sz w:val="32"/>
          <w:szCs w:val="32"/>
          <w:lang w:val="en-US" w:eastAsia="zh-CN"/>
        </w:rPr>
        <w:t>血检</w:t>
      </w:r>
      <w:r>
        <w:rPr>
          <w:rFonts w:ascii="Times New Roman" w:hAnsi="Times New Roman" w:eastAsia="仿宋_GB2312"/>
          <w:sz w:val="32"/>
          <w:szCs w:val="32"/>
        </w:rPr>
        <w:t>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w:t>
      </w:r>
    </w:p>
    <w:p>
      <w:pPr>
        <w:ind w:firstLine="640"/>
        <w:rPr>
          <w:rFonts w:ascii="Times New Roman" w:hAnsi="Times New Roman" w:eastAsia="仿宋_GB2312"/>
          <w:sz w:val="32"/>
          <w:szCs w:val="32"/>
        </w:rPr>
      </w:pPr>
      <w:r>
        <w:rPr>
          <w:rFonts w:ascii="Times New Roman" w:hAnsi="Times New Roman" w:eastAsia="仿宋_GB2312"/>
          <w:sz w:val="32"/>
          <w:szCs w:val="32"/>
        </w:rPr>
        <w:t>产品设计时应充分考虑基因位点ctDNA检测的临床意义和临床证据，同时应确认联检设计的科学性和合理性。</w:t>
      </w:r>
    </w:p>
    <w:p>
      <w:pPr>
        <w:ind w:firstLine="640"/>
        <w:rPr>
          <w:rFonts w:ascii="Times New Roman" w:hAnsi="Times New Roman" w:eastAsia="仿宋_GB2312"/>
          <w:strike/>
          <w:sz w:val="32"/>
          <w:szCs w:val="32"/>
        </w:rPr>
      </w:pPr>
      <w:r>
        <w:rPr>
          <w:rFonts w:ascii="Times New Roman" w:hAnsi="Times New Roman" w:eastAsia="仿宋_GB2312"/>
          <w:sz w:val="32"/>
          <w:szCs w:val="32"/>
        </w:rPr>
        <w:t>产品说明书【预期用途】项下应明确该产品适用的血检伴随诊断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和血检二级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明确伴随药物。</w:t>
      </w:r>
      <w:r>
        <w:rPr>
          <w:rFonts w:hint="eastAsia" w:ascii="Times New Roman" w:hAnsi="Times New Roman" w:eastAsia="仿宋_GB2312"/>
          <w:sz w:val="32"/>
          <w:szCs w:val="32"/>
          <w:lang w:val="en-US" w:eastAsia="zh-CN"/>
        </w:rPr>
        <w:t>血检</w:t>
      </w:r>
      <w:r>
        <w:rPr>
          <w:rFonts w:ascii="Times New Roman" w:hAnsi="Times New Roman" w:eastAsia="仿宋_GB2312"/>
          <w:sz w:val="32"/>
          <w:szCs w:val="32"/>
        </w:rPr>
        <w:t>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临床意义尚不明确，不在产品说明书中体现，出具临床检测报告时亦不应报告检测结果，但应在产品技术要求中列出试剂中的所有探针或扩增引物</w:t>
      </w:r>
      <w:r>
        <w:rPr>
          <w:rFonts w:hint="eastAsia" w:ascii="Times New Roman" w:hAnsi="Times New Roman" w:eastAsia="仿宋_GB2312"/>
          <w:sz w:val="32"/>
          <w:szCs w:val="32"/>
          <w:lang w:eastAsia="zh-CN"/>
        </w:rPr>
        <w:t>名称</w:t>
      </w:r>
      <w:r>
        <w:rPr>
          <w:rFonts w:ascii="Times New Roman" w:hAnsi="Times New Roman" w:eastAsia="仿宋_GB2312"/>
          <w:sz w:val="32"/>
          <w:szCs w:val="32"/>
        </w:rPr>
        <w:t>，说明其覆盖的位点</w:t>
      </w:r>
      <w:r>
        <w:rPr>
          <w:rFonts w:hint="eastAsia" w:ascii="Times New Roman" w:hAnsi="Times New Roman" w:eastAsia="仿宋_GB2312"/>
          <w:sz w:val="32"/>
          <w:szCs w:val="32"/>
          <w:lang w:val="en-US" w:eastAsia="zh-CN"/>
        </w:rPr>
        <w:t>及变异类型</w:t>
      </w:r>
      <w:r>
        <w:rPr>
          <w:rFonts w:ascii="Times New Roman" w:hAnsi="Times New Roman" w:eastAsia="仿宋_GB2312"/>
          <w:sz w:val="32"/>
          <w:szCs w:val="32"/>
        </w:rPr>
        <w:t>。</w:t>
      </w:r>
    </w:p>
    <w:p>
      <w:pPr>
        <w:ind w:firstLine="640"/>
        <w:rPr>
          <w:rFonts w:ascii="Times New Roman" w:hAnsi="Times New Roman" w:eastAsia="仿宋_GB2312"/>
          <w:sz w:val="32"/>
          <w:szCs w:val="32"/>
        </w:rPr>
      </w:pPr>
      <w:r>
        <w:rPr>
          <w:rFonts w:ascii="Times New Roman" w:hAnsi="Times New Roman" w:eastAsia="仿宋_GB2312"/>
          <w:sz w:val="32"/>
          <w:szCs w:val="32"/>
        </w:rPr>
        <w:t>产品批准上市后，如二级或三级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有充分的证据证明其有更高级别的临床意义，可申请注册变更，更改预期用途的相关表述，并提交相应的非临床研究资料和临床试验资料。</w:t>
      </w:r>
    </w:p>
    <w:p>
      <w:pPr>
        <w:ind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产品</w:t>
      </w:r>
      <w:r>
        <w:rPr>
          <w:rFonts w:ascii="Times New Roman" w:hAnsi="Times New Roman" w:eastAsia="仿宋_GB2312"/>
          <w:sz w:val="32"/>
          <w:szCs w:val="32"/>
        </w:rPr>
        <w:t>评价要求</w:t>
      </w:r>
    </w:p>
    <w:p>
      <w:pPr>
        <w:ind w:firstLine="640"/>
        <w:rPr>
          <w:rFonts w:ascii="Times New Roman" w:hAnsi="Times New Roman" w:eastAsia="仿宋_GB2312"/>
          <w:sz w:val="32"/>
          <w:szCs w:val="32"/>
        </w:rPr>
      </w:pPr>
      <w:r>
        <w:rPr>
          <w:rFonts w:hint="eastAsia" w:ascii="Times New Roman" w:hAnsi="Times New Roman" w:eastAsia="仿宋_GB2312"/>
          <w:sz w:val="32"/>
          <w:szCs w:val="32"/>
        </w:rPr>
        <w:t>血检产品的非临床研究要求，同前述组织检测产品要求。</w:t>
      </w:r>
    </w:p>
    <w:p>
      <w:pPr>
        <w:ind w:firstLine="640"/>
        <w:rPr>
          <w:rFonts w:ascii="Times New Roman" w:hAnsi="Times New Roman" w:eastAsia="仿宋_GB2312"/>
          <w:sz w:val="32"/>
          <w:szCs w:val="32"/>
        </w:rPr>
      </w:pPr>
      <w:r>
        <w:rPr>
          <w:rFonts w:hint="eastAsia" w:ascii="Times New Roman" w:hAnsi="Times New Roman" w:eastAsia="仿宋_GB2312"/>
          <w:sz w:val="32"/>
          <w:szCs w:val="32"/>
          <w:lang w:eastAsia="zh-CN"/>
        </w:rPr>
        <w:t>对于临床评价，</w:t>
      </w:r>
      <w:r>
        <w:rPr>
          <w:rFonts w:ascii="Times New Roman" w:hAnsi="Times New Roman" w:eastAsia="仿宋_GB2312"/>
          <w:sz w:val="32"/>
          <w:szCs w:val="32"/>
        </w:rPr>
        <w:t>针对血检伴随诊断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应提交伴随诊断的临床试验资料；针对血检伴随诊断</w:t>
      </w:r>
      <w:r>
        <w:rPr>
          <w:rFonts w:hint="eastAsia" w:ascii="Times New Roman" w:hAnsi="Times New Roman" w:eastAsia="仿宋_GB2312"/>
          <w:sz w:val="32"/>
          <w:szCs w:val="32"/>
          <w:lang w:val="en-US" w:eastAsia="zh-CN"/>
        </w:rPr>
        <w:t>变异</w:t>
      </w:r>
      <w:r>
        <w:rPr>
          <w:rFonts w:ascii="Times New Roman" w:hAnsi="Times New Roman" w:eastAsia="仿宋_GB2312"/>
          <w:sz w:val="32"/>
          <w:szCs w:val="32"/>
        </w:rPr>
        <w:t>和血检二级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，应在临床试验中逐项进行检测性能一致性比对试验，</w:t>
      </w:r>
      <w:r>
        <w:rPr>
          <w:rFonts w:hint="eastAsia" w:ascii="Times New Roman" w:hAnsi="Times New Roman" w:eastAsia="仿宋_GB2312"/>
          <w:sz w:val="32"/>
          <w:szCs w:val="32"/>
          <w:lang w:val="en-US" w:eastAsia="zh-CN"/>
        </w:rPr>
        <w:t>原则上</w:t>
      </w:r>
      <w:r>
        <w:rPr>
          <w:rFonts w:ascii="Times New Roman" w:hAnsi="Times New Roman" w:eastAsia="仿宋_GB2312"/>
          <w:sz w:val="32"/>
          <w:szCs w:val="32"/>
        </w:rPr>
        <w:t>每</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基因变异</w:t>
      </w:r>
      <w:r>
        <w:rPr>
          <w:rFonts w:ascii="Times New Roman" w:hAnsi="Times New Roman" w:eastAsia="仿宋_GB2312"/>
          <w:sz w:val="32"/>
          <w:szCs w:val="32"/>
        </w:rPr>
        <w:t>样本例数</w:t>
      </w:r>
      <w:r>
        <w:rPr>
          <w:rFonts w:hint="eastAsia" w:ascii="Times New Roman" w:hAnsi="Times New Roman" w:eastAsia="仿宋_GB2312"/>
          <w:sz w:val="32"/>
          <w:szCs w:val="32"/>
          <w:lang w:val="en-US" w:eastAsia="zh-CN"/>
        </w:rPr>
        <w:t>应</w:t>
      </w:r>
      <w:r>
        <w:rPr>
          <w:rFonts w:ascii="Times New Roman" w:hAnsi="Times New Roman" w:eastAsia="仿宋_GB2312"/>
          <w:sz w:val="32"/>
          <w:szCs w:val="32"/>
        </w:rPr>
        <w:t>分别满足统计学要求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如涉及不同</w:t>
      </w:r>
      <w:r>
        <w:rPr>
          <w:rFonts w:hint="eastAsia" w:ascii="Times New Roman" w:hAnsi="Times New Roman" w:eastAsia="仿宋_GB2312"/>
          <w:sz w:val="32"/>
          <w:szCs w:val="32"/>
          <w:lang w:eastAsia="zh-CN"/>
        </w:rPr>
        <w:t>变异亚</w:t>
      </w:r>
      <w:r>
        <w:rPr>
          <w:rFonts w:hint="eastAsia" w:ascii="Times New Roman" w:hAnsi="Times New Roman" w:eastAsia="仿宋_GB2312"/>
          <w:sz w:val="32"/>
          <w:szCs w:val="32"/>
        </w:rPr>
        <w:t>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如EGFR 19del包含多种缺失类型）应</w:t>
      </w:r>
      <w:r>
        <w:rPr>
          <w:rFonts w:hint="eastAsia" w:ascii="Times New Roman" w:hAnsi="Times New Roman" w:eastAsia="仿宋_GB2312"/>
          <w:sz w:val="32"/>
          <w:szCs w:val="32"/>
        </w:rPr>
        <w:t>均进行验证，且每种</w:t>
      </w:r>
      <w:r>
        <w:rPr>
          <w:rFonts w:hint="eastAsia" w:ascii="Times New Roman" w:hAnsi="Times New Roman" w:eastAsia="仿宋_GB2312"/>
          <w:sz w:val="32"/>
          <w:szCs w:val="32"/>
          <w:lang w:eastAsia="zh-CN"/>
        </w:rPr>
        <w:t>变异亚</w:t>
      </w:r>
      <w:r>
        <w:rPr>
          <w:rFonts w:hint="eastAsia" w:ascii="Times New Roman" w:hAnsi="Times New Roman" w:eastAsia="仿宋_GB2312"/>
          <w:sz w:val="32"/>
          <w:szCs w:val="32"/>
        </w:rPr>
        <w:t>型</w:t>
      </w:r>
      <w:r>
        <w:rPr>
          <w:rFonts w:hint="eastAsia" w:ascii="Times New Roman" w:hAnsi="Times New Roman" w:eastAsia="仿宋_GB2312"/>
          <w:sz w:val="32"/>
          <w:szCs w:val="32"/>
          <w:lang w:val="en-US" w:eastAsia="zh-CN"/>
        </w:rPr>
        <w:t>分别</w:t>
      </w:r>
      <w:r>
        <w:rPr>
          <w:rFonts w:hint="eastAsia" w:ascii="Times New Roman" w:hAnsi="Times New Roman" w:eastAsia="仿宋_GB2312"/>
          <w:sz w:val="32"/>
          <w:szCs w:val="32"/>
        </w:rPr>
        <w:t>具有一定例数，</w:t>
      </w:r>
      <w:r>
        <w:rPr>
          <w:rFonts w:ascii="Times New Roman" w:hAnsi="Times New Roman" w:eastAsia="仿宋_GB2312"/>
          <w:sz w:val="32"/>
          <w:szCs w:val="32"/>
        </w:rPr>
        <w:t>并考虑临床样本对引物、探针的代表性；</w:t>
      </w:r>
      <w:r>
        <w:rPr>
          <w:rFonts w:hint="eastAsia" w:ascii="Times New Roman" w:hAnsi="Times New Roman" w:eastAsia="仿宋_GB2312"/>
          <w:sz w:val="32"/>
          <w:szCs w:val="32"/>
          <w:lang w:eastAsia="zh-CN"/>
        </w:rPr>
        <w:t>对于无热点突变的基因</w:t>
      </w:r>
      <w:r>
        <w:rPr>
          <w:rFonts w:hint="eastAsia" w:ascii="Times New Roman" w:hAnsi="Times New Roman" w:eastAsia="仿宋_GB2312"/>
          <w:sz w:val="32"/>
          <w:szCs w:val="32"/>
          <w:lang w:val="en-US" w:eastAsia="zh-CN"/>
        </w:rPr>
        <w:t>变异</w:t>
      </w:r>
      <w:r>
        <w:rPr>
          <w:rFonts w:hint="eastAsia" w:ascii="Times New Roman" w:hAnsi="Times New Roman" w:eastAsia="仿宋_GB2312"/>
          <w:sz w:val="32"/>
          <w:szCs w:val="32"/>
          <w:lang w:eastAsia="zh-CN"/>
        </w:rPr>
        <w:t>，应选择代表性变异类型进行评价，覆盖所有外显子</w:t>
      </w:r>
      <w:r>
        <w:rPr>
          <w:rFonts w:hint="eastAsia" w:ascii="Times New Roman" w:hAnsi="Times New Roman" w:eastAsia="仿宋_GB2312"/>
          <w:sz w:val="32"/>
          <w:szCs w:val="32"/>
          <w:lang w:val="en-US" w:eastAsia="zh-CN"/>
        </w:rPr>
        <w:t>/内含子</w:t>
      </w:r>
      <w:r>
        <w:rPr>
          <w:rFonts w:ascii="Times New Roman" w:hAnsi="Times New Roman" w:eastAsia="仿宋_GB2312"/>
          <w:sz w:val="32"/>
          <w:szCs w:val="32"/>
        </w:rPr>
        <w:t>；血检二级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中建议慎重纳入基因融合</w:t>
      </w:r>
      <w:r>
        <w:rPr>
          <w:rFonts w:hint="eastAsia" w:ascii="Times New Roman" w:hAnsi="Times New Roman" w:eastAsia="仿宋_GB2312"/>
          <w:sz w:val="32"/>
          <w:szCs w:val="32"/>
          <w:lang w:eastAsia="zh-CN"/>
        </w:rPr>
        <w:t>、拷贝数变异</w:t>
      </w:r>
      <w:r>
        <w:rPr>
          <w:rFonts w:ascii="Times New Roman" w:hAnsi="Times New Roman" w:eastAsia="仿宋_GB2312"/>
          <w:sz w:val="32"/>
          <w:szCs w:val="32"/>
        </w:rPr>
        <w:t>和负向位点，主要原因在于基因融合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拷贝数变异</w:t>
      </w:r>
      <w:r>
        <w:rPr>
          <w:rFonts w:ascii="Times New Roman" w:hAnsi="Times New Roman" w:eastAsia="仿宋_GB2312"/>
          <w:sz w:val="32"/>
          <w:szCs w:val="32"/>
        </w:rPr>
        <w:t>血浆ctDNA检测较点突变、小片段插入</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缺失检测存在明显的技术难点，灵敏度缺陷可能更加明显，负向位点的检测如出现假阴性可能造成不能用药的患者错误用药，带来更高的安全性风险。如确需纳入基因融合</w:t>
      </w:r>
      <w:r>
        <w:rPr>
          <w:rFonts w:hint="eastAsia" w:ascii="Times New Roman" w:hAnsi="Times New Roman" w:eastAsia="仿宋_GB2312"/>
          <w:sz w:val="32"/>
          <w:szCs w:val="32"/>
          <w:lang w:eastAsia="zh-CN"/>
        </w:rPr>
        <w:t>、拷贝数变异</w:t>
      </w:r>
      <w:r>
        <w:rPr>
          <w:rFonts w:ascii="Times New Roman" w:hAnsi="Times New Roman" w:eastAsia="仿宋_GB2312"/>
          <w:sz w:val="32"/>
          <w:szCs w:val="32"/>
        </w:rPr>
        <w:t>或负向位点，应在上述评价的基础上同时进行血浆和肿瘤组织的同源比对研究，临床试验证据应证明其产品</w:t>
      </w:r>
      <w:r>
        <w:rPr>
          <w:rFonts w:hint="eastAsia" w:ascii="Times New Roman" w:hAnsi="Times New Roman" w:eastAsia="仿宋_GB2312"/>
          <w:sz w:val="32"/>
          <w:szCs w:val="32"/>
          <w:lang w:val="en-US" w:eastAsia="zh-CN"/>
        </w:rPr>
        <w:t>检测</w:t>
      </w:r>
      <w:r>
        <w:rPr>
          <w:rFonts w:ascii="Times New Roman" w:hAnsi="Times New Roman" w:eastAsia="仿宋_GB2312"/>
          <w:sz w:val="32"/>
          <w:szCs w:val="32"/>
        </w:rPr>
        <w:t>性能满足临床需求，并在说明书中说明局限性。</w:t>
      </w:r>
    </w:p>
    <w:p>
      <w:pPr>
        <w:ind w:firstLine="640"/>
        <w:rPr>
          <w:rFonts w:ascii="Times New Roman" w:hAnsi="Times New Roman" w:eastAsia="仿宋_GB2312"/>
          <w:sz w:val="32"/>
          <w:szCs w:val="32"/>
        </w:rPr>
      </w:pPr>
      <w:r>
        <w:rPr>
          <w:rFonts w:ascii="Times New Roman" w:hAnsi="Times New Roman" w:eastAsia="仿宋_GB2312"/>
          <w:sz w:val="32"/>
          <w:szCs w:val="32"/>
        </w:rPr>
        <w:t>针对血检三级</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，临床试验中可汇总进行检测性能综合评价，同时针对不同</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类型分层分析，不同</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类型样本例数分别满足统计学要求。</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（四）关于肿瘤基因</w:t>
      </w:r>
      <w:r>
        <w:rPr>
          <w:rFonts w:hint="eastAsia" w:ascii="楷体_GB2312" w:hAnsi="楷体_GB2312" w:eastAsia="楷体_GB2312" w:cs="楷体_GB2312"/>
          <w:sz w:val="32"/>
          <w:szCs w:val="32"/>
          <w:lang w:eastAsia="zh-CN"/>
        </w:rPr>
        <w:t>变异</w:t>
      </w:r>
      <w:r>
        <w:rPr>
          <w:rFonts w:hint="eastAsia" w:ascii="楷体_GB2312" w:hAnsi="楷体_GB2312" w:eastAsia="楷体_GB2312" w:cs="楷体_GB2312"/>
          <w:sz w:val="32"/>
          <w:szCs w:val="32"/>
        </w:rPr>
        <w:t>检测中组织样本检测与血浆样本检测注册单元划分的基本考虑</w:t>
      </w:r>
    </w:p>
    <w:p>
      <w:pPr>
        <w:ind w:firstLine="640"/>
        <w:rPr>
          <w:rFonts w:ascii="Times New Roman" w:hAnsi="Times New Roman" w:eastAsia="仿宋_GB2312"/>
          <w:sz w:val="32"/>
          <w:szCs w:val="32"/>
        </w:rPr>
      </w:pPr>
      <w:r>
        <w:rPr>
          <w:rFonts w:ascii="Times New Roman" w:hAnsi="Times New Roman" w:eastAsia="仿宋_GB2312"/>
          <w:sz w:val="32"/>
          <w:szCs w:val="32"/>
        </w:rPr>
        <w:t>采用NGS技术的肿瘤基因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血浆样本检测与肿瘤组织样本检测，通常在基因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组合、测序深度、核酸投入量以及生信流程等方面存在较为显著的差异，因此产品设计开发的技术路线、技术侧重点均有不同，建议分为不同的注册单元进行设计开发和注册申报。</w:t>
      </w:r>
      <w:r>
        <w:rPr>
          <w:rFonts w:ascii="Times New Roman" w:hAnsi="Times New Roman" w:eastAsia="仿宋_GB2312"/>
          <w:sz w:val="32"/>
          <w:szCs w:val="32"/>
          <w:highlight w:val="none"/>
        </w:rPr>
        <w:t>仅当</w:t>
      </w:r>
      <w:r>
        <w:rPr>
          <w:rFonts w:hint="default" w:ascii="Times New Roman" w:hAnsi="Times New Roman" w:eastAsia="仿宋_GB2312"/>
          <w:sz w:val="32"/>
          <w:szCs w:val="32"/>
          <w:highlight w:val="none"/>
          <w:lang w:val="en-US" w:eastAsia="zh-CN"/>
        </w:rPr>
        <w:t>该</w:t>
      </w:r>
      <w:r>
        <w:rPr>
          <w:rFonts w:hint="eastAsia" w:ascii="Times New Roman" w:hAnsi="Times New Roman" w:eastAsia="仿宋_GB2312"/>
          <w:sz w:val="32"/>
          <w:szCs w:val="32"/>
          <w:highlight w:val="none"/>
          <w:lang w:eastAsia="zh-CN"/>
        </w:rPr>
        <w:t>产品在适用于组织检测的同时，其中部分基因变异对于血浆样本类型的检测为原研伴随诊断试剂</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具有最直接的药效学证据，</w:t>
      </w:r>
      <w:r>
        <w:rPr>
          <w:rFonts w:ascii="Times New Roman" w:hAnsi="Times New Roman" w:eastAsia="仿宋_GB2312"/>
          <w:sz w:val="32"/>
          <w:szCs w:val="32"/>
        </w:rPr>
        <w:t>且该产品在产品设计上可以同时满足血浆检</w:t>
      </w:r>
      <w:bookmarkStart w:id="0" w:name="_GoBack"/>
      <w:bookmarkEnd w:id="0"/>
      <w:r>
        <w:rPr>
          <w:rFonts w:ascii="Times New Roman" w:hAnsi="Times New Roman" w:eastAsia="仿宋_GB2312"/>
          <w:sz w:val="32"/>
          <w:szCs w:val="32"/>
        </w:rPr>
        <w:t>测和组织检测的需求时，可以在同一注册单元中申报组织和血浆</w:t>
      </w:r>
      <w:r>
        <w:rPr>
          <w:rFonts w:hint="eastAsia" w:ascii="Times New Roman" w:hAnsi="Times New Roman" w:eastAsia="仿宋_GB2312"/>
          <w:sz w:val="32"/>
          <w:szCs w:val="32"/>
          <w:lang w:eastAsia="zh-CN"/>
        </w:rPr>
        <w:t>的</w:t>
      </w:r>
      <w:r>
        <w:rPr>
          <w:rFonts w:ascii="Times New Roman" w:hAnsi="Times New Roman" w:eastAsia="仿宋_GB2312"/>
          <w:sz w:val="32"/>
          <w:szCs w:val="32"/>
        </w:rPr>
        <w:t>相关基因</w:t>
      </w:r>
      <w:r>
        <w:rPr>
          <w:rFonts w:hint="eastAsia" w:ascii="Times New Roman" w:hAnsi="Times New Roman" w:eastAsia="仿宋_GB2312"/>
          <w:sz w:val="32"/>
          <w:szCs w:val="32"/>
          <w:lang w:eastAsia="zh-CN"/>
        </w:rPr>
        <w:t>变异检测</w:t>
      </w:r>
      <w:r>
        <w:rPr>
          <w:rFonts w:ascii="Times New Roman" w:hAnsi="Times New Roman" w:eastAsia="仿宋_GB2312"/>
          <w:sz w:val="32"/>
          <w:szCs w:val="32"/>
        </w:rPr>
        <w:t>，但不能在该注册单元中随意扩展其他基因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的血浆检测用途。针对此种情况，建议临床应用中针对组织检测和血浆检测分别出具临床检测报告。如需进行血浆ctDNA组合检测，建议申请人单独设计产品。</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（五）有关肿瘤基因</w:t>
      </w:r>
      <w:r>
        <w:rPr>
          <w:rFonts w:hint="eastAsia" w:ascii="楷体_GB2312" w:hAnsi="楷体_GB2312" w:eastAsia="楷体_GB2312" w:cs="楷体_GB2312"/>
          <w:sz w:val="32"/>
          <w:szCs w:val="32"/>
          <w:lang w:eastAsia="zh-CN"/>
        </w:rPr>
        <w:t>变异</w:t>
      </w:r>
      <w:r>
        <w:rPr>
          <w:rFonts w:hint="eastAsia" w:ascii="楷体_GB2312" w:hAnsi="楷体_GB2312" w:eastAsia="楷体_GB2312" w:cs="楷体_GB2312"/>
          <w:sz w:val="32"/>
          <w:szCs w:val="32"/>
        </w:rPr>
        <w:t>检测试剂中伴随诊断临床意义研究途径选择的考虑</w:t>
      </w:r>
    </w:p>
    <w:p>
      <w:pPr>
        <w:ind w:firstLine="640"/>
        <w:rPr>
          <w:rFonts w:ascii="Times New Roman" w:hAnsi="Times New Roman" w:eastAsia="仿宋_GB2312"/>
          <w:sz w:val="32"/>
          <w:szCs w:val="32"/>
        </w:rPr>
      </w:pPr>
      <w:r>
        <w:rPr>
          <w:rFonts w:ascii="Times New Roman" w:hAnsi="Times New Roman" w:eastAsia="仿宋_GB2312"/>
          <w:sz w:val="32"/>
          <w:szCs w:val="32"/>
        </w:rPr>
        <w:t>目前针对伴随诊断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检测试剂的开发主要有两种情况，一是与抗肿瘤药物同步进行开发，二是抗肿瘤药物和原研伴随诊断试剂上市后，参照原研伴随诊断试剂进行非原研伴随诊断试剂的开发。针对伴随诊断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需开展临床试验确认其伴随诊断的临床意义，按照《与抗肿瘤药物同步研发的原研伴随诊断试剂临床试验注册审查指导原则》《抗肿瘤药物的非原研伴随诊断试剂临床试验注册审查指导原则》的相关要求，主要包括以下路径：</w:t>
      </w:r>
      <w:r>
        <w:rPr>
          <w:rFonts w:hint="eastAsia" w:ascii="Times New Roman" w:hAnsi="Times New Roman" w:eastAsia="仿宋_GB2312"/>
          <w:sz w:val="32"/>
          <w:szCs w:val="32"/>
        </w:rPr>
        <w:t>（1）</w:t>
      </w:r>
      <w:r>
        <w:rPr>
          <w:rFonts w:ascii="Times New Roman" w:hAnsi="Times New Roman" w:eastAsia="仿宋_GB2312"/>
          <w:sz w:val="32"/>
          <w:szCs w:val="32"/>
        </w:rPr>
        <w:t>与抗肿瘤药物同步开展临床试验；</w:t>
      </w:r>
      <w:r>
        <w:rPr>
          <w:rFonts w:hint="eastAsia" w:ascii="Times New Roman" w:hAnsi="Times New Roman" w:eastAsia="仿宋_GB2312"/>
          <w:sz w:val="32"/>
          <w:szCs w:val="32"/>
        </w:rPr>
        <w:t>（2）</w:t>
      </w:r>
      <w:r>
        <w:rPr>
          <w:rFonts w:ascii="Times New Roman" w:hAnsi="Times New Roman" w:eastAsia="仿宋_GB2312"/>
          <w:sz w:val="32"/>
          <w:szCs w:val="32"/>
        </w:rPr>
        <w:t>与抗肿瘤药物临床试验中所用的CTA或原研伴随诊断试剂进行桥接试验；</w:t>
      </w:r>
      <w:r>
        <w:rPr>
          <w:rFonts w:hint="eastAsia" w:ascii="Times New Roman" w:hAnsi="Times New Roman" w:eastAsia="仿宋_GB2312"/>
          <w:sz w:val="32"/>
          <w:szCs w:val="32"/>
        </w:rPr>
        <w:t>（3）</w:t>
      </w:r>
      <w:r>
        <w:rPr>
          <w:rFonts w:ascii="Times New Roman" w:hAnsi="Times New Roman" w:eastAsia="仿宋_GB2312"/>
          <w:sz w:val="32"/>
          <w:szCs w:val="32"/>
        </w:rPr>
        <w:t>开展已上市抗肿瘤药物疗效的观察性研究；</w:t>
      </w:r>
      <w:r>
        <w:rPr>
          <w:rFonts w:hint="eastAsia" w:ascii="Times New Roman" w:hAnsi="Times New Roman" w:eastAsia="仿宋_GB2312"/>
          <w:sz w:val="32"/>
          <w:szCs w:val="32"/>
        </w:rPr>
        <w:t>（4）</w:t>
      </w:r>
      <w:r>
        <w:rPr>
          <w:rFonts w:ascii="Times New Roman" w:hAnsi="Times New Roman" w:eastAsia="仿宋_GB2312"/>
          <w:sz w:val="32"/>
          <w:szCs w:val="32"/>
        </w:rPr>
        <w:t>与原研伴随诊断试剂进行一致性比对。</w:t>
      </w:r>
    </w:p>
    <w:p>
      <w:pPr>
        <w:ind w:firstLine="640"/>
        <w:rPr>
          <w:rFonts w:ascii="Times New Roman" w:hAnsi="Times New Roman" w:eastAsia="仿宋_GB2312"/>
          <w:sz w:val="32"/>
          <w:szCs w:val="32"/>
        </w:rPr>
      </w:pPr>
      <w:r>
        <w:rPr>
          <w:rFonts w:ascii="Times New Roman" w:hAnsi="Times New Roman" w:eastAsia="仿宋_GB2312"/>
          <w:sz w:val="32"/>
          <w:szCs w:val="32"/>
        </w:rPr>
        <w:t>基于目前国内外研究成果、临床需求及监管共识，对于非原研的肿瘤基因伴随诊断</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检测试剂，在进行临床意义的评价中，如试验体外诊断试剂与原研伴随诊断试剂在基因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位点及</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类型的覆盖度上具有良好的一致性，可采用试验体外诊断试剂与原研伴随诊断试剂（不包括CTA）进行一致性比对，</w:t>
      </w:r>
      <w:r>
        <w:rPr>
          <w:rFonts w:hint="eastAsia" w:ascii="Times New Roman" w:hAnsi="Times New Roman" w:eastAsia="仿宋_GB2312"/>
          <w:sz w:val="32"/>
          <w:szCs w:val="32"/>
          <w:highlight w:val="none"/>
          <w:lang w:eastAsia="zh-CN"/>
        </w:rPr>
        <w:t>原则上应为境内已上市原研伴随诊断试剂，</w:t>
      </w:r>
      <w:r>
        <w:rPr>
          <w:rFonts w:ascii="Times New Roman" w:hAnsi="Times New Roman" w:eastAsia="仿宋_GB2312"/>
          <w:sz w:val="32"/>
          <w:szCs w:val="32"/>
        </w:rPr>
        <w:t>确认产品临床性能满足要求，如比对数据显示两者检测结果具有高度一致性，则无需再进行药效的相关性评价，即选择上述伴随诊断临床意义研究路径</w:t>
      </w:r>
      <w:r>
        <w:rPr>
          <w:rFonts w:hint="eastAsia" w:ascii="Times New Roman" w:hAnsi="Times New Roman" w:eastAsia="仿宋_GB2312"/>
          <w:sz w:val="32"/>
          <w:szCs w:val="32"/>
        </w:rPr>
        <w:t>（4）</w:t>
      </w:r>
      <w:r>
        <w:rPr>
          <w:rFonts w:ascii="Times New Roman" w:hAnsi="Times New Roman" w:eastAsia="仿宋_GB2312"/>
          <w:sz w:val="32"/>
          <w:szCs w:val="32"/>
        </w:rPr>
        <w:t>进行临床性能评价。</w:t>
      </w:r>
    </w:p>
    <w:p>
      <w:pPr>
        <w:ind w:firstLine="640"/>
        <w:rPr>
          <w:rFonts w:ascii="Times New Roman" w:hAnsi="Times New Roman" w:eastAsia="仿宋_GB2312"/>
          <w:sz w:val="32"/>
          <w:szCs w:val="32"/>
        </w:rPr>
      </w:pPr>
      <w:r>
        <w:rPr>
          <w:rFonts w:ascii="Times New Roman" w:hAnsi="Times New Roman" w:eastAsia="仿宋_GB2312"/>
          <w:sz w:val="32"/>
          <w:szCs w:val="32"/>
        </w:rPr>
        <w:t>申请人在申报资料中应从探针或引物设计的角度充分论证试验体外诊断试剂与原研伴随诊断试剂对于被测基因</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位点和</w:t>
      </w:r>
      <w:r>
        <w:rPr>
          <w:rFonts w:hint="eastAsia" w:ascii="Times New Roman" w:hAnsi="Times New Roman" w:eastAsia="仿宋_GB2312"/>
          <w:sz w:val="32"/>
          <w:szCs w:val="32"/>
          <w:lang w:eastAsia="zh-CN"/>
        </w:rPr>
        <w:t>变异</w:t>
      </w:r>
      <w:r>
        <w:rPr>
          <w:rFonts w:ascii="Times New Roman" w:hAnsi="Times New Roman" w:eastAsia="仿宋_GB2312"/>
          <w:sz w:val="32"/>
          <w:szCs w:val="32"/>
        </w:rPr>
        <w:t>类型覆盖度的一致性，并确认所采用的对比试剂为已上市原研伴随诊断试剂。</w:t>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0A"/>
    <w:rsid w:val="0088690A"/>
    <w:rsid w:val="008F6BEF"/>
    <w:rsid w:val="00951F59"/>
    <w:rsid w:val="00CE44AE"/>
    <w:rsid w:val="00F0771D"/>
    <w:rsid w:val="01D4523A"/>
    <w:rsid w:val="02ED262A"/>
    <w:rsid w:val="03887BE8"/>
    <w:rsid w:val="03C96609"/>
    <w:rsid w:val="05393890"/>
    <w:rsid w:val="056D1A61"/>
    <w:rsid w:val="058A7C48"/>
    <w:rsid w:val="05E82BC0"/>
    <w:rsid w:val="06252291"/>
    <w:rsid w:val="0635611D"/>
    <w:rsid w:val="0645240D"/>
    <w:rsid w:val="0654327F"/>
    <w:rsid w:val="067941B2"/>
    <w:rsid w:val="06A92108"/>
    <w:rsid w:val="06DB59B4"/>
    <w:rsid w:val="07BC60B3"/>
    <w:rsid w:val="089B4E7F"/>
    <w:rsid w:val="08CC7A98"/>
    <w:rsid w:val="09594501"/>
    <w:rsid w:val="0A256191"/>
    <w:rsid w:val="0A767301"/>
    <w:rsid w:val="0AA425CD"/>
    <w:rsid w:val="0AB67731"/>
    <w:rsid w:val="0B0C10FF"/>
    <w:rsid w:val="0B2E6C33"/>
    <w:rsid w:val="0BA961E2"/>
    <w:rsid w:val="0C1D2393"/>
    <w:rsid w:val="0C81444B"/>
    <w:rsid w:val="0D436541"/>
    <w:rsid w:val="0D8B578A"/>
    <w:rsid w:val="0D950232"/>
    <w:rsid w:val="0DCA7117"/>
    <w:rsid w:val="0EA04552"/>
    <w:rsid w:val="0EA35D22"/>
    <w:rsid w:val="0F5F3405"/>
    <w:rsid w:val="0FB34BC2"/>
    <w:rsid w:val="0FCE1079"/>
    <w:rsid w:val="10AD0C8E"/>
    <w:rsid w:val="11C3716B"/>
    <w:rsid w:val="11F7261E"/>
    <w:rsid w:val="12860E2B"/>
    <w:rsid w:val="12A3502D"/>
    <w:rsid w:val="13FC77E1"/>
    <w:rsid w:val="14193F72"/>
    <w:rsid w:val="147E132C"/>
    <w:rsid w:val="15A60B56"/>
    <w:rsid w:val="170D6C86"/>
    <w:rsid w:val="17285424"/>
    <w:rsid w:val="172E0505"/>
    <w:rsid w:val="17CB60EA"/>
    <w:rsid w:val="18245CDA"/>
    <w:rsid w:val="18316649"/>
    <w:rsid w:val="18BD435E"/>
    <w:rsid w:val="18BE1F8F"/>
    <w:rsid w:val="1B6F69BF"/>
    <w:rsid w:val="1BA170AF"/>
    <w:rsid w:val="1BA8182B"/>
    <w:rsid w:val="1BAD244A"/>
    <w:rsid w:val="1BC53330"/>
    <w:rsid w:val="1BDD1E44"/>
    <w:rsid w:val="1C251ABA"/>
    <w:rsid w:val="1D233418"/>
    <w:rsid w:val="1EB06519"/>
    <w:rsid w:val="1F034A48"/>
    <w:rsid w:val="1F0E1492"/>
    <w:rsid w:val="1F294ACA"/>
    <w:rsid w:val="1F7237CF"/>
    <w:rsid w:val="1FC16504"/>
    <w:rsid w:val="1FD841FF"/>
    <w:rsid w:val="2013230D"/>
    <w:rsid w:val="20573EE6"/>
    <w:rsid w:val="219537A4"/>
    <w:rsid w:val="21A068A5"/>
    <w:rsid w:val="22421B7E"/>
    <w:rsid w:val="23744C48"/>
    <w:rsid w:val="2376006F"/>
    <w:rsid w:val="24634E18"/>
    <w:rsid w:val="24A759DB"/>
    <w:rsid w:val="24AE4600"/>
    <w:rsid w:val="250D0E48"/>
    <w:rsid w:val="25726FFE"/>
    <w:rsid w:val="259A1C3E"/>
    <w:rsid w:val="264357FF"/>
    <w:rsid w:val="26E964A1"/>
    <w:rsid w:val="27710B97"/>
    <w:rsid w:val="27BA3AB6"/>
    <w:rsid w:val="27BB0DA8"/>
    <w:rsid w:val="28917F19"/>
    <w:rsid w:val="28C3041C"/>
    <w:rsid w:val="28DE3C83"/>
    <w:rsid w:val="28FC05AD"/>
    <w:rsid w:val="2908330E"/>
    <w:rsid w:val="29A550B4"/>
    <w:rsid w:val="29F11140"/>
    <w:rsid w:val="2A1E22A6"/>
    <w:rsid w:val="2A570B4D"/>
    <w:rsid w:val="2A6E3BA9"/>
    <w:rsid w:val="2B27782C"/>
    <w:rsid w:val="2B653518"/>
    <w:rsid w:val="2B713549"/>
    <w:rsid w:val="2C1D0D8C"/>
    <w:rsid w:val="2C4446B7"/>
    <w:rsid w:val="2D2C380F"/>
    <w:rsid w:val="2D7D6AC3"/>
    <w:rsid w:val="2E6A0881"/>
    <w:rsid w:val="2F2A5023"/>
    <w:rsid w:val="30924917"/>
    <w:rsid w:val="30B54058"/>
    <w:rsid w:val="30C145B6"/>
    <w:rsid w:val="30C77A8E"/>
    <w:rsid w:val="30EE7D56"/>
    <w:rsid w:val="318E2392"/>
    <w:rsid w:val="320D76EB"/>
    <w:rsid w:val="321E4ED5"/>
    <w:rsid w:val="3246018F"/>
    <w:rsid w:val="326060C5"/>
    <w:rsid w:val="329A50BF"/>
    <w:rsid w:val="32BA306B"/>
    <w:rsid w:val="33C00B55"/>
    <w:rsid w:val="347D60D1"/>
    <w:rsid w:val="350B5E00"/>
    <w:rsid w:val="3581123F"/>
    <w:rsid w:val="35E270CB"/>
    <w:rsid w:val="35F84D2D"/>
    <w:rsid w:val="366B2EB6"/>
    <w:rsid w:val="368E60A3"/>
    <w:rsid w:val="36AB2277"/>
    <w:rsid w:val="383445B5"/>
    <w:rsid w:val="39504729"/>
    <w:rsid w:val="39703092"/>
    <w:rsid w:val="399D5E5C"/>
    <w:rsid w:val="3B3F7397"/>
    <w:rsid w:val="3BA935D7"/>
    <w:rsid w:val="3C030EA1"/>
    <w:rsid w:val="3C0637C5"/>
    <w:rsid w:val="3CA50080"/>
    <w:rsid w:val="3D9923BD"/>
    <w:rsid w:val="3E722728"/>
    <w:rsid w:val="3EBA3874"/>
    <w:rsid w:val="40A14905"/>
    <w:rsid w:val="40F36398"/>
    <w:rsid w:val="41417EEC"/>
    <w:rsid w:val="41ED17A8"/>
    <w:rsid w:val="42AD5145"/>
    <w:rsid w:val="430F4175"/>
    <w:rsid w:val="4357688A"/>
    <w:rsid w:val="436F4139"/>
    <w:rsid w:val="44033358"/>
    <w:rsid w:val="446B6021"/>
    <w:rsid w:val="4537647F"/>
    <w:rsid w:val="45AD2534"/>
    <w:rsid w:val="462211FB"/>
    <w:rsid w:val="46445CD8"/>
    <w:rsid w:val="46C978C9"/>
    <w:rsid w:val="47BC1D22"/>
    <w:rsid w:val="48BE57BF"/>
    <w:rsid w:val="48E96000"/>
    <w:rsid w:val="4A280895"/>
    <w:rsid w:val="4A3A1DEB"/>
    <w:rsid w:val="4AF64BFE"/>
    <w:rsid w:val="4B3A23DC"/>
    <w:rsid w:val="4C812E35"/>
    <w:rsid w:val="4D447C69"/>
    <w:rsid w:val="4E0C42CC"/>
    <w:rsid w:val="4E467A51"/>
    <w:rsid w:val="4E7373A9"/>
    <w:rsid w:val="4ED761AA"/>
    <w:rsid w:val="4FDF31B3"/>
    <w:rsid w:val="4FF0590B"/>
    <w:rsid w:val="50753B17"/>
    <w:rsid w:val="51406044"/>
    <w:rsid w:val="5231187C"/>
    <w:rsid w:val="53284149"/>
    <w:rsid w:val="533D58C6"/>
    <w:rsid w:val="53FA4276"/>
    <w:rsid w:val="544D1B39"/>
    <w:rsid w:val="54B85D64"/>
    <w:rsid w:val="55E04404"/>
    <w:rsid w:val="566B2C8D"/>
    <w:rsid w:val="56F779C8"/>
    <w:rsid w:val="57730A07"/>
    <w:rsid w:val="597379AB"/>
    <w:rsid w:val="59914E4A"/>
    <w:rsid w:val="5A3845D6"/>
    <w:rsid w:val="5AC16F0F"/>
    <w:rsid w:val="5AF20DEB"/>
    <w:rsid w:val="5B3849CE"/>
    <w:rsid w:val="5CA55E02"/>
    <w:rsid w:val="5CBD6C29"/>
    <w:rsid w:val="5CBE327B"/>
    <w:rsid w:val="5D5963FC"/>
    <w:rsid w:val="5D6B2D2B"/>
    <w:rsid w:val="5D6D0D8A"/>
    <w:rsid w:val="5D6F5038"/>
    <w:rsid w:val="5DA30394"/>
    <w:rsid w:val="5E7B54F5"/>
    <w:rsid w:val="5E8D26AE"/>
    <w:rsid w:val="5F1A2F60"/>
    <w:rsid w:val="60392E2E"/>
    <w:rsid w:val="60565919"/>
    <w:rsid w:val="606330F2"/>
    <w:rsid w:val="611B3604"/>
    <w:rsid w:val="618E2DDB"/>
    <w:rsid w:val="62044215"/>
    <w:rsid w:val="622E3D73"/>
    <w:rsid w:val="63484A80"/>
    <w:rsid w:val="636D2573"/>
    <w:rsid w:val="637B2759"/>
    <w:rsid w:val="64580FFC"/>
    <w:rsid w:val="6481167B"/>
    <w:rsid w:val="64F65D09"/>
    <w:rsid w:val="669723DC"/>
    <w:rsid w:val="67CE54C3"/>
    <w:rsid w:val="68B71035"/>
    <w:rsid w:val="68E934FF"/>
    <w:rsid w:val="69343126"/>
    <w:rsid w:val="6A7978BE"/>
    <w:rsid w:val="6ADB7A47"/>
    <w:rsid w:val="6AE248C6"/>
    <w:rsid w:val="6B0F23AB"/>
    <w:rsid w:val="6B1523C9"/>
    <w:rsid w:val="6B48020E"/>
    <w:rsid w:val="6C1E747F"/>
    <w:rsid w:val="6CB0278D"/>
    <w:rsid w:val="6D675369"/>
    <w:rsid w:val="6E737C88"/>
    <w:rsid w:val="6E8B7154"/>
    <w:rsid w:val="6EBE404A"/>
    <w:rsid w:val="70345611"/>
    <w:rsid w:val="7040659E"/>
    <w:rsid w:val="71F47640"/>
    <w:rsid w:val="73133AF6"/>
    <w:rsid w:val="739957B3"/>
    <w:rsid w:val="73E334C8"/>
    <w:rsid w:val="74166290"/>
    <w:rsid w:val="74C07CAE"/>
    <w:rsid w:val="750A56BD"/>
    <w:rsid w:val="75286DA8"/>
    <w:rsid w:val="75394176"/>
    <w:rsid w:val="75463D8F"/>
    <w:rsid w:val="756338A7"/>
    <w:rsid w:val="758E028C"/>
    <w:rsid w:val="75ED6880"/>
    <w:rsid w:val="76DD06A3"/>
    <w:rsid w:val="782A0722"/>
    <w:rsid w:val="784441FF"/>
    <w:rsid w:val="78C0096F"/>
    <w:rsid w:val="791F3EF0"/>
    <w:rsid w:val="79882D39"/>
    <w:rsid w:val="79DA59C3"/>
    <w:rsid w:val="7A036672"/>
    <w:rsid w:val="7B8F0147"/>
    <w:rsid w:val="7C651214"/>
    <w:rsid w:val="7C740D05"/>
    <w:rsid w:val="7CC01764"/>
    <w:rsid w:val="7D150D16"/>
    <w:rsid w:val="7D495C6D"/>
    <w:rsid w:val="7D80622C"/>
    <w:rsid w:val="7DC964CB"/>
    <w:rsid w:val="7DD71AD1"/>
    <w:rsid w:val="7E1773F8"/>
    <w:rsid w:val="7E6C693B"/>
    <w:rsid w:val="7ED20D09"/>
    <w:rsid w:val="7FF07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line number"/>
    <w:basedOn w:val="7"/>
    <w:qFormat/>
    <w:uiPriority w:val="0"/>
  </w:style>
  <w:style w:type="character" w:customStyle="1" w:styleId="9">
    <w:name w:val="页眉 字符"/>
    <w:basedOn w:val="7"/>
    <w:link w:val="4"/>
    <w:qFormat/>
    <w:uiPriority w:val="0"/>
    <w:rPr>
      <w:rFonts w:ascii="Calibri" w:hAnsi="Calibri" w:eastAsia="宋体" w:cs="Times New Roman"/>
      <w:kern w:val="2"/>
      <w:sz w:val="18"/>
      <w:szCs w:val="18"/>
    </w:rPr>
  </w:style>
  <w:style w:type="character" w:customStyle="1" w:styleId="10">
    <w:name w:val="页脚 字符"/>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4833</Words>
  <Characters>4951</Characters>
  <Lines>32</Lines>
  <Paragraphs>9</Paragraphs>
  <TotalTime>20</TotalTime>
  <ScaleCrop>false</ScaleCrop>
  <LinksUpToDate>false</LinksUpToDate>
  <CharactersWithSpaces>4953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方丽</cp:lastModifiedBy>
  <dcterms:modified xsi:type="dcterms:W3CDTF">2026-03-18T01:24:04Z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TemplateDocerSaveRecord">
    <vt:lpwstr>eyJoZGlkIjoiY2EyNWZlYjcxMzA4MWExZWQ1Mjg5Njg5N2I3MjcxNjkiLCJ1c2VySWQiOiI0Njc3ODYwNTcifQ==</vt:lpwstr>
  </property>
  <property fmtid="{D5CDD505-2E9C-101B-9397-08002B2CF9AE}" pid="4" name="ICV">
    <vt:lpwstr>B973AA035FBB40A3A864DF95E11AEFC9</vt:lpwstr>
  </property>
</Properties>
</file>