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21-1</w:t>
      </w:r>
    </w:p>
    <w:p>
      <w:pPr>
        <w:spacing w:before="240" w:beforeLines="100" w:after="120" w:afterLines="50" w:line="500" w:lineRule="exact"/>
        <w:jc w:val="center"/>
        <w:rPr>
          <w:rFonts w:ascii="方正小标宋简体" w:hAnsi="黑体" w:eastAsia="方正小标宋简体" w:cs="黑体"/>
          <w:sz w:val="42"/>
          <w:szCs w:val="42"/>
          <w:lang w:eastAsia="zh-Hans" w:bidi="ar"/>
        </w:rPr>
      </w:pPr>
      <w:r>
        <w:rPr>
          <w:rFonts w:hint="eastAsia" w:ascii="方正小标宋简体" w:hAnsi="仿宋_GB2312" w:eastAsia="方正小标宋简体" w:cs="仿宋_GB2312"/>
          <w:bCs/>
          <w:sz w:val="42"/>
          <w:szCs w:val="42"/>
        </w:rPr>
        <w:t>甘肃省省内异地就医统筹地区应上解清算资金明细表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36"/>
        <w:gridCol w:w="1274"/>
        <w:gridCol w:w="1931"/>
        <w:gridCol w:w="2324"/>
        <w:gridCol w:w="1491"/>
        <w:gridCol w:w="1015"/>
        <w:gridCol w:w="1315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right"/>
        </w:trPr>
        <w:tc>
          <w:tcPr>
            <w:tcW w:w="5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7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统筹地区名称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险种</w:t>
            </w:r>
          </w:p>
        </w:tc>
        <w:tc>
          <w:tcPr>
            <w:tcW w:w="19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年  月清算金额</w:t>
            </w:r>
          </w:p>
        </w:tc>
        <w:tc>
          <w:tcPr>
            <w:tcW w:w="23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省财政专户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（应收款金额）</w:t>
            </w:r>
          </w:p>
        </w:tc>
        <w:tc>
          <w:tcPr>
            <w:tcW w:w="149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开户名称</w:t>
            </w:r>
          </w:p>
        </w:tc>
        <w:tc>
          <w:tcPr>
            <w:tcW w:w="10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银行帐号</w:t>
            </w:r>
          </w:p>
        </w:tc>
        <w:tc>
          <w:tcPr>
            <w:tcW w:w="13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开户银行名称</w:t>
            </w:r>
          </w:p>
        </w:tc>
        <w:tc>
          <w:tcPr>
            <w:tcW w:w="92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73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省本级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474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兰州市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嘉峪关市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金昌市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白银市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天水市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武威市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张掖市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平凉市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酒泉市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庆阳市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定西市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陇南市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临夏州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甘南州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73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甘肃矿区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城镇职工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4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城乡居民</w:t>
            </w: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28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合计</w:t>
            </w: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93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32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49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0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3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2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</w:tbl>
    <w:p>
      <w:pPr>
        <w:spacing w:before="120" w:beforeLines="50"/>
        <w:ind w:right="301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  中心负责人：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ascii="仿宋_GB2312" w:hAnsi="仿宋_GB2312" w:eastAsia="仿宋_GB2312" w:cs="仿宋_GB2312"/>
          <w:bCs/>
          <w:szCs w:val="21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Cs w:val="21"/>
        </w:rPr>
        <w:t>中心分管领导：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ascii="仿宋_GB2312" w:hAnsi="仿宋_GB2312" w:eastAsia="仿宋_GB2312" w:cs="仿宋_GB2312"/>
          <w:bCs/>
          <w:szCs w:val="21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审核人：      </w:t>
      </w:r>
      <w:r>
        <w:rPr>
          <w:rFonts w:ascii="仿宋_GB2312" w:hAnsi="仿宋_GB2312" w:eastAsia="仿宋_GB2312" w:cs="仿宋_GB2312"/>
          <w:bCs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经办人：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ascii="仿宋_GB2312" w:hAnsi="仿宋_GB2312" w:eastAsia="仿宋_GB2312" w:cs="仿宋_GB2312"/>
          <w:bCs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日期：    年 </w:t>
      </w:r>
      <w:r>
        <w:rPr>
          <w:rFonts w:ascii="仿宋_GB2312" w:hAnsi="仿宋_GB2312" w:eastAsia="仿宋_GB2312" w:cs="仿宋_GB2312"/>
          <w:bCs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月 </w:t>
      </w:r>
      <w:r>
        <w:rPr>
          <w:rFonts w:ascii="仿宋_GB2312" w:hAnsi="仿宋_GB2312" w:eastAsia="仿宋_GB2312" w:cs="仿宋_GB2312"/>
          <w:bCs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日 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0A5D1DCF"/>
    <w:rsid w:val="0B6B4077"/>
    <w:rsid w:val="18FE652B"/>
    <w:rsid w:val="1CFC0FD3"/>
    <w:rsid w:val="21D70261"/>
    <w:rsid w:val="32A001FB"/>
    <w:rsid w:val="3BDA652C"/>
    <w:rsid w:val="3CFE26EE"/>
    <w:rsid w:val="40EA5463"/>
    <w:rsid w:val="44915BF6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7CF26E1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197</Characters>
  <Lines>0</Lines>
  <Paragraphs>0</Paragraphs>
  <TotalTime>0</TotalTime>
  <ScaleCrop>false</ScaleCrop>
  <LinksUpToDate>false</LinksUpToDate>
  <CharactersWithSpaces>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82A55F01801046C19500026DBFECE1C6</vt:lpwstr>
  </property>
</Properties>
</file>