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E1" w:rsidRDefault="00A652A7" w:rsidP="001C69E1">
      <w:pPr>
        <w:pStyle w:val="a0"/>
        <w:rPr>
          <w:rFonts w:ascii="黑体" w:eastAsia="黑体" w:hAnsi="黑体"/>
          <w:sz w:val="32"/>
          <w:szCs w:val="32"/>
        </w:rPr>
      </w:pPr>
      <w:r w:rsidRPr="00A652A7">
        <w:rPr>
          <w:rFonts w:ascii="黑体" w:eastAsia="黑体" w:hAnsi="黑体" w:hint="eastAsia"/>
          <w:sz w:val="32"/>
          <w:szCs w:val="32"/>
        </w:rPr>
        <w:t>附件2</w:t>
      </w:r>
    </w:p>
    <w:p w:rsidR="00A652A7" w:rsidRPr="00A652A7" w:rsidRDefault="00A652A7" w:rsidP="001C69E1">
      <w:pPr>
        <w:pStyle w:val="a0"/>
        <w:rPr>
          <w:rFonts w:ascii="黑体" w:eastAsia="黑体" w:hAnsi="黑体"/>
          <w:sz w:val="32"/>
          <w:szCs w:val="32"/>
        </w:rPr>
      </w:pPr>
    </w:p>
    <w:p w:rsidR="00CA20A1" w:rsidRDefault="00181057" w:rsidP="00D81E78">
      <w:pPr>
        <w:spacing w:line="560" w:lineRule="exact"/>
        <w:ind w:firstLineChars="45" w:firstLine="198"/>
        <w:jc w:val="center"/>
        <w:rPr>
          <w:rFonts w:eastAsia="方正小标宋简体"/>
          <w:sz w:val="44"/>
          <w:szCs w:val="44"/>
        </w:rPr>
      </w:pPr>
      <w:bookmarkStart w:id="0" w:name="_GoBack"/>
      <w:r>
        <w:rPr>
          <w:rFonts w:eastAsia="方正小标宋简体" w:hint="eastAsia"/>
          <w:sz w:val="44"/>
          <w:szCs w:val="44"/>
        </w:rPr>
        <w:t>牙科纤维</w:t>
      </w:r>
      <w:proofErr w:type="gramStart"/>
      <w:r>
        <w:rPr>
          <w:rFonts w:eastAsia="方正小标宋简体" w:hint="eastAsia"/>
          <w:sz w:val="44"/>
          <w:szCs w:val="44"/>
        </w:rPr>
        <w:t>桩</w:t>
      </w:r>
      <w:r>
        <w:rPr>
          <w:rFonts w:eastAsia="方正小标宋简体"/>
          <w:sz w:val="44"/>
          <w:szCs w:val="44"/>
        </w:rPr>
        <w:t>产品</w:t>
      </w:r>
      <w:proofErr w:type="gramEnd"/>
      <w:r w:rsidR="00CA20A1">
        <w:rPr>
          <w:rFonts w:eastAsia="方正小标宋简体" w:hint="eastAsia"/>
          <w:sz w:val="44"/>
          <w:szCs w:val="44"/>
        </w:rPr>
        <w:t>注册审查指导原则</w:t>
      </w:r>
    </w:p>
    <w:p w:rsidR="00CA20A1" w:rsidRDefault="00EF6507" w:rsidP="00D81E78">
      <w:pPr>
        <w:spacing w:line="560" w:lineRule="exact"/>
        <w:ind w:firstLineChars="45" w:firstLine="198"/>
        <w:jc w:val="center"/>
        <w:rPr>
          <w:rFonts w:eastAsia="方正小标宋简体"/>
          <w:sz w:val="44"/>
          <w:szCs w:val="44"/>
        </w:rPr>
      </w:pPr>
      <w:r>
        <w:rPr>
          <w:rFonts w:eastAsia="方正小标宋简体" w:hint="eastAsia"/>
          <w:sz w:val="44"/>
          <w:szCs w:val="44"/>
        </w:rPr>
        <w:t>（</w:t>
      </w:r>
      <w:r w:rsidR="00181057">
        <w:rPr>
          <w:rFonts w:eastAsia="方正小标宋简体" w:hint="eastAsia"/>
          <w:sz w:val="44"/>
          <w:szCs w:val="44"/>
        </w:rPr>
        <w:t>2</w:t>
      </w:r>
      <w:r w:rsidR="00181057">
        <w:rPr>
          <w:rFonts w:eastAsia="方正小标宋简体"/>
          <w:sz w:val="44"/>
          <w:szCs w:val="44"/>
        </w:rPr>
        <w:t>025</w:t>
      </w:r>
      <w:r w:rsidR="00181057">
        <w:rPr>
          <w:rFonts w:eastAsia="方正小标宋简体" w:hint="eastAsia"/>
          <w:sz w:val="44"/>
          <w:szCs w:val="44"/>
        </w:rPr>
        <w:t>年</w:t>
      </w:r>
      <w:r w:rsidR="00181057">
        <w:rPr>
          <w:rFonts w:eastAsia="方正小标宋简体"/>
          <w:sz w:val="44"/>
          <w:szCs w:val="44"/>
        </w:rPr>
        <w:t>修订</w:t>
      </w:r>
      <w:r w:rsidR="00CA20A1">
        <w:rPr>
          <w:rFonts w:eastAsia="方正小标宋简体" w:hint="eastAsia"/>
          <w:sz w:val="44"/>
          <w:szCs w:val="44"/>
        </w:rPr>
        <w:t>）</w:t>
      </w:r>
    </w:p>
    <w:p w:rsidR="00A3423E" w:rsidRPr="00AC0E8E" w:rsidRDefault="00A3423E" w:rsidP="00D81E78">
      <w:pPr>
        <w:spacing w:line="520" w:lineRule="exact"/>
        <w:ind w:firstLineChars="62" w:firstLine="273"/>
        <w:jc w:val="center"/>
        <w:rPr>
          <w:rFonts w:eastAsia="方正小标宋简体"/>
          <w:sz w:val="44"/>
          <w:szCs w:val="44"/>
        </w:rPr>
      </w:pPr>
      <w:r w:rsidRPr="00AC0E8E">
        <w:rPr>
          <w:rFonts w:eastAsia="方正小标宋简体" w:hint="eastAsia"/>
          <w:sz w:val="44"/>
          <w:szCs w:val="44"/>
        </w:rPr>
        <w:t>（</w:t>
      </w:r>
      <w:r w:rsidRPr="00AC0E8E">
        <w:rPr>
          <w:rFonts w:eastAsia="方正小标宋简体"/>
          <w:sz w:val="44"/>
          <w:szCs w:val="44"/>
        </w:rPr>
        <w:t>征求意见稿</w:t>
      </w:r>
      <w:r w:rsidRPr="00AC0E8E">
        <w:rPr>
          <w:rFonts w:eastAsia="方正小标宋简体" w:hint="eastAsia"/>
          <w:sz w:val="44"/>
          <w:szCs w:val="44"/>
        </w:rPr>
        <w:t>）</w:t>
      </w:r>
    </w:p>
    <w:bookmarkEnd w:id="0"/>
    <w:p w:rsidR="00CA20A1" w:rsidRDefault="00CA20A1" w:rsidP="00CA20A1">
      <w:pPr>
        <w:spacing w:line="520" w:lineRule="exact"/>
        <w:ind w:firstLine="640"/>
        <w:rPr>
          <w:rFonts w:eastAsia="方正小标宋简体"/>
          <w:szCs w:val="44"/>
        </w:rPr>
      </w:pPr>
    </w:p>
    <w:p w:rsidR="00CA20A1" w:rsidRDefault="00CA20A1" w:rsidP="008D5CCA">
      <w:pPr>
        <w:spacing w:line="520" w:lineRule="exact"/>
        <w:ind w:firstLine="640"/>
        <w:rPr>
          <w:szCs w:val="32"/>
        </w:rPr>
      </w:pPr>
      <w:r>
        <w:rPr>
          <w:rFonts w:hint="eastAsia"/>
          <w:szCs w:val="32"/>
        </w:rPr>
        <w:t>本指导原则旨在指导注册申请人对</w:t>
      </w:r>
      <w:r w:rsidR="00811162" w:rsidRPr="00811162">
        <w:rPr>
          <w:rFonts w:hint="eastAsia"/>
          <w:szCs w:val="32"/>
        </w:rPr>
        <w:t>牙科纤维</w:t>
      </w:r>
      <w:proofErr w:type="gramStart"/>
      <w:r w:rsidR="00811162" w:rsidRPr="00811162">
        <w:rPr>
          <w:rFonts w:hint="eastAsia"/>
          <w:szCs w:val="32"/>
        </w:rPr>
        <w:t>桩产品</w:t>
      </w:r>
      <w:proofErr w:type="gramEnd"/>
      <w:r>
        <w:rPr>
          <w:rFonts w:hint="eastAsia"/>
          <w:szCs w:val="32"/>
        </w:rPr>
        <w:t>注册申报资料的准备及撰写，同时也为技术审评部门对注册申报资料的审评提供参考。</w:t>
      </w:r>
    </w:p>
    <w:p w:rsidR="00CA20A1" w:rsidRDefault="00CA20A1" w:rsidP="008D5CCA">
      <w:pPr>
        <w:spacing w:line="520" w:lineRule="exact"/>
        <w:ind w:firstLine="640"/>
        <w:rPr>
          <w:szCs w:val="32"/>
        </w:rPr>
      </w:pPr>
      <w:r>
        <w:rPr>
          <w:rFonts w:hint="eastAsia"/>
          <w:szCs w:val="32"/>
        </w:rPr>
        <w:t>本指导原则是对</w:t>
      </w:r>
      <w:r w:rsidR="00811162" w:rsidRPr="00811162">
        <w:rPr>
          <w:rFonts w:hint="eastAsia"/>
          <w:szCs w:val="32"/>
        </w:rPr>
        <w:t>牙科纤维</w:t>
      </w:r>
      <w:proofErr w:type="gramStart"/>
      <w:r w:rsidR="00811162" w:rsidRPr="00811162">
        <w:rPr>
          <w:rFonts w:hint="eastAsia"/>
          <w:szCs w:val="32"/>
        </w:rPr>
        <w:t>桩</w:t>
      </w:r>
      <w:r w:rsidR="00811162" w:rsidRPr="00811162">
        <w:rPr>
          <w:szCs w:val="32"/>
        </w:rPr>
        <w:t>产品</w:t>
      </w:r>
      <w:proofErr w:type="gramEnd"/>
      <w:r>
        <w:rPr>
          <w:szCs w:val="32"/>
        </w:rPr>
        <w:t>注册申报资料的一般要求</w:t>
      </w:r>
      <w:r>
        <w:rPr>
          <w:rFonts w:hint="eastAsia"/>
          <w:szCs w:val="32"/>
        </w:rPr>
        <w:t>，注册申请人需依据</w:t>
      </w:r>
      <w:r>
        <w:rPr>
          <w:szCs w:val="32"/>
        </w:rPr>
        <w:t>产品的具体特性确定其中内容是否适用。若不适用，需具体阐述理由及相应的科学依据，并依据产品的具体特性对注册申报资料的内容进行充实和细化</w:t>
      </w:r>
      <w:r>
        <w:rPr>
          <w:rFonts w:hint="eastAsia"/>
          <w:szCs w:val="32"/>
        </w:rPr>
        <w:t>。</w:t>
      </w:r>
    </w:p>
    <w:p w:rsidR="00CA20A1" w:rsidRDefault="00CA20A1" w:rsidP="008D5CCA">
      <w:pPr>
        <w:spacing w:line="520" w:lineRule="exact"/>
        <w:ind w:firstLine="640"/>
        <w:rPr>
          <w:szCs w:val="32"/>
        </w:rPr>
      </w:pPr>
      <w:r>
        <w:rPr>
          <w:rFonts w:hint="eastAsia"/>
          <w:szCs w:val="32"/>
        </w:rPr>
        <w:t>本指导原则是对</w:t>
      </w:r>
      <w:r>
        <w:rPr>
          <w:szCs w:val="32"/>
        </w:rPr>
        <w:t>注册申请人和技术审评人员使用</w:t>
      </w:r>
      <w:r>
        <w:rPr>
          <w:rFonts w:hint="eastAsia"/>
          <w:szCs w:val="32"/>
        </w:rPr>
        <w:t>的指导性文件，但不包括注册审批所涉及的行政事项，亦不作为法规强制执行，需</w:t>
      </w:r>
      <w:r>
        <w:rPr>
          <w:szCs w:val="32"/>
        </w:rPr>
        <w:t>在遵循相关法规</w:t>
      </w:r>
      <w:r>
        <w:rPr>
          <w:rFonts w:hint="eastAsia"/>
          <w:szCs w:val="32"/>
        </w:rPr>
        <w:t>和现行有效的国家标准或行业标准</w:t>
      </w:r>
      <w:r>
        <w:rPr>
          <w:szCs w:val="32"/>
        </w:rPr>
        <w:t>的前提下使用本指导原则。如果有能够满足相关法规要求的其他方法，也可以采用，但是需要提供详细的研究资料和验证资料</w:t>
      </w:r>
      <w:r>
        <w:rPr>
          <w:rFonts w:hint="eastAsia"/>
          <w:szCs w:val="32"/>
        </w:rPr>
        <w:t>。</w:t>
      </w:r>
    </w:p>
    <w:p w:rsidR="00CA20A1" w:rsidRDefault="00CA20A1" w:rsidP="008D5CCA">
      <w:pPr>
        <w:spacing w:line="520" w:lineRule="exact"/>
        <w:ind w:firstLine="640"/>
        <w:rPr>
          <w:szCs w:val="32"/>
        </w:rPr>
      </w:pPr>
      <w:r>
        <w:rPr>
          <w:rFonts w:hint="eastAsia"/>
          <w:szCs w:val="32"/>
        </w:rPr>
        <w:t>本指导原则是在现行法规和标准体系以及当前认知水平下制定的，随着法规和标准的不断更新与完善，以及科学技术的不断发展，相关内容也将适时进行调整。</w:t>
      </w:r>
    </w:p>
    <w:p w:rsidR="00CA20A1" w:rsidRDefault="00CA20A1" w:rsidP="008D5CCA">
      <w:pPr>
        <w:spacing w:line="520" w:lineRule="exact"/>
        <w:ind w:rightChars="-32" w:right="-102" w:firstLine="640"/>
        <w:rPr>
          <w:szCs w:val="32"/>
        </w:rPr>
      </w:pPr>
      <w:r>
        <w:rPr>
          <w:rFonts w:eastAsia="黑体" w:hint="eastAsia"/>
          <w:szCs w:val="32"/>
        </w:rPr>
        <w:t>一、适用范围</w:t>
      </w:r>
    </w:p>
    <w:p w:rsidR="00811162" w:rsidRDefault="00811162" w:rsidP="008D5CCA">
      <w:pPr>
        <w:spacing w:line="520" w:lineRule="exact"/>
        <w:ind w:firstLine="640"/>
        <w:rPr>
          <w:szCs w:val="32"/>
        </w:rPr>
      </w:pPr>
      <w:r w:rsidRPr="00CC5603">
        <w:rPr>
          <w:szCs w:val="32"/>
        </w:rPr>
        <w:t>本指导原则适用于牙科纤维桩产品，牙科纤维</w:t>
      </w:r>
      <w:proofErr w:type="gramStart"/>
      <w:r w:rsidRPr="00CC5603">
        <w:rPr>
          <w:szCs w:val="32"/>
        </w:rPr>
        <w:t>桩用于</w:t>
      </w:r>
      <w:proofErr w:type="gramEnd"/>
      <w:r w:rsidRPr="00CC5603">
        <w:rPr>
          <w:szCs w:val="32"/>
        </w:rPr>
        <w:t>口腔临床治疗中对残根、残冠的修复，包括预成纤维桩、</w:t>
      </w:r>
      <w:proofErr w:type="gramStart"/>
      <w:r w:rsidRPr="00CC5603">
        <w:rPr>
          <w:szCs w:val="32"/>
        </w:rPr>
        <w:t>半预成</w:t>
      </w:r>
      <w:proofErr w:type="gramEnd"/>
      <w:r w:rsidRPr="00CC5603">
        <w:rPr>
          <w:szCs w:val="32"/>
        </w:rPr>
        <w:t>纤维桩和一体化</w:t>
      </w:r>
      <w:proofErr w:type="gramStart"/>
      <w:r w:rsidRPr="00CC5603">
        <w:rPr>
          <w:szCs w:val="32"/>
        </w:rPr>
        <w:t>纤维桩核产品</w:t>
      </w:r>
      <w:proofErr w:type="gramEnd"/>
      <w:r w:rsidRPr="00CC5603">
        <w:rPr>
          <w:szCs w:val="32"/>
        </w:rPr>
        <w:t>，其中</w:t>
      </w:r>
      <w:r w:rsidR="002E0DEE">
        <w:rPr>
          <w:rFonts w:hint="eastAsia"/>
          <w:szCs w:val="32"/>
        </w:rPr>
        <w:t>患者匹配</w:t>
      </w:r>
      <w:r w:rsidR="002E0DEE">
        <w:rPr>
          <w:szCs w:val="32"/>
        </w:rPr>
        <w:t>式</w:t>
      </w:r>
      <w:r w:rsidR="006C47F9">
        <w:rPr>
          <w:rFonts w:hint="eastAsia"/>
          <w:szCs w:val="32"/>
        </w:rPr>
        <w:t>计算机</w:t>
      </w:r>
      <w:r w:rsidR="006C47F9">
        <w:rPr>
          <w:szCs w:val="32"/>
        </w:rPr>
        <w:t>辅助设计与制</w:t>
      </w:r>
      <w:r w:rsidR="006C47F9">
        <w:rPr>
          <w:rFonts w:hint="eastAsia"/>
          <w:szCs w:val="32"/>
        </w:rPr>
        <w:t>造</w:t>
      </w:r>
      <w:r w:rsidRPr="00CC5603">
        <w:rPr>
          <w:szCs w:val="32"/>
        </w:rPr>
        <w:lastRenderedPageBreak/>
        <w:t>一体化</w:t>
      </w:r>
      <w:proofErr w:type="gramStart"/>
      <w:r w:rsidRPr="00CC5603">
        <w:rPr>
          <w:szCs w:val="32"/>
        </w:rPr>
        <w:t>纤维桩核产品</w:t>
      </w:r>
      <w:proofErr w:type="gramEnd"/>
      <w:r w:rsidRPr="00CC5603">
        <w:rPr>
          <w:szCs w:val="32"/>
        </w:rPr>
        <w:t>在参照本指导原则要求基础上，还应满足</w:t>
      </w:r>
      <w:r w:rsidR="008D5CCA">
        <w:rPr>
          <w:rFonts w:hint="eastAsia"/>
          <w:szCs w:val="32"/>
        </w:rPr>
        <w:t>个性化</w:t>
      </w:r>
      <w:r w:rsidRPr="00CC5603">
        <w:rPr>
          <w:szCs w:val="32"/>
        </w:rPr>
        <w:t>医疗器械相关法规要求。</w:t>
      </w:r>
    </w:p>
    <w:p w:rsidR="00E35DFF" w:rsidRPr="00E35DFF" w:rsidRDefault="00E35DFF" w:rsidP="008D5CCA">
      <w:pPr>
        <w:spacing w:line="520" w:lineRule="exact"/>
        <w:ind w:firstLine="640"/>
        <w:rPr>
          <w:szCs w:val="32"/>
        </w:rPr>
      </w:pPr>
      <w:r w:rsidRPr="00CC5603">
        <w:rPr>
          <w:szCs w:val="32"/>
        </w:rPr>
        <w:t>本指导原则不适用于预成</w:t>
      </w:r>
      <w:proofErr w:type="gramStart"/>
      <w:r w:rsidRPr="00CC5603">
        <w:rPr>
          <w:szCs w:val="32"/>
        </w:rPr>
        <w:t>及非预成</w:t>
      </w:r>
      <w:proofErr w:type="gramEnd"/>
      <w:r w:rsidRPr="00CC5603">
        <w:rPr>
          <w:szCs w:val="32"/>
        </w:rPr>
        <w:t>的金属根管桩和陶瓷根管桩。</w:t>
      </w:r>
      <w:r w:rsidR="00623D52">
        <w:rPr>
          <w:rFonts w:hint="eastAsia"/>
          <w:szCs w:val="32"/>
        </w:rPr>
        <w:t>注册</w:t>
      </w:r>
      <w:r w:rsidRPr="00CC5603">
        <w:rPr>
          <w:szCs w:val="32"/>
        </w:rPr>
        <w:t>申请人可根据产品的具体设计原理、结构及组成特征、生物力学特性及临床应用技术，参考本指导原则中的相关内容。</w:t>
      </w:r>
    </w:p>
    <w:p w:rsidR="00CA20A1" w:rsidRDefault="00CA20A1" w:rsidP="008D5CCA">
      <w:pPr>
        <w:spacing w:line="520" w:lineRule="exact"/>
        <w:ind w:firstLine="640"/>
        <w:rPr>
          <w:rFonts w:eastAsia="黑体"/>
          <w:szCs w:val="32"/>
        </w:rPr>
      </w:pPr>
      <w:r>
        <w:rPr>
          <w:rFonts w:eastAsia="黑体" w:hint="eastAsia"/>
          <w:szCs w:val="32"/>
        </w:rPr>
        <w:t>二</w:t>
      </w:r>
      <w:r>
        <w:rPr>
          <w:rFonts w:eastAsia="黑体"/>
          <w:szCs w:val="32"/>
        </w:rPr>
        <w:t>、</w:t>
      </w:r>
      <w:r>
        <w:rPr>
          <w:rFonts w:eastAsia="黑体" w:hint="eastAsia"/>
          <w:szCs w:val="32"/>
        </w:rPr>
        <w:t>注册审查要点</w:t>
      </w:r>
    </w:p>
    <w:p w:rsidR="00CA20A1" w:rsidRDefault="00CA20A1" w:rsidP="008D5CCA">
      <w:pPr>
        <w:widowControl/>
        <w:spacing w:line="520" w:lineRule="exact"/>
        <w:ind w:firstLine="640"/>
        <w:rPr>
          <w:szCs w:val="32"/>
        </w:rPr>
      </w:pPr>
      <w:r>
        <w:rPr>
          <w:rFonts w:hint="eastAsia"/>
          <w:szCs w:val="32"/>
        </w:rPr>
        <w:t>注册申报资料应符合国家药品监督管理局《关于公布医疗器械注册申报资料要求和批准证明文件格式的公告》中的要求，同时应符合以下要求：</w:t>
      </w:r>
    </w:p>
    <w:p w:rsidR="00CA20A1" w:rsidRDefault="00CA20A1" w:rsidP="008D5CCA">
      <w:pPr>
        <w:spacing w:line="520" w:lineRule="exact"/>
        <w:ind w:firstLine="640"/>
        <w:rPr>
          <w:szCs w:val="32"/>
        </w:rPr>
      </w:pPr>
      <w:r>
        <w:rPr>
          <w:rFonts w:eastAsia="楷体_GB2312" w:hint="eastAsia"/>
          <w:color w:val="000000"/>
          <w:szCs w:val="32"/>
        </w:rPr>
        <w:t>（一）监管信息</w:t>
      </w:r>
    </w:p>
    <w:p w:rsidR="00CA20A1" w:rsidRDefault="00CA20A1" w:rsidP="008D5CCA">
      <w:pPr>
        <w:spacing w:line="520" w:lineRule="exact"/>
        <w:ind w:firstLine="640"/>
        <w:rPr>
          <w:color w:val="000000"/>
          <w:szCs w:val="32"/>
        </w:rPr>
      </w:pPr>
      <w:r>
        <w:rPr>
          <w:szCs w:val="32"/>
        </w:rPr>
        <w:t>1.</w:t>
      </w:r>
      <w:r>
        <w:rPr>
          <w:rFonts w:hint="eastAsia"/>
          <w:szCs w:val="32"/>
        </w:rPr>
        <w:t>产品名称</w:t>
      </w:r>
    </w:p>
    <w:p w:rsidR="00CA20A1" w:rsidRPr="00561355" w:rsidRDefault="00CA20A1" w:rsidP="008D5CCA">
      <w:pPr>
        <w:widowControl/>
        <w:spacing w:line="520" w:lineRule="exact"/>
        <w:ind w:firstLine="640"/>
        <w:rPr>
          <w:color w:val="000000" w:themeColor="text1"/>
          <w:szCs w:val="32"/>
        </w:rPr>
      </w:pPr>
      <w:r>
        <w:rPr>
          <w:rFonts w:hint="eastAsia"/>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r w:rsidR="00811162">
        <w:rPr>
          <w:rFonts w:hint="eastAsia"/>
          <w:szCs w:val="32"/>
        </w:rPr>
        <w:t>如：纤维桩、牙科纤维桩、纤维增强复合树脂桩</w:t>
      </w:r>
      <w:r w:rsidR="00811162" w:rsidRPr="00811162">
        <w:rPr>
          <w:rFonts w:hint="eastAsia"/>
          <w:szCs w:val="32"/>
        </w:rPr>
        <w:t>等</w:t>
      </w:r>
      <w:r w:rsidR="00DE7FA9">
        <w:rPr>
          <w:rFonts w:hint="eastAsia"/>
          <w:szCs w:val="32"/>
        </w:rPr>
        <w:t>。</w:t>
      </w:r>
    </w:p>
    <w:p w:rsidR="00CA20A1" w:rsidRDefault="00CA20A1" w:rsidP="008D5CCA">
      <w:pPr>
        <w:spacing w:line="520" w:lineRule="exact"/>
        <w:ind w:firstLine="640"/>
        <w:rPr>
          <w:szCs w:val="32"/>
        </w:rPr>
      </w:pPr>
      <w:r>
        <w:rPr>
          <w:szCs w:val="32"/>
        </w:rPr>
        <w:t>2.</w:t>
      </w:r>
      <w:r>
        <w:rPr>
          <w:szCs w:val="32"/>
        </w:rPr>
        <w:t>分类编码</w:t>
      </w:r>
    </w:p>
    <w:p w:rsidR="00CA20A1" w:rsidRDefault="00CA20A1" w:rsidP="008D5CCA">
      <w:pPr>
        <w:widowControl/>
        <w:spacing w:line="520" w:lineRule="exact"/>
        <w:ind w:firstLine="640"/>
        <w:rPr>
          <w:szCs w:val="32"/>
        </w:rPr>
      </w:pPr>
      <w:r>
        <w:rPr>
          <w:rFonts w:hint="eastAsia"/>
          <w:szCs w:val="32"/>
        </w:rPr>
        <w:t>根据《医疗器械分类目录》，</w:t>
      </w:r>
      <w:r w:rsidRPr="00B36D70">
        <w:rPr>
          <w:rFonts w:hint="eastAsia"/>
          <w:color w:val="000000" w:themeColor="text1"/>
          <w:szCs w:val="32"/>
        </w:rPr>
        <w:t>分类编码为</w:t>
      </w:r>
      <w:r w:rsidR="004B2513">
        <w:rPr>
          <w:color w:val="000000" w:themeColor="text1"/>
          <w:szCs w:val="32"/>
        </w:rPr>
        <w:t>17-06-05</w:t>
      </w:r>
      <w:r w:rsidRPr="00B36D70">
        <w:rPr>
          <w:rFonts w:hint="eastAsia"/>
          <w:color w:val="000000" w:themeColor="text1"/>
          <w:szCs w:val="32"/>
        </w:rPr>
        <w:t>，</w:t>
      </w:r>
      <w:r w:rsidRPr="00B36D70">
        <w:rPr>
          <w:color w:val="000000" w:themeColor="text1"/>
          <w:szCs w:val="32"/>
        </w:rPr>
        <w:t>管</w:t>
      </w:r>
      <w:r>
        <w:rPr>
          <w:szCs w:val="32"/>
        </w:rPr>
        <w:t>理类别为</w:t>
      </w:r>
      <w:r w:rsidR="00811162">
        <w:rPr>
          <w:rFonts w:ascii="宋体" w:hAnsi="宋体" w:cs="宋体" w:hint="eastAsia"/>
          <w:color w:val="000000"/>
          <w:szCs w:val="32"/>
        </w:rPr>
        <w:t>Ⅲ</w:t>
      </w:r>
      <w:r w:rsidR="00811162">
        <w:rPr>
          <w:color w:val="000000"/>
          <w:szCs w:val="32"/>
        </w:rPr>
        <w:t>类</w:t>
      </w:r>
      <w:r>
        <w:rPr>
          <w:rFonts w:hint="eastAsia"/>
          <w:szCs w:val="32"/>
        </w:rPr>
        <w:t>。</w:t>
      </w:r>
    </w:p>
    <w:p w:rsidR="0022084D" w:rsidRPr="0022084D" w:rsidRDefault="0022084D" w:rsidP="008D5CCA">
      <w:pPr>
        <w:spacing w:line="520" w:lineRule="exact"/>
        <w:ind w:firstLine="640"/>
        <w:rPr>
          <w:szCs w:val="32"/>
        </w:rPr>
      </w:pPr>
      <w:r w:rsidRPr="0022084D">
        <w:rPr>
          <w:szCs w:val="32"/>
        </w:rPr>
        <w:t>3.</w:t>
      </w:r>
      <w:r w:rsidRPr="0022084D">
        <w:rPr>
          <w:szCs w:val="32"/>
        </w:rPr>
        <w:t>注册单元划分的原则</w:t>
      </w:r>
    </w:p>
    <w:p w:rsidR="0022084D" w:rsidRDefault="0022084D" w:rsidP="008D5CCA">
      <w:pPr>
        <w:spacing w:line="520" w:lineRule="exact"/>
        <w:ind w:firstLine="640"/>
        <w:rPr>
          <w:szCs w:val="32"/>
        </w:rPr>
      </w:pPr>
      <w:r w:rsidRPr="0022084D">
        <w:rPr>
          <w:rFonts w:hint="eastAsia"/>
          <w:szCs w:val="32"/>
        </w:rPr>
        <w:t>产品注册单元的划分需符合《医疗器械注册单元划分指导原则》的要求。医疗器械产品的注册单元原则上以技术原理、结构组成、性能指标和适用范围为划分依据。牙科纤维</w:t>
      </w:r>
      <w:proofErr w:type="gramStart"/>
      <w:r w:rsidRPr="0022084D">
        <w:rPr>
          <w:rFonts w:hint="eastAsia"/>
          <w:szCs w:val="32"/>
        </w:rPr>
        <w:t>桩产品</w:t>
      </w:r>
      <w:proofErr w:type="gramEnd"/>
      <w:r w:rsidRPr="0022084D">
        <w:rPr>
          <w:rFonts w:hint="eastAsia"/>
          <w:szCs w:val="32"/>
        </w:rPr>
        <w:t>注册单元划分建议遵循以下原则：材料主要化学成分不同的产品应划分为不同的注册单元</w:t>
      </w:r>
      <w:r>
        <w:rPr>
          <w:rFonts w:hint="eastAsia"/>
          <w:szCs w:val="32"/>
        </w:rPr>
        <w:t>；</w:t>
      </w:r>
      <w:r w:rsidRPr="0022084D">
        <w:rPr>
          <w:rFonts w:hint="eastAsia"/>
          <w:szCs w:val="32"/>
        </w:rPr>
        <w:t>制作方法不同的产品应划分为不同的注册单</w:t>
      </w:r>
      <w:r w:rsidRPr="0022084D">
        <w:rPr>
          <w:rFonts w:hint="eastAsia"/>
          <w:szCs w:val="32"/>
        </w:rPr>
        <w:lastRenderedPageBreak/>
        <w:t>元（如：预成、</w:t>
      </w:r>
      <w:proofErr w:type="gramStart"/>
      <w:r w:rsidRPr="0022084D">
        <w:rPr>
          <w:rFonts w:hint="eastAsia"/>
          <w:szCs w:val="32"/>
        </w:rPr>
        <w:t>半预成</w:t>
      </w:r>
      <w:proofErr w:type="gramEnd"/>
      <w:r w:rsidRPr="0022084D">
        <w:rPr>
          <w:rFonts w:hint="eastAsia"/>
          <w:szCs w:val="32"/>
        </w:rPr>
        <w:t>、</w:t>
      </w:r>
      <w:r w:rsidRPr="0022084D">
        <w:rPr>
          <w:rFonts w:hint="eastAsia"/>
          <w:szCs w:val="32"/>
        </w:rPr>
        <w:t>CAD/CAM</w:t>
      </w:r>
      <w:r w:rsidRPr="0022084D">
        <w:rPr>
          <w:rFonts w:hint="eastAsia"/>
          <w:szCs w:val="32"/>
        </w:rPr>
        <w:t>）</w:t>
      </w:r>
      <w:r>
        <w:rPr>
          <w:rFonts w:hint="eastAsia"/>
          <w:szCs w:val="32"/>
        </w:rPr>
        <w:t>；</w:t>
      </w:r>
      <w:r w:rsidRPr="0022084D">
        <w:rPr>
          <w:rFonts w:hint="eastAsia"/>
          <w:szCs w:val="32"/>
        </w:rPr>
        <w:t>关键性能指标不同的产品应划分为不同的注册单元（如：透光性</w:t>
      </w:r>
      <w:r w:rsidR="008F711F">
        <w:rPr>
          <w:rFonts w:hint="eastAsia"/>
          <w:szCs w:val="32"/>
        </w:rPr>
        <w:t>、</w:t>
      </w:r>
      <w:r w:rsidR="008F711F">
        <w:rPr>
          <w:szCs w:val="32"/>
        </w:rPr>
        <w:t>弹性</w:t>
      </w:r>
      <w:r w:rsidR="008F711F" w:rsidRPr="00623D52">
        <w:rPr>
          <w:rFonts w:hint="eastAsia"/>
          <w:szCs w:val="32"/>
        </w:rPr>
        <w:t>模量</w:t>
      </w:r>
      <w:r w:rsidRPr="0022084D">
        <w:rPr>
          <w:rFonts w:hint="eastAsia"/>
          <w:szCs w:val="32"/>
        </w:rPr>
        <w:t>）。</w:t>
      </w:r>
    </w:p>
    <w:p w:rsidR="00CA20A1" w:rsidRDefault="00CA20A1" w:rsidP="008D5CCA">
      <w:pPr>
        <w:spacing w:line="520" w:lineRule="exact"/>
        <w:ind w:firstLine="640"/>
        <w:rPr>
          <w:rFonts w:eastAsia="楷体_GB2312"/>
          <w:color w:val="000000"/>
          <w:szCs w:val="32"/>
        </w:rPr>
      </w:pPr>
      <w:r w:rsidRPr="0022084D">
        <w:rPr>
          <w:rFonts w:hint="eastAsia"/>
          <w:szCs w:val="32"/>
        </w:rPr>
        <w:t>（</w:t>
      </w:r>
      <w:r>
        <w:rPr>
          <w:rFonts w:eastAsia="楷体_GB2312" w:hint="eastAsia"/>
          <w:color w:val="000000"/>
          <w:szCs w:val="32"/>
        </w:rPr>
        <w:t>二）综述资料</w:t>
      </w:r>
    </w:p>
    <w:p w:rsidR="00CA20A1" w:rsidRDefault="00CA20A1" w:rsidP="008D5CCA">
      <w:pPr>
        <w:spacing w:line="520" w:lineRule="exact"/>
        <w:ind w:firstLine="640"/>
        <w:rPr>
          <w:szCs w:val="32"/>
        </w:rPr>
      </w:pPr>
      <w:r>
        <w:rPr>
          <w:rFonts w:eastAsia="楷体_GB2312"/>
          <w:szCs w:val="32"/>
        </w:rPr>
        <w:t>1</w:t>
      </w:r>
      <w:r>
        <w:rPr>
          <w:szCs w:val="32"/>
        </w:rPr>
        <w:t>.</w:t>
      </w:r>
      <w:r>
        <w:rPr>
          <w:rFonts w:hint="eastAsia"/>
          <w:szCs w:val="32"/>
        </w:rPr>
        <w:t>产品描述</w:t>
      </w:r>
    </w:p>
    <w:p w:rsidR="00B72B7B" w:rsidRPr="00B72B7B" w:rsidRDefault="00CA20A1" w:rsidP="008D5CCA">
      <w:pPr>
        <w:widowControl/>
        <w:spacing w:line="520" w:lineRule="exact"/>
        <w:ind w:firstLine="640"/>
        <w:rPr>
          <w:szCs w:val="32"/>
        </w:rPr>
      </w:pPr>
      <w:r>
        <w:rPr>
          <w:rFonts w:hint="eastAsia"/>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A20A1" w:rsidRDefault="00CA20A1" w:rsidP="008D5CCA">
      <w:pPr>
        <w:spacing w:line="520" w:lineRule="exact"/>
        <w:ind w:firstLine="640"/>
        <w:rPr>
          <w:szCs w:val="32"/>
        </w:rPr>
      </w:pPr>
      <w:r>
        <w:rPr>
          <w:rFonts w:hint="eastAsia"/>
          <w:szCs w:val="32"/>
        </w:rPr>
        <w:t>2.</w:t>
      </w:r>
      <w:r>
        <w:rPr>
          <w:rFonts w:hint="eastAsia"/>
          <w:szCs w:val="32"/>
        </w:rPr>
        <w:t>器械及操作原理描述</w:t>
      </w:r>
    </w:p>
    <w:p w:rsidR="00E35DFF" w:rsidRDefault="00CA20A1" w:rsidP="008D5CCA">
      <w:pPr>
        <w:widowControl/>
        <w:spacing w:line="520" w:lineRule="exact"/>
        <w:ind w:firstLine="640"/>
        <w:rPr>
          <w:color w:val="000000" w:themeColor="text1"/>
          <w:szCs w:val="32"/>
        </w:rPr>
      </w:pPr>
      <w:r>
        <w:rPr>
          <w:rFonts w:hint="eastAsia"/>
          <w:szCs w:val="32"/>
        </w:rPr>
        <w:t>2.1</w:t>
      </w:r>
      <w:r>
        <w:rPr>
          <w:rFonts w:hint="eastAsia"/>
          <w:szCs w:val="32"/>
        </w:rPr>
        <w:t>明</w:t>
      </w:r>
      <w:r w:rsidRPr="008E1DC0">
        <w:rPr>
          <w:rFonts w:hint="eastAsia"/>
          <w:color w:val="000000" w:themeColor="text1"/>
          <w:szCs w:val="32"/>
        </w:rPr>
        <w:t>确</w:t>
      </w:r>
      <w:r w:rsidR="009E4029">
        <w:rPr>
          <w:rFonts w:hint="eastAsia"/>
          <w:color w:val="000000" w:themeColor="text1"/>
          <w:szCs w:val="32"/>
        </w:rPr>
        <w:t>牙科纤维</w:t>
      </w:r>
      <w:r w:rsidR="009E4029">
        <w:rPr>
          <w:color w:val="000000" w:themeColor="text1"/>
          <w:szCs w:val="32"/>
        </w:rPr>
        <w:t>桩</w:t>
      </w:r>
      <w:r w:rsidR="00E35DFF">
        <w:rPr>
          <w:rFonts w:hint="eastAsia"/>
          <w:color w:val="000000" w:themeColor="text1"/>
          <w:szCs w:val="32"/>
        </w:rPr>
        <w:t>的</w:t>
      </w:r>
      <w:r w:rsidR="00E35DFF">
        <w:rPr>
          <w:color w:val="000000" w:themeColor="text1"/>
          <w:szCs w:val="32"/>
        </w:rPr>
        <w:t>结构及组成，</w:t>
      </w:r>
      <w:proofErr w:type="gramStart"/>
      <w:r w:rsidR="00E35DFF">
        <w:rPr>
          <w:color w:val="000000" w:themeColor="text1"/>
          <w:szCs w:val="32"/>
        </w:rPr>
        <w:t>需包括</w:t>
      </w:r>
      <w:proofErr w:type="gramEnd"/>
      <w:r w:rsidR="00E35DFF">
        <w:rPr>
          <w:color w:val="000000" w:themeColor="text1"/>
          <w:szCs w:val="32"/>
        </w:rPr>
        <w:t>产品的主要组成成分、表面处理方式、交付状态</w:t>
      </w:r>
      <w:r w:rsidR="00E35DFF">
        <w:rPr>
          <w:rFonts w:hint="eastAsia"/>
          <w:szCs w:val="32"/>
        </w:rPr>
        <w:t>。</w:t>
      </w:r>
    </w:p>
    <w:p w:rsidR="009E4029" w:rsidRPr="00E35DFF" w:rsidRDefault="00E35DFF" w:rsidP="008D5CCA">
      <w:pPr>
        <w:widowControl/>
        <w:spacing w:line="520" w:lineRule="exact"/>
        <w:ind w:firstLine="640"/>
        <w:rPr>
          <w:rFonts w:eastAsia="宋体"/>
          <w:sz w:val="21"/>
        </w:rPr>
      </w:pPr>
      <w:r>
        <w:rPr>
          <w:color w:val="000000" w:themeColor="text1"/>
          <w:szCs w:val="32"/>
        </w:rPr>
        <w:t>2.2</w:t>
      </w:r>
      <w:r>
        <w:rPr>
          <w:rFonts w:hint="eastAsia"/>
          <w:color w:val="000000" w:themeColor="text1"/>
          <w:szCs w:val="32"/>
        </w:rPr>
        <w:t>明确</w:t>
      </w:r>
      <w:r>
        <w:rPr>
          <w:color w:val="000000" w:themeColor="text1"/>
          <w:szCs w:val="32"/>
        </w:rPr>
        <w:t>牙科纤维桩</w:t>
      </w:r>
      <w:r w:rsidR="00CA20A1" w:rsidRPr="008E1DC0">
        <w:rPr>
          <w:rFonts w:hint="eastAsia"/>
          <w:color w:val="000000" w:themeColor="text1"/>
          <w:szCs w:val="32"/>
        </w:rPr>
        <w:t>的</w:t>
      </w:r>
      <w:r>
        <w:rPr>
          <w:color w:val="000000" w:themeColor="text1"/>
          <w:szCs w:val="32"/>
        </w:rPr>
        <w:t>基本</w:t>
      </w:r>
      <w:r>
        <w:rPr>
          <w:rFonts w:hint="eastAsia"/>
          <w:color w:val="000000" w:themeColor="text1"/>
          <w:szCs w:val="32"/>
        </w:rPr>
        <w:t>性状及</w:t>
      </w:r>
      <w:r>
        <w:rPr>
          <w:color w:val="000000" w:themeColor="text1"/>
          <w:szCs w:val="32"/>
        </w:rPr>
        <w:t>结构图</w:t>
      </w:r>
      <w:r>
        <w:rPr>
          <w:rFonts w:hint="eastAsia"/>
          <w:color w:val="000000" w:themeColor="text1"/>
          <w:szCs w:val="32"/>
        </w:rPr>
        <w:t>，</w:t>
      </w:r>
      <w:r w:rsidR="009E4029" w:rsidRPr="009E4029">
        <w:rPr>
          <w:color w:val="000000" w:themeColor="text1"/>
          <w:szCs w:val="32"/>
        </w:rPr>
        <w:t>包括形状、几何尺寸及公差、纤维桩轴向面特性（如：桩体表面固位形）等</w:t>
      </w:r>
      <w:r>
        <w:rPr>
          <w:rFonts w:hint="eastAsia"/>
          <w:szCs w:val="32"/>
        </w:rPr>
        <w:t>。</w:t>
      </w:r>
      <w:r>
        <w:rPr>
          <w:rFonts w:hint="eastAsia"/>
          <w:color w:val="000000"/>
          <w:kern w:val="0"/>
          <w:szCs w:val="32"/>
        </w:rPr>
        <w:t>产品各型号关键部位的</w:t>
      </w:r>
      <w:r w:rsidRPr="000A6C51">
        <w:rPr>
          <w:rFonts w:hint="eastAsia"/>
          <w:color w:val="000000" w:themeColor="text1"/>
          <w:kern w:val="0"/>
          <w:szCs w:val="32"/>
        </w:rPr>
        <w:t>结构图</w:t>
      </w:r>
      <w:r>
        <w:rPr>
          <w:rFonts w:hint="eastAsia"/>
          <w:color w:val="000000" w:themeColor="text1"/>
          <w:kern w:val="0"/>
          <w:szCs w:val="32"/>
        </w:rPr>
        <w:t>，</w:t>
      </w:r>
      <w:r>
        <w:rPr>
          <w:color w:val="000000" w:themeColor="text1"/>
          <w:kern w:val="0"/>
          <w:szCs w:val="32"/>
        </w:rPr>
        <w:t>需</w:t>
      </w:r>
      <w:r>
        <w:rPr>
          <w:rFonts w:hint="eastAsia"/>
          <w:szCs w:val="32"/>
        </w:rPr>
        <w:t>在图示中标</w:t>
      </w:r>
      <w:r w:rsidRPr="008B2ED1">
        <w:rPr>
          <w:rFonts w:hint="eastAsia"/>
          <w:szCs w:val="32"/>
        </w:rPr>
        <w:t>识</w:t>
      </w:r>
      <w:r>
        <w:rPr>
          <w:rFonts w:hint="eastAsia"/>
          <w:szCs w:val="32"/>
        </w:rPr>
        <w:t>关键尺寸信息及测量位置</w:t>
      </w:r>
      <w:r w:rsidR="009E4029" w:rsidRPr="009E4029">
        <w:rPr>
          <w:color w:val="000000" w:themeColor="text1"/>
          <w:szCs w:val="32"/>
        </w:rPr>
        <w:t>。</w:t>
      </w:r>
      <w:r w:rsidR="00623D52">
        <w:rPr>
          <w:rFonts w:hint="eastAsia"/>
          <w:color w:val="000000" w:themeColor="text1"/>
          <w:szCs w:val="32"/>
        </w:rPr>
        <w:t>注册</w:t>
      </w:r>
      <w:r>
        <w:rPr>
          <w:rFonts w:hint="eastAsia"/>
          <w:color w:val="000000"/>
          <w:kern w:val="0"/>
          <w:szCs w:val="32"/>
        </w:rPr>
        <w:t>申请人可结合申报产品特点选择关键尺寸参数进行规定以充分表征产品结构设计特征。</w:t>
      </w:r>
    </w:p>
    <w:p w:rsidR="009E4029" w:rsidRDefault="00E35DFF" w:rsidP="008D5CCA">
      <w:pPr>
        <w:spacing w:line="520" w:lineRule="exact"/>
        <w:ind w:firstLine="640"/>
        <w:rPr>
          <w:szCs w:val="32"/>
        </w:rPr>
      </w:pPr>
      <w:r>
        <w:rPr>
          <w:rFonts w:hint="eastAsia"/>
          <w:szCs w:val="32"/>
        </w:rPr>
        <w:t>2.3</w:t>
      </w:r>
      <w:r>
        <w:rPr>
          <w:rFonts w:hint="eastAsia"/>
          <w:szCs w:val="32"/>
        </w:rPr>
        <w:t>明确</w:t>
      </w:r>
      <w:r w:rsidR="009E4029" w:rsidRPr="00CC5603">
        <w:rPr>
          <w:szCs w:val="32"/>
        </w:rPr>
        <w:t>产品各组成成分及含量，包括：纤维、有机树脂、无机填料、硅烷偶联剂、引发剂、促进剂、交联剂、增塑剂、着色剂、阻射剂、紫外线吸收剂等成分及含量，列明各组分的化学名称、</w:t>
      </w:r>
      <w:r w:rsidR="007C30DC">
        <w:rPr>
          <w:rFonts w:hint="eastAsia"/>
          <w:szCs w:val="32"/>
        </w:rPr>
        <w:t>化</w:t>
      </w:r>
      <w:r w:rsidR="007C30DC" w:rsidRPr="000D7FB4">
        <w:rPr>
          <w:rFonts w:hint="eastAsia"/>
          <w:szCs w:val="32"/>
        </w:rPr>
        <w:t>学</w:t>
      </w:r>
      <w:r w:rsidR="007C30DC" w:rsidRPr="000D7FB4">
        <w:rPr>
          <w:szCs w:val="32"/>
        </w:rPr>
        <w:t>结构式</w:t>
      </w:r>
      <w:r w:rsidR="007C30DC" w:rsidRPr="000D7FB4">
        <w:rPr>
          <w:rFonts w:hint="eastAsia"/>
          <w:szCs w:val="32"/>
        </w:rPr>
        <w:t>及</w:t>
      </w:r>
      <w:r w:rsidR="007C30DC" w:rsidRPr="000D7FB4">
        <w:rPr>
          <w:szCs w:val="32"/>
        </w:rPr>
        <w:t>分子式</w:t>
      </w:r>
      <w:r w:rsidR="007C30DC" w:rsidRPr="000D7FB4">
        <w:rPr>
          <w:rFonts w:hint="eastAsia"/>
          <w:szCs w:val="32"/>
        </w:rPr>
        <w:t>、</w:t>
      </w:r>
      <w:r w:rsidR="009E4029" w:rsidRPr="000D7FB4">
        <w:rPr>
          <w:szCs w:val="32"/>
        </w:rPr>
        <w:t>分子量</w:t>
      </w:r>
      <w:r w:rsidR="007C30DC" w:rsidRPr="000D7FB4">
        <w:rPr>
          <w:rFonts w:hint="eastAsia"/>
          <w:szCs w:val="32"/>
        </w:rPr>
        <w:t>及</w:t>
      </w:r>
      <w:r w:rsidR="007C30DC" w:rsidRPr="000D7FB4">
        <w:rPr>
          <w:szCs w:val="32"/>
        </w:rPr>
        <w:t>分布</w:t>
      </w:r>
      <w:r w:rsidR="009E4029" w:rsidRPr="000D7FB4">
        <w:rPr>
          <w:szCs w:val="32"/>
        </w:rPr>
        <w:t>、各组分</w:t>
      </w:r>
      <w:r w:rsidR="009E4029" w:rsidRPr="00CC5603">
        <w:rPr>
          <w:szCs w:val="32"/>
        </w:rPr>
        <w:t>的作用。描述原材料的来源、符合的标准及质控要求。如有增加产品机械性能的改性，应列明其化学成分的调整或加入增强物的成分及含量。</w:t>
      </w:r>
    </w:p>
    <w:p w:rsidR="00E35DFF" w:rsidRPr="00CC5603" w:rsidRDefault="00E35DFF" w:rsidP="008D5CCA">
      <w:pPr>
        <w:spacing w:line="520" w:lineRule="exact"/>
        <w:ind w:firstLine="640"/>
        <w:rPr>
          <w:szCs w:val="32"/>
        </w:rPr>
      </w:pPr>
      <w:r w:rsidRPr="00E35DFF">
        <w:rPr>
          <w:rFonts w:hint="eastAsia"/>
          <w:color w:val="000000"/>
          <w:kern w:val="0"/>
          <w:szCs w:val="32"/>
        </w:rPr>
        <w:t>2.4</w:t>
      </w:r>
      <w:r w:rsidRPr="00E35DFF">
        <w:rPr>
          <w:rFonts w:hint="eastAsia"/>
          <w:szCs w:val="32"/>
        </w:rPr>
        <w:t>明确</w:t>
      </w:r>
      <w:r w:rsidRPr="00E35DFF">
        <w:rPr>
          <w:szCs w:val="32"/>
        </w:rPr>
        <w:t>产品</w:t>
      </w:r>
      <w:r w:rsidRPr="00E35DFF">
        <w:rPr>
          <w:rFonts w:hint="eastAsia"/>
          <w:szCs w:val="32"/>
        </w:rPr>
        <w:t>基本</w:t>
      </w:r>
      <w:r w:rsidRPr="00E35DFF">
        <w:rPr>
          <w:szCs w:val="32"/>
        </w:rPr>
        <w:t>性能，</w:t>
      </w:r>
      <w:r w:rsidRPr="00CC5603">
        <w:rPr>
          <w:szCs w:val="32"/>
        </w:rPr>
        <w:t>应描述产品机械性能、光学性能、</w:t>
      </w:r>
      <w:r w:rsidRPr="00CC5603">
        <w:rPr>
          <w:szCs w:val="32"/>
        </w:rPr>
        <w:lastRenderedPageBreak/>
        <w:t>阻射性能、抗老化性能、生物功能性等基本性能。机械性能包括弹性模量、挠曲强度、疲劳强度等；光学性能包括折光指数、透光性、半透明性等。</w:t>
      </w:r>
    </w:p>
    <w:p w:rsidR="009E4029" w:rsidRPr="00E35DFF" w:rsidRDefault="00E35DFF" w:rsidP="008D5CCA">
      <w:pPr>
        <w:spacing w:line="520" w:lineRule="exact"/>
        <w:ind w:firstLine="640"/>
        <w:rPr>
          <w:szCs w:val="32"/>
        </w:rPr>
      </w:pPr>
      <w:r w:rsidRPr="00E35DFF">
        <w:rPr>
          <w:szCs w:val="32"/>
        </w:rPr>
        <w:t>2.5</w:t>
      </w:r>
      <w:r w:rsidRPr="00E35DFF">
        <w:rPr>
          <w:szCs w:val="32"/>
        </w:rPr>
        <w:t>明确牙科纤维</w:t>
      </w:r>
      <w:proofErr w:type="gramStart"/>
      <w:r w:rsidRPr="00E35DFF">
        <w:rPr>
          <w:szCs w:val="32"/>
        </w:rPr>
        <w:t>桩产品</w:t>
      </w:r>
      <w:proofErr w:type="gramEnd"/>
      <w:r w:rsidRPr="00E35DFF">
        <w:rPr>
          <w:szCs w:val="32"/>
        </w:rPr>
        <w:t>的临床应用技术，列明应用纤维</w:t>
      </w:r>
      <w:proofErr w:type="gramStart"/>
      <w:r w:rsidRPr="00E35DFF">
        <w:rPr>
          <w:szCs w:val="32"/>
        </w:rPr>
        <w:t>桩进行桩核冠</w:t>
      </w:r>
      <w:proofErr w:type="gramEnd"/>
      <w:r w:rsidRPr="00E35DFF">
        <w:rPr>
          <w:szCs w:val="32"/>
        </w:rPr>
        <w:t>修复过程中，对产品性能产生影响的操作因素，包括：纤维桩的临床选择，</w:t>
      </w:r>
      <w:proofErr w:type="gramStart"/>
      <w:r w:rsidRPr="00E35DFF">
        <w:rPr>
          <w:szCs w:val="32"/>
        </w:rPr>
        <w:t>桩道预备</w:t>
      </w:r>
      <w:proofErr w:type="gramEnd"/>
      <w:r w:rsidRPr="00E35DFF">
        <w:rPr>
          <w:szCs w:val="32"/>
        </w:rPr>
        <w:t>的方法，</w:t>
      </w:r>
      <w:proofErr w:type="gramStart"/>
      <w:r w:rsidRPr="00E35DFF">
        <w:rPr>
          <w:szCs w:val="32"/>
        </w:rPr>
        <w:t>桩道内壁</w:t>
      </w:r>
      <w:proofErr w:type="gramEnd"/>
      <w:r w:rsidRPr="00E35DFF">
        <w:rPr>
          <w:szCs w:val="32"/>
        </w:rPr>
        <w:t>残留物的去除，</w:t>
      </w:r>
      <w:proofErr w:type="gramStart"/>
      <w:r w:rsidRPr="00E35DFF">
        <w:rPr>
          <w:szCs w:val="32"/>
        </w:rPr>
        <w:t>桩道的</w:t>
      </w:r>
      <w:proofErr w:type="gramEnd"/>
      <w:r w:rsidRPr="00E35DFF">
        <w:rPr>
          <w:szCs w:val="32"/>
        </w:rPr>
        <w:t>清洁和消毒，纤维桩表面污染控制，粘接系统的选择，纤维桩的粘接方法，根管内酸蚀剂的清除，粘接前根管潮湿度的控制，螺旋输送器的使用，根管内多余粘接剂的处理，辅桩的使用等。</w:t>
      </w:r>
    </w:p>
    <w:p w:rsidR="00CA20A1" w:rsidRDefault="00CA20A1" w:rsidP="008D5CCA">
      <w:pPr>
        <w:spacing w:line="520" w:lineRule="exact"/>
        <w:ind w:firstLine="640"/>
        <w:rPr>
          <w:szCs w:val="32"/>
        </w:rPr>
      </w:pPr>
      <w:r>
        <w:rPr>
          <w:rFonts w:hint="eastAsia"/>
          <w:szCs w:val="32"/>
        </w:rPr>
        <w:t>3</w:t>
      </w:r>
      <w:r>
        <w:rPr>
          <w:szCs w:val="32"/>
        </w:rPr>
        <w:t>.</w:t>
      </w:r>
      <w:r>
        <w:rPr>
          <w:rFonts w:hint="eastAsia"/>
          <w:szCs w:val="32"/>
        </w:rPr>
        <w:t>型号规格</w:t>
      </w:r>
    </w:p>
    <w:p w:rsidR="00CA20A1" w:rsidRPr="00E35DFF" w:rsidRDefault="00CA20A1" w:rsidP="008D5CCA">
      <w:pPr>
        <w:spacing w:line="520" w:lineRule="exact"/>
        <w:ind w:firstLine="640"/>
        <w:rPr>
          <w:szCs w:val="32"/>
        </w:rPr>
      </w:pPr>
      <w:r>
        <w:rPr>
          <w:rFonts w:hint="eastAsia"/>
          <w:szCs w:val="32"/>
        </w:rPr>
        <w:t>对于存在多种型号规格的产品，需明确各型号规格的区别，推荐采用对比表及带有说明性文字的图片、图表，如提供各组件组</w:t>
      </w:r>
      <w:proofErr w:type="gramStart"/>
      <w:r>
        <w:rPr>
          <w:rFonts w:hint="eastAsia"/>
          <w:szCs w:val="32"/>
        </w:rPr>
        <w:t>配关系</w:t>
      </w:r>
      <w:proofErr w:type="gramEnd"/>
      <w:r>
        <w:rPr>
          <w:rFonts w:hint="eastAsia"/>
          <w:szCs w:val="32"/>
        </w:rPr>
        <w:t>示意图等，对各种型号规格的结构组成、产品特征、技术参数、功能等方面加以描述。</w:t>
      </w:r>
      <w:r w:rsidR="00E35DFF" w:rsidRPr="00E35DFF">
        <w:rPr>
          <w:szCs w:val="32"/>
        </w:rPr>
        <w:t>在同一注册单元内，建议具有不同外形结构的产品划分为不同型号；具有相同外形结构、不同尺寸的产品划分为不同规格。对于申报产品存在多种型号的情形，以结构示意图和文字说明相结合的形式描述不同型号产品的外形结构特征，定义并标示关键尺寸。</w:t>
      </w:r>
    </w:p>
    <w:p w:rsidR="00CA20A1" w:rsidRDefault="00CA20A1" w:rsidP="008D5CCA">
      <w:pPr>
        <w:widowControl/>
        <w:spacing w:line="520" w:lineRule="exact"/>
        <w:ind w:firstLine="640"/>
        <w:rPr>
          <w:szCs w:val="32"/>
        </w:rPr>
      </w:pPr>
      <w:bookmarkStart w:id="1" w:name="_Toc431215381"/>
      <w:r>
        <w:rPr>
          <w:rFonts w:hint="eastAsia"/>
          <w:szCs w:val="32"/>
        </w:rPr>
        <w:t>4</w:t>
      </w:r>
      <w:r>
        <w:rPr>
          <w:szCs w:val="32"/>
        </w:rPr>
        <w:t>.</w:t>
      </w:r>
      <w:r>
        <w:rPr>
          <w:rFonts w:hint="eastAsia"/>
          <w:szCs w:val="32"/>
        </w:rPr>
        <w:t>包装说明</w:t>
      </w:r>
      <w:bookmarkEnd w:id="1"/>
    </w:p>
    <w:p w:rsidR="00CA20A1" w:rsidRDefault="00CA20A1" w:rsidP="008D5CCA">
      <w:pPr>
        <w:spacing w:line="520" w:lineRule="exact"/>
        <w:ind w:firstLine="640"/>
        <w:rPr>
          <w:szCs w:val="32"/>
        </w:rPr>
      </w:pPr>
      <w:r>
        <w:rPr>
          <w:rFonts w:hint="eastAsia"/>
          <w:szCs w:val="32"/>
        </w:rPr>
        <w:t>明确产品所有组成部分的包装形式及初包装材料信息。建议提供初包装的照片及图示，</w:t>
      </w:r>
      <w:proofErr w:type="gramStart"/>
      <w:r>
        <w:rPr>
          <w:rFonts w:hint="eastAsia"/>
          <w:szCs w:val="32"/>
        </w:rPr>
        <w:t>明确初</w:t>
      </w:r>
      <w:proofErr w:type="gramEnd"/>
      <w:r>
        <w:rPr>
          <w:rFonts w:hint="eastAsia"/>
          <w:szCs w:val="32"/>
        </w:rPr>
        <w:t>包装的尺寸信息和材料信息，并以列表形式说明所有包装内容物</w:t>
      </w:r>
      <w:r w:rsidR="00E35DFF">
        <w:rPr>
          <w:rFonts w:hint="eastAsia"/>
          <w:szCs w:val="32"/>
        </w:rPr>
        <w:t>，</w:t>
      </w:r>
      <w:r w:rsidR="00E35DFF" w:rsidRPr="00E35DFF">
        <w:rPr>
          <w:szCs w:val="32"/>
        </w:rPr>
        <w:t>标明产品包装</w:t>
      </w:r>
      <w:proofErr w:type="gramStart"/>
      <w:r w:rsidR="00E35DFF" w:rsidRPr="00E35DFF">
        <w:rPr>
          <w:szCs w:val="32"/>
        </w:rPr>
        <w:t>装</w:t>
      </w:r>
      <w:proofErr w:type="gramEnd"/>
      <w:r w:rsidR="00E35DFF" w:rsidRPr="00E35DFF">
        <w:rPr>
          <w:szCs w:val="32"/>
        </w:rPr>
        <w:t>量</w:t>
      </w:r>
      <w:r w:rsidR="001D61F1">
        <w:rPr>
          <w:rFonts w:hint="eastAsia"/>
          <w:szCs w:val="32"/>
        </w:rPr>
        <w:t>/</w:t>
      </w:r>
      <w:r w:rsidR="001D61F1">
        <w:rPr>
          <w:rFonts w:hint="eastAsia"/>
          <w:szCs w:val="32"/>
        </w:rPr>
        <w:t>个数</w:t>
      </w:r>
      <w:r w:rsidR="00E35DFF" w:rsidRPr="00E35DFF">
        <w:rPr>
          <w:szCs w:val="32"/>
        </w:rPr>
        <w:t>。</w:t>
      </w:r>
    </w:p>
    <w:p w:rsidR="00CA20A1" w:rsidRDefault="00CA20A1" w:rsidP="008D5CCA">
      <w:pPr>
        <w:tabs>
          <w:tab w:val="left" w:pos="993"/>
        </w:tabs>
        <w:spacing w:line="520" w:lineRule="exact"/>
        <w:ind w:firstLine="640"/>
        <w:rPr>
          <w:szCs w:val="32"/>
        </w:rPr>
      </w:pPr>
      <w:r>
        <w:rPr>
          <w:rFonts w:hint="eastAsia"/>
          <w:szCs w:val="32"/>
        </w:rPr>
        <w:t>5</w:t>
      </w:r>
      <w:r>
        <w:rPr>
          <w:szCs w:val="32"/>
        </w:rPr>
        <w:t>.</w:t>
      </w:r>
      <w:r>
        <w:rPr>
          <w:rFonts w:hint="eastAsia"/>
          <w:szCs w:val="32"/>
        </w:rPr>
        <w:t>与同类和</w:t>
      </w:r>
      <w:r>
        <w:rPr>
          <w:szCs w:val="32"/>
        </w:rPr>
        <w:t>/</w:t>
      </w:r>
      <w:r>
        <w:rPr>
          <w:rFonts w:hint="eastAsia"/>
          <w:szCs w:val="32"/>
        </w:rPr>
        <w:t>或前代产品的参考和比较</w:t>
      </w:r>
    </w:p>
    <w:p w:rsidR="00CA20A1" w:rsidRDefault="00CA20A1" w:rsidP="008D5CCA">
      <w:pPr>
        <w:spacing w:line="520" w:lineRule="exact"/>
        <w:ind w:firstLine="640"/>
        <w:rPr>
          <w:szCs w:val="32"/>
        </w:rPr>
      </w:pPr>
      <w:r>
        <w:rPr>
          <w:rFonts w:hint="eastAsia"/>
          <w:szCs w:val="32"/>
        </w:rPr>
        <w:t>需阐述申请注册产品的研发背景和目的。如有参考的同类产</w:t>
      </w:r>
      <w:r>
        <w:rPr>
          <w:rFonts w:hint="eastAsia"/>
          <w:szCs w:val="32"/>
        </w:rPr>
        <w:lastRenderedPageBreak/>
        <w:t>品或前代产品，需提供同类产品或前代产品的信息，并说明选择其作为研发参考的原因</w:t>
      </w:r>
      <w:r>
        <w:rPr>
          <w:szCs w:val="32"/>
        </w:rPr>
        <w:t>。</w:t>
      </w:r>
    </w:p>
    <w:p w:rsidR="00CA20A1" w:rsidRPr="00E35DFF" w:rsidRDefault="00CA20A1" w:rsidP="008D5CCA">
      <w:pPr>
        <w:widowControl/>
        <w:spacing w:line="520" w:lineRule="exact"/>
        <w:ind w:firstLine="640"/>
        <w:rPr>
          <w:szCs w:val="32"/>
        </w:rPr>
      </w:pPr>
      <w:r>
        <w:rPr>
          <w:szCs w:val="32"/>
        </w:rPr>
        <w:t>需综述同类产品国内外研究</w:t>
      </w:r>
      <w:r>
        <w:rPr>
          <w:rFonts w:hint="eastAsia"/>
          <w:szCs w:val="32"/>
        </w:rPr>
        <w:t>、</w:t>
      </w:r>
      <w:r>
        <w:rPr>
          <w:szCs w:val="32"/>
        </w:rPr>
        <w:t>临床使用现状及发展趋势。同时列表比较说明申报产品与参考产品（同类产品或前代产品）</w:t>
      </w:r>
      <w:r>
        <w:rPr>
          <w:rFonts w:hint="eastAsia"/>
          <w:szCs w:val="32"/>
        </w:rPr>
        <w:t>在</w:t>
      </w:r>
      <w:r w:rsidR="00E35DFF" w:rsidRPr="00E35DFF">
        <w:rPr>
          <w:szCs w:val="32"/>
        </w:rPr>
        <w:t>材料结构组成、性能指标、适用范围、应用技术等方面的异同。</w:t>
      </w:r>
    </w:p>
    <w:p w:rsidR="00CA20A1" w:rsidRDefault="00CA20A1" w:rsidP="008D5CCA">
      <w:pPr>
        <w:widowControl/>
        <w:spacing w:line="520" w:lineRule="exact"/>
        <w:ind w:firstLine="640"/>
        <w:rPr>
          <w:kern w:val="0"/>
          <w:szCs w:val="32"/>
        </w:rPr>
      </w:pPr>
      <w:bookmarkStart w:id="2" w:name="_Toc431215382"/>
      <w:r>
        <w:rPr>
          <w:rFonts w:hint="eastAsia"/>
          <w:szCs w:val="32"/>
        </w:rPr>
        <w:t>6</w:t>
      </w:r>
      <w:r>
        <w:rPr>
          <w:szCs w:val="32"/>
        </w:rPr>
        <w:t>.</w:t>
      </w:r>
      <w:r>
        <w:rPr>
          <w:szCs w:val="32"/>
        </w:rPr>
        <w:t>适用范围</w:t>
      </w:r>
      <w:bookmarkEnd w:id="2"/>
      <w:r>
        <w:rPr>
          <w:rFonts w:hint="eastAsia"/>
          <w:szCs w:val="32"/>
        </w:rPr>
        <w:t>和禁忌证</w:t>
      </w:r>
    </w:p>
    <w:p w:rsidR="00CA20A1" w:rsidRDefault="00CA20A1" w:rsidP="008D5CCA">
      <w:pPr>
        <w:adjustRightInd w:val="0"/>
        <w:snapToGrid w:val="0"/>
        <w:spacing w:line="520" w:lineRule="exact"/>
        <w:ind w:firstLine="640"/>
        <w:rPr>
          <w:szCs w:val="32"/>
        </w:rPr>
      </w:pPr>
      <w:r>
        <w:rPr>
          <w:rFonts w:hint="eastAsia"/>
          <w:szCs w:val="32"/>
        </w:rPr>
        <w:t>产品的适用范围、适用人群、禁忌证需与申报产品的性能、功能相符。</w:t>
      </w:r>
    </w:p>
    <w:p w:rsidR="00CA20A1" w:rsidRDefault="00CA20A1" w:rsidP="008D5CCA">
      <w:pPr>
        <w:adjustRightInd w:val="0"/>
        <w:snapToGrid w:val="0"/>
        <w:spacing w:line="520" w:lineRule="exact"/>
        <w:ind w:firstLine="640"/>
        <w:rPr>
          <w:szCs w:val="32"/>
        </w:rPr>
      </w:pPr>
      <w:r>
        <w:rPr>
          <w:rFonts w:hint="eastAsia"/>
          <w:szCs w:val="32"/>
        </w:rPr>
        <w:t>6</w:t>
      </w:r>
      <w:r>
        <w:rPr>
          <w:szCs w:val="32"/>
        </w:rPr>
        <w:t>.1</w:t>
      </w:r>
      <w:r>
        <w:rPr>
          <w:szCs w:val="32"/>
        </w:rPr>
        <w:t>适用范围</w:t>
      </w:r>
    </w:p>
    <w:p w:rsidR="00CA20A1" w:rsidRDefault="00CA20A1" w:rsidP="008D5CCA">
      <w:pPr>
        <w:adjustRightInd w:val="0"/>
        <w:snapToGrid w:val="0"/>
        <w:spacing w:line="520" w:lineRule="exact"/>
        <w:ind w:firstLine="640"/>
        <w:rPr>
          <w:szCs w:val="32"/>
        </w:rPr>
      </w:pPr>
      <w:r>
        <w:rPr>
          <w:rFonts w:hint="eastAsia"/>
          <w:szCs w:val="32"/>
        </w:rPr>
        <w:t>适用范围的表述需客观、清晰，使用有明确定义或行业公认的术语或名词</w:t>
      </w:r>
      <w:r w:rsidR="00EC10A0">
        <w:rPr>
          <w:rFonts w:hint="eastAsia"/>
          <w:szCs w:val="32"/>
        </w:rPr>
        <w:t>，</w:t>
      </w:r>
      <w:r w:rsidR="00EC10A0">
        <w:rPr>
          <w:szCs w:val="32"/>
        </w:rPr>
        <w:t>至少应描述产品适用于制作的修复体类型</w:t>
      </w:r>
      <w:r>
        <w:rPr>
          <w:rFonts w:hint="eastAsia"/>
          <w:szCs w:val="32"/>
        </w:rPr>
        <w:t>。例如：</w:t>
      </w:r>
      <w:r w:rsidR="001A6A7E" w:rsidRPr="001A6A7E">
        <w:rPr>
          <w:szCs w:val="32"/>
        </w:rPr>
        <w:t>用于根管治疗后牙体大面积缺损时对重建</w:t>
      </w:r>
      <w:proofErr w:type="gramStart"/>
      <w:r w:rsidR="001A6A7E" w:rsidRPr="001A6A7E">
        <w:rPr>
          <w:szCs w:val="32"/>
        </w:rPr>
        <w:t>的冠核进行</w:t>
      </w:r>
      <w:proofErr w:type="gramEnd"/>
      <w:r w:rsidR="001A6A7E" w:rsidRPr="001A6A7E">
        <w:rPr>
          <w:szCs w:val="32"/>
        </w:rPr>
        <w:t>可靠固位</w:t>
      </w:r>
      <w:r w:rsidR="001A6A7E">
        <w:rPr>
          <w:rFonts w:hint="eastAsia"/>
          <w:szCs w:val="32"/>
        </w:rPr>
        <w:t>。</w:t>
      </w:r>
    </w:p>
    <w:p w:rsidR="00CA20A1" w:rsidRDefault="00CA20A1" w:rsidP="008D5CCA">
      <w:pPr>
        <w:adjustRightInd w:val="0"/>
        <w:snapToGrid w:val="0"/>
        <w:spacing w:line="520" w:lineRule="exact"/>
        <w:ind w:firstLine="640"/>
        <w:rPr>
          <w:szCs w:val="32"/>
        </w:rPr>
      </w:pPr>
      <w:r>
        <w:rPr>
          <w:rFonts w:hint="eastAsia"/>
          <w:szCs w:val="32"/>
        </w:rPr>
        <w:t>6</w:t>
      </w:r>
      <w:r>
        <w:rPr>
          <w:szCs w:val="32"/>
        </w:rPr>
        <w:t>.2</w:t>
      </w:r>
      <w:r>
        <w:rPr>
          <w:szCs w:val="32"/>
        </w:rPr>
        <w:t>预期使用环境</w:t>
      </w:r>
    </w:p>
    <w:p w:rsidR="00CA20A1" w:rsidRDefault="00CA20A1" w:rsidP="008D5CCA">
      <w:pPr>
        <w:adjustRightInd w:val="0"/>
        <w:snapToGrid w:val="0"/>
        <w:spacing w:line="520" w:lineRule="exact"/>
        <w:ind w:firstLine="640"/>
        <w:rPr>
          <w:szCs w:val="32"/>
        </w:rPr>
      </w:pPr>
      <w:r>
        <w:rPr>
          <w:rFonts w:hint="eastAsia"/>
          <w:szCs w:val="32"/>
        </w:rPr>
        <w:t>明确预期使用的地点（如</w:t>
      </w:r>
      <w:r>
        <w:rPr>
          <w:szCs w:val="32"/>
        </w:rPr>
        <w:t>医疗机构</w:t>
      </w:r>
      <w:r>
        <w:rPr>
          <w:rFonts w:hint="eastAsia"/>
          <w:szCs w:val="32"/>
        </w:rPr>
        <w:t>），</w:t>
      </w:r>
      <w:r>
        <w:rPr>
          <w:szCs w:val="32"/>
        </w:rPr>
        <w:t>说明可能影响其安全性和有效性的环境条件</w:t>
      </w:r>
      <w:r>
        <w:rPr>
          <w:rFonts w:hint="eastAsia"/>
          <w:szCs w:val="32"/>
        </w:rPr>
        <w:t>。</w:t>
      </w:r>
    </w:p>
    <w:p w:rsidR="00CA20A1" w:rsidRDefault="00CA20A1" w:rsidP="008D5CCA">
      <w:pPr>
        <w:adjustRightInd w:val="0"/>
        <w:snapToGrid w:val="0"/>
        <w:spacing w:line="520" w:lineRule="exact"/>
        <w:ind w:firstLine="640"/>
        <w:rPr>
          <w:szCs w:val="32"/>
        </w:rPr>
      </w:pPr>
      <w:r>
        <w:rPr>
          <w:rFonts w:hint="eastAsia"/>
          <w:szCs w:val="32"/>
        </w:rPr>
        <w:t>6</w:t>
      </w:r>
      <w:r>
        <w:rPr>
          <w:szCs w:val="32"/>
        </w:rPr>
        <w:t>.3</w:t>
      </w:r>
      <w:r>
        <w:rPr>
          <w:szCs w:val="32"/>
        </w:rPr>
        <w:t>适用人群</w:t>
      </w:r>
    </w:p>
    <w:p w:rsidR="00E35DFF" w:rsidRDefault="00CA20A1" w:rsidP="008D5CCA">
      <w:pPr>
        <w:adjustRightInd w:val="0"/>
        <w:snapToGrid w:val="0"/>
        <w:spacing w:line="520" w:lineRule="exact"/>
        <w:ind w:firstLine="640"/>
        <w:rPr>
          <w:szCs w:val="32"/>
        </w:rPr>
      </w:pPr>
      <w:r>
        <w:rPr>
          <w:rFonts w:hint="eastAsia"/>
          <w:szCs w:val="32"/>
        </w:rPr>
        <w:t>说明该器械目标患者人群信息，以及使用过程中需要考虑的因素、不适宜应用的某些疾病、情况或特定人群（如</w:t>
      </w:r>
      <w:r>
        <w:rPr>
          <w:szCs w:val="32"/>
        </w:rPr>
        <w:t>适用）</w:t>
      </w:r>
      <w:r>
        <w:rPr>
          <w:rFonts w:hint="eastAsia"/>
          <w:szCs w:val="32"/>
        </w:rPr>
        <w:t>。</w:t>
      </w:r>
    </w:p>
    <w:p w:rsidR="00CA20A1" w:rsidRDefault="00CA20A1" w:rsidP="008D5CCA">
      <w:pPr>
        <w:adjustRightInd w:val="0"/>
        <w:snapToGrid w:val="0"/>
        <w:spacing w:line="520" w:lineRule="exact"/>
        <w:ind w:firstLine="640"/>
        <w:rPr>
          <w:szCs w:val="32"/>
        </w:rPr>
      </w:pPr>
      <w:r>
        <w:rPr>
          <w:rFonts w:hint="eastAsia"/>
          <w:szCs w:val="32"/>
        </w:rPr>
        <w:t>6</w:t>
      </w:r>
      <w:r>
        <w:rPr>
          <w:szCs w:val="32"/>
        </w:rPr>
        <w:t>.4</w:t>
      </w:r>
      <w:r>
        <w:rPr>
          <w:rFonts w:hint="eastAsia"/>
          <w:szCs w:val="32"/>
        </w:rPr>
        <w:t>禁忌证</w:t>
      </w:r>
    </w:p>
    <w:p w:rsidR="00CA20A1" w:rsidRDefault="00CA20A1" w:rsidP="008D5CCA">
      <w:pPr>
        <w:adjustRightInd w:val="0"/>
        <w:snapToGrid w:val="0"/>
        <w:spacing w:line="520" w:lineRule="exact"/>
        <w:ind w:firstLine="640"/>
        <w:rPr>
          <w:szCs w:val="32"/>
        </w:rPr>
      </w:pPr>
      <w:r>
        <w:rPr>
          <w:rFonts w:hint="eastAsia"/>
          <w:szCs w:val="32"/>
        </w:rPr>
        <w:t>如适用，通过风险</w:t>
      </w:r>
      <w:r>
        <w:rPr>
          <w:szCs w:val="32"/>
        </w:rPr>
        <w:t>/</w:t>
      </w:r>
      <w:r>
        <w:rPr>
          <w:rFonts w:hint="eastAsia"/>
          <w:szCs w:val="32"/>
        </w:rPr>
        <w:t>受益评估后，针对某些疾病、情况或特定的人群，认为不推荐使用该产品，需明确说明。</w:t>
      </w:r>
    </w:p>
    <w:p w:rsidR="00CA20A1" w:rsidRDefault="00CA20A1" w:rsidP="008D5CCA">
      <w:pPr>
        <w:adjustRightInd w:val="0"/>
        <w:snapToGrid w:val="0"/>
        <w:spacing w:line="520" w:lineRule="exact"/>
        <w:ind w:firstLine="640"/>
        <w:rPr>
          <w:szCs w:val="32"/>
        </w:rPr>
      </w:pPr>
      <w:r>
        <w:rPr>
          <w:rFonts w:hint="eastAsia"/>
          <w:szCs w:val="32"/>
        </w:rPr>
        <w:t>7</w:t>
      </w:r>
      <w:r>
        <w:rPr>
          <w:szCs w:val="32"/>
        </w:rPr>
        <w:t>.</w:t>
      </w:r>
      <w:r>
        <w:rPr>
          <w:rFonts w:hint="eastAsia"/>
          <w:szCs w:val="32"/>
        </w:rPr>
        <w:t>申报产品上市历史</w:t>
      </w:r>
    </w:p>
    <w:p w:rsidR="00CA20A1" w:rsidRDefault="00CA20A1" w:rsidP="008D5CCA">
      <w:pPr>
        <w:adjustRightInd w:val="0"/>
        <w:snapToGrid w:val="0"/>
        <w:spacing w:line="520" w:lineRule="exact"/>
        <w:ind w:firstLine="640"/>
        <w:rPr>
          <w:szCs w:val="32"/>
        </w:rPr>
      </w:pPr>
      <w:r>
        <w:rPr>
          <w:rFonts w:hint="eastAsia"/>
          <w:szCs w:val="32"/>
        </w:rPr>
        <w:t>如适用，提交申报产品在各国家或地区的上市批准时间、销售情况。如</w:t>
      </w:r>
      <w:r>
        <w:rPr>
          <w:szCs w:val="32"/>
        </w:rPr>
        <w:t>有</w:t>
      </w:r>
      <w:r>
        <w:rPr>
          <w:rFonts w:hint="eastAsia"/>
          <w:szCs w:val="32"/>
        </w:rPr>
        <w:t>不良事件和召回，分别对申报产品上市后发生的不良事件、召回的发生时间、注册申请人采取的处理和解决方案、</w:t>
      </w:r>
      <w:r>
        <w:rPr>
          <w:rFonts w:hint="eastAsia"/>
          <w:szCs w:val="32"/>
        </w:rPr>
        <w:lastRenderedPageBreak/>
        <w:t>相关部门的调查处理情况等进行描述。</w:t>
      </w:r>
    </w:p>
    <w:p w:rsidR="00CA20A1" w:rsidRDefault="00CA20A1" w:rsidP="008D5CCA">
      <w:pPr>
        <w:adjustRightInd w:val="0"/>
        <w:snapToGrid w:val="0"/>
        <w:spacing w:line="520" w:lineRule="exact"/>
        <w:ind w:firstLine="640"/>
        <w:outlineLvl w:val="1"/>
        <w:rPr>
          <w:rFonts w:eastAsia="楷体_GB2312"/>
          <w:szCs w:val="32"/>
        </w:rPr>
      </w:pPr>
      <w:r>
        <w:rPr>
          <w:rFonts w:eastAsia="楷体_GB2312" w:hint="eastAsia"/>
          <w:szCs w:val="32"/>
        </w:rPr>
        <w:t>（三）非临床研究资料</w:t>
      </w:r>
    </w:p>
    <w:p w:rsidR="00CA20A1" w:rsidRDefault="00CA20A1" w:rsidP="008D5CCA">
      <w:pPr>
        <w:adjustRightInd w:val="0"/>
        <w:snapToGrid w:val="0"/>
        <w:spacing w:line="520" w:lineRule="exact"/>
        <w:ind w:firstLine="640"/>
        <w:rPr>
          <w:bCs/>
          <w:szCs w:val="32"/>
        </w:rPr>
      </w:pPr>
      <w:r>
        <w:rPr>
          <w:bCs/>
          <w:szCs w:val="32"/>
        </w:rPr>
        <w:t>1.</w:t>
      </w:r>
      <w:r>
        <w:rPr>
          <w:rFonts w:hint="eastAsia"/>
          <w:bCs/>
          <w:szCs w:val="32"/>
        </w:rPr>
        <w:t>产品风险管理资料</w:t>
      </w:r>
    </w:p>
    <w:p w:rsidR="00CA20A1" w:rsidRPr="00E45B2B" w:rsidRDefault="00CA20A1" w:rsidP="008D5CCA">
      <w:pPr>
        <w:widowControl/>
        <w:spacing w:line="520" w:lineRule="exact"/>
        <w:ind w:firstLine="640"/>
        <w:rPr>
          <w:color w:val="000000" w:themeColor="text1"/>
          <w:kern w:val="0"/>
          <w:szCs w:val="32"/>
        </w:rPr>
      </w:pPr>
      <w:r>
        <w:rPr>
          <w:rFonts w:hint="eastAsia"/>
          <w:szCs w:val="32"/>
        </w:rPr>
        <w:t>注册申请人需对产品全生命周期实施风险管理，提交风险管理资料（参照</w:t>
      </w:r>
      <w:r>
        <w:rPr>
          <w:rFonts w:hint="eastAsia"/>
          <w:szCs w:val="32"/>
        </w:rPr>
        <w:t>GB/T 42062</w:t>
      </w:r>
      <w:r>
        <w:rPr>
          <w:rFonts w:hint="eastAsia"/>
          <w:szCs w:val="32"/>
        </w:rPr>
        <w:t>《医疗器械风险管理对医疗器械的应用》），充分识别产品的设计、原材料、生产加工过程、表面处理、后处理、产品包装、灭菌、运输、贮存、使用等产品全生命周期内各个环节的安全特征。</w:t>
      </w:r>
      <w:r w:rsidRPr="00CA20A1">
        <w:rPr>
          <w:rFonts w:hint="eastAsia"/>
          <w:szCs w:val="32"/>
        </w:rPr>
        <w:t>从生物危险、化学危险、产品性能有关的危险等方面，如</w:t>
      </w:r>
      <w:r w:rsidRPr="00CA20A1">
        <w:rPr>
          <w:rFonts w:hint="eastAsia"/>
          <w:color w:val="000000" w:themeColor="text1"/>
          <w:kern w:val="0"/>
          <w:szCs w:val="32"/>
        </w:rPr>
        <w:t>患者过</w:t>
      </w:r>
      <w:r w:rsidRPr="00E45B2B">
        <w:rPr>
          <w:rFonts w:hint="eastAsia"/>
          <w:color w:val="000000" w:themeColor="text1"/>
          <w:kern w:val="0"/>
          <w:szCs w:val="32"/>
        </w:rPr>
        <w:t>敏、</w:t>
      </w:r>
      <w:r>
        <w:rPr>
          <w:rFonts w:hint="eastAsia"/>
          <w:color w:val="000000" w:themeColor="text1"/>
          <w:kern w:val="0"/>
          <w:szCs w:val="32"/>
        </w:rPr>
        <w:t>植入物断裂</w:t>
      </w:r>
      <w:r w:rsidRPr="00E45B2B">
        <w:rPr>
          <w:rFonts w:hint="eastAsia"/>
          <w:color w:val="000000" w:themeColor="text1"/>
          <w:kern w:val="0"/>
          <w:szCs w:val="32"/>
        </w:rPr>
        <w:t>等</w:t>
      </w:r>
      <w:r>
        <w:rPr>
          <w:rFonts w:hint="eastAsia"/>
          <w:color w:val="000000" w:themeColor="text1"/>
          <w:kern w:val="0"/>
          <w:szCs w:val="32"/>
        </w:rPr>
        <w:t>，</w:t>
      </w:r>
      <w:r>
        <w:rPr>
          <w:rFonts w:hint="eastAsia"/>
          <w:szCs w:val="32"/>
        </w:rPr>
        <w:t>对产品进行全面的风险分析，并详述所采取的风险控制措施</w:t>
      </w:r>
      <w:r>
        <w:rPr>
          <w:kern w:val="0"/>
          <w:szCs w:val="32"/>
        </w:rPr>
        <w:t>。</w:t>
      </w:r>
    </w:p>
    <w:p w:rsidR="00CA20A1" w:rsidRDefault="00CA20A1" w:rsidP="008D5CCA">
      <w:pPr>
        <w:widowControl/>
        <w:spacing w:line="520" w:lineRule="exact"/>
        <w:ind w:firstLine="640"/>
        <w:rPr>
          <w:kern w:val="0"/>
          <w:szCs w:val="32"/>
        </w:rPr>
      </w:pPr>
      <w:r>
        <w:rPr>
          <w:rFonts w:hint="eastAsia"/>
          <w:kern w:val="0"/>
          <w:szCs w:val="32"/>
        </w:rPr>
        <w:t>风险管理报告</w:t>
      </w:r>
      <w:proofErr w:type="gramStart"/>
      <w:r>
        <w:rPr>
          <w:rFonts w:hint="eastAsia"/>
          <w:kern w:val="0"/>
          <w:szCs w:val="32"/>
        </w:rPr>
        <w:t>需包括</w:t>
      </w:r>
      <w:proofErr w:type="gramEnd"/>
      <w:r>
        <w:rPr>
          <w:rFonts w:hint="eastAsia"/>
          <w:kern w:val="0"/>
          <w:szCs w:val="32"/>
        </w:rPr>
        <w:t>生产和生产后信息（具体内容参考</w:t>
      </w:r>
      <w:r>
        <w:rPr>
          <w:szCs w:val="32"/>
        </w:rPr>
        <w:t>GB/T 42062</w:t>
      </w:r>
      <w:r>
        <w:rPr>
          <w:rFonts w:hint="eastAsia"/>
          <w:szCs w:val="32"/>
        </w:rPr>
        <w:t>《医疗器械风险管理对医疗器械的应用》</w:t>
      </w:r>
      <w:r>
        <w:rPr>
          <w:rFonts w:hint="eastAsia"/>
          <w:kern w:val="0"/>
          <w:szCs w:val="32"/>
        </w:rPr>
        <w:t>第</w:t>
      </w:r>
      <w:r>
        <w:rPr>
          <w:rFonts w:hint="eastAsia"/>
          <w:kern w:val="0"/>
          <w:szCs w:val="32"/>
        </w:rPr>
        <w:t>10</w:t>
      </w:r>
      <w:r>
        <w:rPr>
          <w:rFonts w:hint="eastAsia"/>
          <w:kern w:val="0"/>
          <w:szCs w:val="32"/>
        </w:rPr>
        <w:t>章和《医疗器械安全和性能的基本原则》的</w:t>
      </w:r>
      <w:r>
        <w:rPr>
          <w:rFonts w:hint="eastAsia"/>
          <w:kern w:val="0"/>
          <w:szCs w:val="32"/>
        </w:rPr>
        <w:t>2.1.2e)</w:t>
      </w:r>
      <w:r>
        <w:rPr>
          <w:rFonts w:hint="eastAsia"/>
          <w:kern w:val="0"/>
          <w:szCs w:val="32"/>
        </w:rPr>
        <w:t>和</w:t>
      </w:r>
      <w:r>
        <w:rPr>
          <w:rFonts w:hint="eastAsia"/>
          <w:kern w:val="0"/>
          <w:szCs w:val="32"/>
        </w:rPr>
        <w:t>f)</w:t>
      </w:r>
      <w:r w:rsidR="00193163">
        <w:rPr>
          <w:rFonts w:hint="eastAsia"/>
          <w:kern w:val="0"/>
          <w:szCs w:val="32"/>
        </w:rPr>
        <w:t>部分</w:t>
      </w:r>
      <w:r>
        <w:rPr>
          <w:rFonts w:hint="eastAsia"/>
          <w:kern w:val="0"/>
          <w:szCs w:val="32"/>
        </w:rPr>
        <w:t>。产品变更注册和已在境外上市产品注册时，申报资料中的风险管理报告</w:t>
      </w:r>
      <w:proofErr w:type="gramStart"/>
      <w:r>
        <w:rPr>
          <w:rFonts w:hint="eastAsia"/>
          <w:kern w:val="0"/>
          <w:szCs w:val="32"/>
        </w:rPr>
        <w:t>需包括</w:t>
      </w:r>
      <w:proofErr w:type="gramEnd"/>
      <w:r>
        <w:rPr>
          <w:rFonts w:hint="eastAsia"/>
          <w:kern w:val="0"/>
          <w:szCs w:val="32"/>
        </w:rPr>
        <w:t>上述内容，将风险管理贯穿于产品的全生命周期。</w:t>
      </w:r>
    </w:p>
    <w:p w:rsidR="00CA20A1" w:rsidRDefault="00CA20A1" w:rsidP="008D5CCA">
      <w:pPr>
        <w:adjustRightInd w:val="0"/>
        <w:snapToGrid w:val="0"/>
        <w:spacing w:line="520" w:lineRule="exact"/>
        <w:ind w:firstLine="640"/>
        <w:rPr>
          <w:szCs w:val="32"/>
        </w:rPr>
      </w:pPr>
      <w:r>
        <w:rPr>
          <w:szCs w:val="32"/>
        </w:rPr>
        <w:t>2.</w:t>
      </w:r>
      <w:r>
        <w:rPr>
          <w:rFonts w:hint="eastAsia"/>
          <w:szCs w:val="32"/>
        </w:rPr>
        <w:t>医疗器械安全和</w:t>
      </w:r>
      <w:r>
        <w:rPr>
          <w:szCs w:val="32"/>
        </w:rPr>
        <w:t>性能基本原则</w:t>
      </w:r>
      <w:r>
        <w:rPr>
          <w:rFonts w:hint="eastAsia"/>
          <w:szCs w:val="32"/>
        </w:rPr>
        <w:t>清单</w:t>
      </w:r>
    </w:p>
    <w:p w:rsidR="00CA20A1" w:rsidRDefault="00CA20A1" w:rsidP="008D5CCA">
      <w:pPr>
        <w:numPr>
          <w:ilvl w:val="255"/>
          <w:numId w:val="0"/>
        </w:numPr>
        <w:spacing w:line="520" w:lineRule="exact"/>
        <w:ind w:firstLineChars="200" w:firstLine="640"/>
        <w:rPr>
          <w:szCs w:val="32"/>
          <w:highlight w:val="yellow"/>
        </w:rPr>
      </w:pPr>
      <w:r>
        <w:rPr>
          <w:rFonts w:hint="eastAsia"/>
          <w:szCs w:val="32"/>
        </w:rPr>
        <w:t>明确产品符合《医疗器械安全和性能基本原则清单》各适用项要求所采用的方法及证明其符合性的文件。</w:t>
      </w:r>
    </w:p>
    <w:p w:rsidR="00CA20A1" w:rsidRDefault="00CA20A1" w:rsidP="008D5CCA">
      <w:pPr>
        <w:numPr>
          <w:ilvl w:val="255"/>
          <w:numId w:val="0"/>
        </w:numPr>
        <w:spacing w:line="520" w:lineRule="exact"/>
        <w:ind w:firstLineChars="200" w:firstLine="640"/>
        <w:rPr>
          <w:szCs w:val="32"/>
        </w:rPr>
      </w:pPr>
      <w:r>
        <w:rPr>
          <w:szCs w:val="32"/>
        </w:rPr>
        <w:t>3.</w:t>
      </w:r>
      <w:r>
        <w:rPr>
          <w:szCs w:val="32"/>
        </w:rPr>
        <w:t>产品技术要求</w:t>
      </w:r>
      <w:r w:rsidR="005666CB">
        <w:rPr>
          <w:rFonts w:hint="eastAsia"/>
          <w:szCs w:val="32"/>
        </w:rPr>
        <w:t>的</w:t>
      </w:r>
      <w:r w:rsidR="005666CB">
        <w:rPr>
          <w:szCs w:val="32"/>
        </w:rPr>
        <w:t>主要性能指标</w:t>
      </w:r>
    </w:p>
    <w:p w:rsidR="005666CB" w:rsidRPr="00E56A8B" w:rsidRDefault="00CA20A1" w:rsidP="008D5CCA">
      <w:pPr>
        <w:widowControl/>
        <w:spacing w:line="520" w:lineRule="exact"/>
        <w:ind w:firstLine="640"/>
        <w:rPr>
          <w:kern w:val="0"/>
          <w:szCs w:val="32"/>
        </w:rPr>
      </w:pPr>
      <w:r>
        <w:rPr>
          <w:rFonts w:hint="eastAsia"/>
          <w:szCs w:val="32"/>
        </w:rPr>
        <w:t>产品技术要求的制定需符合《医疗器械产品技术要求编写指导原则》的要求，同时</w:t>
      </w:r>
      <w:r w:rsidR="005666CB" w:rsidRPr="005666CB">
        <w:rPr>
          <w:rFonts w:hint="eastAsia"/>
          <w:kern w:val="0"/>
          <w:szCs w:val="32"/>
        </w:rPr>
        <w:t>需符合相关国家标准、行业标准和有关法律、法规的相应要求。在此基础上，注册申请人需根据产品的特点，制定确保产品安全、有效的技术要求。产品技术要求中试验方法需依据有关国家标准、行业标准、国际标准制订，或经过验</w:t>
      </w:r>
      <w:r w:rsidR="005666CB" w:rsidRPr="005666CB">
        <w:rPr>
          <w:rFonts w:hint="eastAsia"/>
          <w:kern w:val="0"/>
          <w:szCs w:val="32"/>
        </w:rPr>
        <w:lastRenderedPageBreak/>
        <w:t>证。</w:t>
      </w:r>
      <w:r w:rsidR="005666CB">
        <w:rPr>
          <w:rFonts w:hint="eastAsia"/>
          <w:kern w:val="0"/>
          <w:szCs w:val="32"/>
        </w:rPr>
        <w:t>牙科纤维</w:t>
      </w:r>
      <w:proofErr w:type="gramStart"/>
      <w:r w:rsidR="005666CB">
        <w:rPr>
          <w:kern w:val="0"/>
          <w:szCs w:val="32"/>
        </w:rPr>
        <w:t>桩</w:t>
      </w:r>
      <w:r w:rsidR="005666CB" w:rsidRPr="005666CB">
        <w:rPr>
          <w:rFonts w:hint="eastAsia"/>
          <w:kern w:val="0"/>
          <w:szCs w:val="32"/>
        </w:rPr>
        <w:t>产品</w:t>
      </w:r>
      <w:proofErr w:type="gramEnd"/>
      <w:r w:rsidR="005666CB" w:rsidRPr="005666CB">
        <w:rPr>
          <w:rFonts w:hint="eastAsia"/>
          <w:kern w:val="0"/>
          <w:szCs w:val="32"/>
        </w:rPr>
        <w:t>可参考</w:t>
      </w:r>
      <w:r w:rsidR="005666CB" w:rsidRPr="005666CB">
        <w:rPr>
          <w:rFonts w:hint="eastAsia"/>
          <w:kern w:val="0"/>
          <w:szCs w:val="32"/>
        </w:rPr>
        <w:t xml:space="preserve">YY/T </w:t>
      </w:r>
      <w:r w:rsidR="00623D52">
        <w:rPr>
          <w:kern w:val="0"/>
          <w:szCs w:val="32"/>
        </w:rPr>
        <w:t xml:space="preserve"> </w:t>
      </w:r>
      <w:r w:rsidR="005666CB">
        <w:rPr>
          <w:kern w:val="0"/>
          <w:szCs w:val="32"/>
        </w:rPr>
        <w:t>0517</w:t>
      </w:r>
      <w:r w:rsidR="005666CB" w:rsidRPr="005666CB">
        <w:rPr>
          <w:rFonts w:hint="eastAsia"/>
          <w:kern w:val="0"/>
          <w:szCs w:val="32"/>
        </w:rPr>
        <w:t>《</w:t>
      </w:r>
      <w:r w:rsidR="005666CB">
        <w:rPr>
          <w:rFonts w:hint="eastAsia"/>
          <w:kern w:val="0"/>
          <w:szCs w:val="32"/>
        </w:rPr>
        <w:t>牙科预成</w:t>
      </w:r>
      <w:r w:rsidR="005666CB">
        <w:rPr>
          <w:kern w:val="0"/>
          <w:szCs w:val="32"/>
        </w:rPr>
        <w:t>根管桩</w:t>
      </w:r>
      <w:r w:rsidR="005666CB">
        <w:rPr>
          <w:rFonts w:hint="eastAsia"/>
          <w:kern w:val="0"/>
          <w:szCs w:val="32"/>
        </w:rPr>
        <w:t>》</w:t>
      </w:r>
      <w:r w:rsidR="005666CB" w:rsidRPr="005666CB">
        <w:rPr>
          <w:rFonts w:hint="eastAsia"/>
          <w:kern w:val="0"/>
          <w:szCs w:val="32"/>
        </w:rPr>
        <w:t>相关标准制定相应性能要求。</w:t>
      </w:r>
    </w:p>
    <w:p w:rsidR="00CA20A1" w:rsidRDefault="00CA20A1" w:rsidP="008D5CCA">
      <w:pPr>
        <w:adjustRightInd w:val="0"/>
        <w:snapToGrid w:val="0"/>
        <w:spacing w:line="520" w:lineRule="exact"/>
        <w:ind w:firstLine="640"/>
        <w:rPr>
          <w:bCs/>
          <w:color w:val="000000"/>
          <w:szCs w:val="32"/>
        </w:rPr>
      </w:pPr>
      <w:r>
        <w:rPr>
          <w:bCs/>
          <w:color w:val="000000"/>
          <w:szCs w:val="32"/>
        </w:rPr>
        <w:t>3.1</w:t>
      </w:r>
      <w:r>
        <w:rPr>
          <w:rFonts w:hint="eastAsia"/>
          <w:kern w:val="0"/>
          <w:szCs w:val="32"/>
        </w:rPr>
        <w:t>产品型号</w:t>
      </w:r>
      <w:r>
        <w:rPr>
          <w:kern w:val="0"/>
          <w:szCs w:val="32"/>
        </w:rPr>
        <w:t>/</w:t>
      </w:r>
      <w:r>
        <w:rPr>
          <w:rFonts w:hint="eastAsia"/>
          <w:kern w:val="0"/>
          <w:szCs w:val="32"/>
        </w:rPr>
        <w:t>规格及其</w:t>
      </w:r>
      <w:r>
        <w:rPr>
          <w:bCs/>
          <w:color w:val="000000"/>
          <w:szCs w:val="32"/>
        </w:rPr>
        <w:t>划分说明</w:t>
      </w:r>
    </w:p>
    <w:p w:rsidR="00CA20A1" w:rsidRDefault="00CA20A1" w:rsidP="008D5CCA">
      <w:pPr>
        <w:widowControl/>
        <w:spacing w:line="520" w:lineRule="exact"/>
        <w:ind w:firstLine="640"/>
        <w:rPr>
          <w:color w:val="000000"/>
          <w:szCs w:val="32"/>
        </w:rPr>
      </w:pPr>
      <w:r>
        <w:rPr>
          <w:rFonts w:hint="eastAsia"/>
          <w:color w:val="000000"/>
          <w:szCs w:val="32"/>
        </w:rPr>
        <w:t>列表说明产品的型号、规格，明确产品型号、规格的划分说明</w:t>
      </w:r>
      <w:r>
        <w:rPr>
          <w:color w:val="000000"/>
          <w:szCs w:val="32"/>
        </w:rPr>
        <w:t>。</w:t>
      </w:r>
      <w:r>
        <w:rPr>
          <w:rFonts w:hint="eastAsia"/>
          <w:color w:val="000000"/>
          <w:szCs w:val="32"/>
        </w:rPr>
        <w:t>提供各型号产品的结构图并标识关键尺寸。</w:t>
      </w:r>
    </w:p>
    <w:p w:rsidR="00CA20A1" w:rsidRDefault="00CA20A1" w:rsidP="008D5CCA">
      <w:pPr>
        <w:spacing w:line="520" w:lineRule="exact"/>
        <w:ind w:firstLine="640"/>
        <w:rPr>
          <w:kern w:val="0"/>
          <w:szCs w:val="32"/>
        </w:rPr>
      </w:pPr>
      <w:r>
        <w:rPr>
          <w:kern w:val="0"/>
          <w:szCs w:val="32"/>
        </w:rPr>
        <w:t>3.2</w:t>
      </w:r>
      <w:r>
        <w:rPr>
          <w:rFonts w:hint="eastAsia"/>
          <w:kern w:val="0"/>
          <w:szCs w:val="32"/>
        </w:rPr>
        <w:t>性能指标</w:t>
      </w:r>
    </w:p>
    <w:p w:rsidR="004D670C" w:rsidRDefault="004D670C" w:rsidP="008D5CCA">
      <w:pPr>
        <w:spacing w:line="520" w:lineRule="exact"/>
        <w:ind w:rightChars="-32" w:right="-102" w:firstLine="640"/>
        <w:rPr>
          <w:color w:val="000000"/>
          <w:szCs w:val="32"/>
        </w:rPr>
      </w:pPr>
      <w:r>
        <w:rPr>
          <w:color w:val="000000"/>
          <w:szCs w:val="32"/>
        </w:rPr>
        <w:t>根据</w:t>
      </w:r>
      <w:r>
        <w:rPr>
          <w:rFonts w:hint="eastAsia"/>
          <w:color w:val="000000"/>
          <w:szCs w:val="32"/>
        </w:rPr>
        <w:t>牙科纤维</w:t>
      </w:r>
      <w:proofErr w:type="gramStart"/>
      <w:r>
        <w:rPr>
          <w:color w:val="000000"/>
          <w:szCs w:val="32"/>
        </w:rPr>
        <w:t>桩产品</w:t>
      </w:r>
      <w:proofErr w:type="gramEnd"/>
      <w:r>
        <w:rPr>
          <w:color w:val="000000"/>
          <w:szCs w:val="32"/>
        </w:rPr>
        <w:t>特性，选择适用的项目进行规定，如：</w:t>
      </w:r>
      <w:r>
        <w:rPr>
          <w:color w:val="000000"/>
          <w:szCs w:val="32"/>
        </w:rPr>
        <w:t xml:space="preserve"> </w:t>
      </w:r>
    </w:p>
    <w:p w:rsidR="008060DF" w:rsidRDefault="004D670C" w:rsidP="008D5CCA">
      <w:pPr>
        <w:spacing w:line="520" w:lineRule="exact"/>
        <w:ind w:firstLine="640"/>
        <w:rPr>
          <w:color w:val="000000" w:themeColor="text1"/>
          <w:kern w:val="0"/>
          <w:szCs w:val="32"/>
          <w:lang w:val="zh-CN"/>
        </w:rPr>
      </w:pPr>
      <w:r>
        <w:rPr>
          <w:kern w:val="0"/>
          <w:szCs w:val="32"/>
        </w:rPr>
        <w:t>3.2.1</w:t>
      </w:r>
      <w:r w:rsidR="001D0BF8" w:rsidRPr="001D0BF8">
        <w:rPr>
          <w:rFonts w:hint="eastAsia"/>
          <w:color w:val="000000" w:themeColor="text1"/>
          <w:kern w:val="0"/>
          <w:szCs w:val="32"/>
          <w:lang w:val="zh-CN"/>
        </w:rPr>
        <w:t>外观</w:t>
      </w:r>
    </w:p>
    <w:p w:rsidR="008060DF" w:rsidRDefault="008060DF" w:rsidP="008D5CCA">
      <w:pPr>
        <w:spacing w:line="520" w:lineRule="exact"/>
        <w:ind w:firstLine="640"/>
        <w:rPr>
          <w:color w:val="000000" w:themeColor="text1"/>
          <w:kern w:val="0"/>
          <w:szCs w:val="32"/>
          <w:lang w:val="zh-CN"/>
        </w:rPr>
      </w:pPr>
      <w:r>
        <w:rPr>
          <w:rFonts w:hint="eastAsia"/>
          <w:color w:val="000000" w:themeColor="text1"/>
          <w:kern w:val="0"/>
          <w:szCs w:val="32"/>
          <w:lang w:val="zh-CN"/>
        </w:rPr>
        <w:t>3.2.2</w:t>
      </w:r>
      <w:r w:rsidR="001D0BF8" w:rsidRPr="001D0BF8">
        <w:rPr>
          <w:rFonts w:hint="eastAsia"/>
          <w:color w:val="000000" w:themeColor="text1"/>
          <w:kern w:val="0"/>
          <w:szCs w:val="32"/>
          <w:lang w:val="zh-CN"/>
        </w:rPr>
        <w:t>尺寸</w:t>
      </w:r>
    </w:p>
    <w:p w:rsidR="00130FB4" w:rsidRPr="00130FB4" w:rsidRDefault="00130FB4" w:rsidP="008D5CCA">
      <w:pPr>
        <w:pStyle w:val="a0"/>
        <w:spacing w:line="520" w:lineRule="exact"/>
        <w:ind w:firstLineChars="200" w:firstLine="640"/>
        <w:rPr>
          <w:lang w:val="zh-CN"/>
        </w:rPr>
      </w:pPr>
      <w:r w:rsidRPr="00130FB4">
        <w:rPr>
          <w:rFonts w:ascii="Times New Roman" w:eastAsia="仿宋_GB2312" w:hAnsi="Times New Roman" w:hint="eastAsia"/>
          <w:color w:val="000000" w:themeColor="text1"/>
          <w:sz w:val="32"/>
          <w:szCs w:val="32"/>
          <w:lang w:val="zh-CN"/>
        </w:rPr>
        <w:t>3</w:t>
      </w:r>
      <w:r w:rsidRPr="00130FB4">
        <w:rPr>
          <w:rFonts w:ascii="Times New Roman" w:eastAsia="仿宋_GB2312" w:hAnsi="Times New Roman"/>
          <w:color w:val="000000" w:themeColor="text1"/>
          <w:sz w:val="32"/>
          <w:szCs w:val="32"/>
          <w:lang w:val="zh-CN"/>
        </w:rPr>
        <w:t>.2.3</w:t>
      </w:r>
      <w:r>
        <w:rPr>
          <w:rFonts w:ascii="Times New Roman" w:eastAsia="仿宋_GB2312" w:hAnsi="Times New Roman" w:hint="eastAsia"/>
          <w:color w:val="000000" w:themeColor="text1"/>
          <w:sz w:val="32"/>
          <w:szCs w:val="32"/>
          <w:lang w:val="zh-CN"/>
        </w:rPr>
        <w:t>纤维</w:t>
      </w:r>
      <w:r>
        <w:rPr>
          <w:rFonts w:ascii="Times New Roman" w:eastAsia="仿宋_GB2312" w:hAnsi="Times New Roman"/>
          <w:color w:val="000000" w:themeColor="text1"/>
          <w:sz w:val="32"/>
          <w:szCs w:val="32"/>
          <w:lang w:val="zh-CN"/>
        </w:rPr>
        <w:t>体积含量</w:t>
      </w:r>
    </w:p>
    <w:p w:rsidR="00AA2A77" w:rsidRPr="00AA2A77" w:rsidRDefault="00AA2A77" w:rsidP="008D5CCA">
      <w:pPr>
        <w:spacing w:line="520" w:lineRule="exact"/>
        <w:ind w:firstLine="640"/>
        <w:rPr>
          <w:color w:val="000000" w:themeColor="text1"/>
          <w:kern w:val="0"/>
          <w:szCs w:val="32"/>
        </w:rPr>
      </w:pPr>
      <w:r>
        <w:rPr>
          <w:rFonts w:hint="eastAsia"/>
          <w:color w:val="000000" w:themeColor="text1"/>
          <w:kern w:val="0"/>
          <w:szCs w:val="32"/>
          <w:lang w:val="zh-CN"/>
        </w:rPr>
        <w:t>3</w:t>
      </w:r>
      <w:r w:rsidR="00130FB4">
        <w:rPr>
          <w:color w:val="000000" w:themeColor="text1"/>
          <w:kern w:val="0"/>
          <w:szCs w:val="32"/>
          <w:lang w:val="zh-CN"/>
        </w:rPr>
        <w:t>.2.4</w:t>
      </w:r>
      <w:r w:rsidRPr="001D0BF8">
        <w:rPr>
          <w:rFonts w:hint="eastAsia"/>
          <w:color w:val="000000" w:themeColor="text1"/>
          <w:kern w:val="0"/>
          <w:szCs w:val="32"/>
          <w:lang w:val="zh-CN"/>
        </w:rPr>
        <w:t>内部孔隙</w:t>
      </w:r>
    </w:p>
    <w:p w:rsidR="008060DF" w:rsidRDefault="008060DF" w:rsidP="008D5CCA">
      <w:pPr>
        <w:spacing w:line="520" w:lineRule="exact"/>
        <w:ind w:firstLine="640"/>
        <w:rPr>
          <w:color w:val="000000" w:themeColor="text1"/>
          <w:kern w:val="0"/>
          <w:szCs w:val="32"/>
          <w:lang w:val="zh-CN"/>
        </w:rPr>
      </w:pPr>
      <w:r>
        <w:rPr>
          <w:rFonts w:hint="eastAsia"/>
          <w:color w:val="000000" w:themeColor="text1"/>
          <w:kern w:val="0"/>
          <w:szCs w:val="32"/>
          <w:lang w:val="zh-CN"/>
        </w:rPr>
        <w:t>3</w:t>
      </w:r>
      <w:r w:rsidR="00130FB4">
        <w:rPr>
          <w:color w:val="000000" w:themeColor="text1"/>
          <w:kern w:val="0"/>
          <w:szCs w:val="32"/>
          <w:lang w:val="zh-CN"/>
        </w:rPr>
        <w:t>.2.5</w:t>
      </w:r>
      <w:r w:rsidR="001D0BF8" w:rsidRPr="001D0BF8">
        <w:rPr>
          <w:rFonts w:hint="eastAsia"/>
          <w:color w:val="000000" w:themeColor="text1"/>
          <w:kern w:val="0"/>
          <w:szCs w:val="32"/>
          <w:lang w:val="zh-CN"/>
        </w:rPr>
        <w:t>弯曲强度</w:t>
      </w:r>
    </w:p>
    <w:p w:rsidR="008060DF" w:rsidRDefault="00130FB4" w:rsidP="008D5CCA">
      <w:pPr>
        <w:spacing w:line="520" w:lineRule="exact"/>
        <w:ind w:firstLine="640"/>
        <w:rPr>
          <w:color w:val="000000" w:themeColor="text1"/>
          <w:kern w:val="0"/>
          <w:szCs w:val="32"/>
          <w:lang w:val="zh-CN"/>
        </w:rPr>
      </w:pPr>
      <w:r>
        <w:rPr>
          <w:rFonts w:hint="eastAsia"/>
          <w:color w:val="000000" w:themeColor="text1"/>
          <w:kern w:val="0"/>
          <w:szCs w:val="32"/>
          <w:lang w:val="zh-CN"/>
        </w:rPr>
        <w:t>3.2.6</w:t>
      </w:r>
      <w:r w:rsidR="001D0BF8" w:rsidRPr="001D0BF8">
        <w:rPr>
          <w:rFonts w:hint="eastAsia"/>
          <w:color w:val="000000" w:themeColor="text1"/>
          <w:kern w:val="0"/>
          <w:szCs w:val="32"/>
          <w:lang w:val="zh-CN"/>
        </w:rPr>
        <w:t>弹性模量</w:t>
      </w:r>
    </w:p>
    <w:p w:rsidR="008060DF" w:rsidRDefault="00130FB4" w:rsidP="008D5CCA">
      <w:pPr>
        <w:spacing w:line="520" w:lineRule="exact"/>
        <w:ind w:firstLine="640"/>
        <w:rPr>
          <w:color w:val="000000" w:themeColor="text1"/>
          <w:kern w:val="0"/>
          <w:szCs w:val="32"/>
          <w:lang w:val="zh-CN"/>
        </w:rPr>
      </w:pPr>
      <w:r>
        <w:rPr>
          <w:rFonts w:hint="eastAsia"/>
          <w:color w:val="000000" w:themeColor="text1"/>
          <w:kern w:val="0"/>
          <w:szCs w:val="32"/>
          <w:lang w:val="zh-CN"/>
        </w:rPr>
        <w:t>3.2.7</w:t>
      </w:r>
      <w:r w:rsidR="001D0BF8" w:rsidRPr="001D0BF8">
        <w:rPr>
          <w:rFonts w:hint="eastAsia"/>
          <w:color w:val="000000" w:themeColor="text1"/>
          <w:kern w:val="0"/>
          <w:szCs w:val="32"/>
          <w:lang w:val="zh-CN"/>
        </w:rPr>
        <w:t>表面硬度</w:t>
      </w:r>
    </w:p>
    <w:p w:rsidR="008060DF" w:rsidRDefault="00130FB4" w:rsidP="008D5CCA">
      <w:pPr>
        <w:spacing w:line="520" w:lineRule="exact"/>
        <w:ind w:firstLine="640"/>
        <w:rPr>
          <w:color w:val="000000" w:themeColor="text1"/>
          <w:kern w:val="0"/>
          <w:szCs w:val="32"/>
          <w:lang w:val="zh-CN"/>
        </w:rPr>
      </w:pPr>
      <w:r>
        <w:rPr>
          <w:rFonts w:hint="eastAsia"/>
          <w:color w:val="000000" w:themeColor="text1"/>
          <w:kern w:val="0"/>
          <w:szCs w:val="32"/>
          <w:lang w:val="zh-CN"/>
        </w:rPr>
        <w:t>3.2.8</w:t>
      </w:r>
      <w:proofErr w:type="gramStart"/>
      <w:r w:rsidR="001D0BF8" w:rsidRPr="001D0BF8">
        <w:rPr>
          <w:rFonts w:hint="eastAsia"/>
          <w:color w:val="000000" w:themeColor="text1"/>
          <w:kern w:val="0"/>
          <w:szCs w:val="32"/>
          <w:lang w:val="zh-CN"/>
        </w:rPr>
        <w:t>吸水值</w:t>
      </w:r>
      <w:proofErr w:type="gramEnd"/>
      <w:r w:rsidR="001D0BF8" w:rsidRPr="001D0BF8">
        <w:rPr>
          <w:rFonts w:hint="eastAsia"/>
          <w:color w:val="000000" w:themeColor="text1"/>
          <w:kern w:val="0"/>
          <w:szCs w:val="32"/>
          <w:lang w:val="zh-CN"/>
        </w:rPr>
        <w:t>和溶解值</w:t>
      </w:r>
    </w:p>
    <w:p w:rsidR="00AA2A77" w:rsidRPr="00AA2A77" w:rsidRDefault="00130FB4" w:rsidP="008D5CCA">
      <w:pPr>
        <w:spacing w:line="520" w:lineRule="exact"/>
        <w:ind w:firstLine="640"/>
        <w:rPr>
          <w:color w:val="000000" w:themeColor="text1"/>
          <w:kern w:val="0"/>
          <w:szCs w:val="32"/>
          <w:lang w:val="zh-CN"/>
        </w:rPr>
      </w:pPr>
      <w:r>
        <w:rPr>
          <w:rFonts w:hint="eastAsia"/>
          <w:color w:val="000000" w:themeColor="text1"/>
          <w:kern w:val="0"/>
          <w:szCs w:val="32"/>
          <w:lang w:val="zh-CN"/>
        </w:rPr>
        <w:t>3.2.9</w:t>
      </w:r>
      <w:r w:rsidR="00AA2A77" w:rsidRPr="00AA2A77">
        <w:rPr>
          <w:rFonts w:hint="eastAsia"/>
          <w:color w:val="000000" w:themeColor="text1"/>
          <w:kern w:val="0"/>
          <w:szCs w:val="32"/>
          <w:lang w:val="zh-CN"/>
        </w:rPr>
        <w:t>密合</w:t>
      </w:r>
      <w:r w:rsidR="00AA2A77" w:rsidRPr="00AA2A77">
        <w:rPr>
          <w:color w:val="000000" w:themeColor="text1"/>
          <w:kern w:val="0"/>
          <w:szCs w:val="32"/>
          <w:lang w:val="zh-CN"/>
        </w:rPr>
        <w:t>度</w:t>
      </w:r>
      <w:r w:rsidR="00AA2A77">
        <w:rPr>
          <w:rFonts w:hint="eastAsia"/>
          <w:color w:val="000000" w:themeColor="text1"/>
          <w:kern w:val="0"/>
          <w:szCs w:val="32"/>
          <w:lang w:val="zh-CN"/>
        </w:rPr>
        <w:t>（如</w:t>
      </w:r>
      <w:r w:rsidR="00AA2A77">
        <w:rPr>
          <w:color w:val="000000" w:themeColor="text1"/>
          <w:kern w:val="0"/>
          <w:szCs w:val="32"/>
          <w:lang w:val="zh-CN"/>
        </w:rPr>
        <w:t>适用</w:t>
      </w:r>
      <w:r w:rsidR="00AA2A77">
        <w:rPr>
          <w:rFonts w:hint="eastAsia"/>
          <w:color w:val="000000" w:themeColor="text1"/>
          <w:kern w:val="0"/>
          <w:szCs w:val="32"/>
          <w:lang w:val="zh-CN"/>
        </w:rPr>
        <w:t>）</w:t>
      </w:r>
    </w:p>
    <w:p w:rsidR="00AA2A77" w:rsidRPr="00AA2A77" w:rsidRDefault="00130FB4" w:rsidP="008D5CCA">
      <w:pPr>
        <w:spacing w:line="520" w:lineRule="exact"/>
        <w:ind w:firstLine="640"/>
        <w:rPr>
          <w:color w:val="000000" w:themeColor="text1"/>
          <w:kern w:val="0"/>
          <w:szCs w:val="32"/>
          <w:lang w:val="zh-CN"/>
        </w:rPr>
      </w:pPr>
      <w:r>
        <w:rPr>
          <w:rFonts w:hint="eastAsia"/>
          <w:color w:val="000000" w:themeColor="text1"/>
          <w:kern w:val="0"/>
          <w:szCs w:val="32"/>
          <w:lang w:val="zh-CN"/>
        </w:rPr>
        <w:t>3.2.10</w:t>
      </w:r>
      <w:r w:rsidR="00AA2A77" w:rsidRPr="00AA2A77">
        <w:rPr>
          <w:rFonts w:hint="eastAsia"/>
          <w:color w:val="000000" w:themeColor="text1"/>
          <w:kern w:val="0"/>
          <w:szCs w:val="32"/>
          <w:lang w:val="zh-CN"/>
        </w:rPr>
        <w:t>文件</w:t>
      </w:r>
      <w:r w:rsidR="00AA2A77" w:rsidRPr="00AA2A77">
        <w:rPr>
          <w:color w:val="000000" w:themeColor="text1"/>
          <w:kern w:val="0"/>
          <w:szCs w:val="32"/>
          <w:lang w:val="zh-CN"/>
        </w:rPr>
        <w:t>符合性</w:t>
      </w:r>
      <w:r w:rsidR="00AA2A77">
        <w:rPr>
          <w:rFonts w:hint="eastAsia"/>
          <w:color w:val="000000" w:themeColor="text1"/>
          <w:kern w:val="0"/>
          <w:szCs w:val="32"/>
          <w:lang w:val="zh-CN"/>
        </w:rPr>
        <w:t>（如适用）</w:t>
      </w:r>
    </w:p>
    <w:p w:rsidR="00CA20A1" w:rsidRPr="00AA2A77" w:rsidRDefault="00CA20A1" w:rsidP="008D5CCA">
      <w:pPr>
        <w:spacing w:line="520" w:lineRule="exact"/>
        <w:ind w:rightChars="-32" w:right="-102" w:firstLine="640"/>
        <w:rPr>
          <w:color w:val="000000"/>
          <w:szCs w:val="32"/>
        </w:rPr>
      </w:pPr>
      <w:r w:rsidRPr="00AA2A77">
        <w:rPr>
          <w:kern w:val="0"/>
          <w:szCs w:val="32"/>
        </w:rPr>
        <w:t>3.3</w:t>
      </w:r>
      <w:r w:rsidRPr="00AA2A77">
        <w:rPr>
          <w:color w:val="000000"/>
          <w:szCs w:val="32"/>
        </w:rPr>
        <w:t>检验方法</w:t>
      </w:r>
    </w:p>
    <w:p w:rsidR="00CA20A1" w:rsidRDefault="00CA20A1" w:rsidP="008D5CCA">
      <w:pPr>
        <w:spacing w:line="520" w:lineRule="exact"/>
        <w:ind w:rightChars="-32" w:right="-102" w:firstLine="640"/>
        <w:rPr>
          <w:color w:val="000000"/>
          <w:szCs w:val="32"/>
        </w:rPr>
      </w:pPr>
      <w:r>
        <w:rPr>
          <w:rFonts w:hint="eastAsia"/>
          <w:color w:val="000000"/>
          <w:kern w:val="0"/>
          <w:szCs w:val="32"/>
        </w:rPr>
        <w:t>产品的检验方法需根据技术性能指标设定，检验方法需优先采用国家标准</w:t>
      </w:r>
      <w:r>
        <w:rPr>
          <w:color w:val="000000"/>
          <w:kern w:val="0"/>
          <w:szCs w:val="32"/>
        </w:rPr>
        <w:t>/</w:t>
      </w:r>
      <w:r>
        <w:rPr>
          <w:color w:val="000000"/>
          <w:kern w:val="0"/>
          <w:szCs w:val="32"/>
        </w:rPr>
        <w:t>行业标准中的方法。对于相关国家标准</w:t>
      </w:r>
      <w:r>
        <w:rPr>
          <w:color w:val="000000"/>
          <w:kern w:val="0"/>
          <w:szCs w:val="32"/>
        </w:rPr>
        <w:t>/</w:t>
      </w:r>
      <w:r>
        <w:rPr>
          <w:color w:val="000000"/>
          <w:kern w:val="0"/>
          <w:szCs w:val="32"/>
        </w:rPr>
        <w:t>行业标准中不适用的条款，需说明不适用的原因。所有引用的标准注明</w:t>
      </w:r>
      <w:r>
        <w:rPr>
          <w:rFonts w:hint="eastAsia"/>
          <w:color w:val="000000"/>
          <w:kern w:val="0"/>
          <w:szCs w:val="32"/>
        </w:rPr>
        <w:t>其编号和年代号</w:t>
      </w:r>
      <w:r>
        <w:rPr>
          <w:color w:val="000000"/>
          <w:kern w:val="0"/>
          <w:szCs w:val="32"/>
        </w:rPr>
        <w:t>。自建检验方法需提供相应的方法学依据及理论基础，同时保证检验方法具有可操作性和</w:t>
      </w:r>
      <w:proofErr w:type="gramStart"/>
      <w:r>
        <w:rPr>
          <w:color w:val="000000"/>
          <w:kern w:val="0"/>
          <w:szCs w:val="32"/>
        </w:rPr>
        <w:t>可</w:t>
      </w:r>
      <w:proofErr w:type="gramEnd"/>
      <w:r>
        <w:rPr>
          <w:color w:val="000000"/>
          <w:kern w:val="0"/>
          <w:szCs w:val="32"/>
        </w:rPr>
        <w:t>重现性，必要时可以采用相应图示进行说明，文本较大的可以附录形式提供</w:t>
      </w:r>
      <w:r>
        <w:rPr>
          <w:color w:val="000000"/>
          <w:szCs w:val="32"/>
        </w:rPr>
        <w:t>。</w:t>
      </w:r>
    </w:p>
    <w:p w:rsidR="00CA20A1" w:rsidRDefault="00CA20A1" w:rsidP="008D5CCA">
      <w:pPr>
        <w:spacing w:line="520" w:lineRule="exact"/>
        <w:ind w:firstLine="640"/>
        <w:rPr>
          <w:kern w:val="0"/>
          <w:szCs w:val="32"/>
        </w:rPr>
      </w:pPr>
      <w:r>
        <w:rPr>
          <w:kern w:val="0"/>
          <w:szCs w:val="32"/>
        </w:rPr>
        <w:t>3.4</w:t>
      </w:r>
      <w:r>
        <w:rPr>
          <w:rFonts w:hint="eastAsia"/>
          <w:kern w:val="0"/>
          <w:szCs w:val="32"/>
        </w:rPr>
        <w:t>附录</w:t>
      </w:r>
    </w:p>
    <w:p w:rsidR="001D0BF8" w:rsidRDefault="00CA20A1" w:rsidP="008D5CCA">
      <w:pPr>
        <w:spacing w:line="520" w:lineRule="exact"/>
        <w:ind w:rightChars="-32" w:right="-102" w:firstLine="640"/>
        <w:rPr>
          <w:color w:val="000000"/>
          <w:szCs w:val="32"/>
        </w:rPr>
      </w:pPr>
      <w:r w:rsidRPr="006C6B4A">
        <w:rPr>
          <w:rFonts w:hint="eastAsia"/>
          <w:color w:val="000000" w:themeColor="text1"/>
          <w:kern w:val="0"/>
          <w:szCs w:val="32"/>
          <w:lang w:val="zh-CN"/>
        </w:rPr>
        <w:lastRenderedPageBreak/>
        <w:t>产品</w:t>
      </w:r>
      <w:r w:rsidR="00C81128">
        <w:rPr>
          <w:rFonts w:hint="eastAsia"/>
          <w:color w:val="000000" w:themeColor="text1"/>
          <w:kern w:val="0"/>
          <w:szCs w:val="32"/>
          <w:lang w:val="zh-CN"/>
        </w:rPr>
        <w:t>各组成成分</w:t>
      </w:r>
      <w:r w:rsidR="00C81128">
        <w:rPr>
          <w:color w:val="000000" w:themeColor="text1"/>
          <w:kern w:val="0"/>
          <w:szCs w:val="32"/>
          <w:lang w:val="zh-CN"/>
        </w:rPr>
        <w:t>及百分含量</w:t>
      </w:r>
      <w:r w:rsidR="0069481F">
        <w:rPr>
          <w:rFonts w:hint="eastAsia"/>
          <w:color w:val="000000" w:themeColor="text1"/>
          <w:kern w:val="0"/>
          <w:szCs w:val="32"/>
          <w:lang w:val="zh-CN"/>
        </w:rPr>
        <w:t>、</w:t>
      </w:r>
      <w:r w:rsidR="0069481F" w:rsidRPr="0069481F">
        <w:rPr>
          <w:rFonts w:hint="eastAsia"/>
          <w:color w:val="000000" w:themeColor="text1"/>
          <w:kern w:val="0"/>
          <w:szCs w:val="32"/>
          <w:lang w:val="zh-CN"/>
        </w:rPr>
        <w:t>X</w:t>
      </w:r>
      <w:r w:rsidR="0069481F" w:rsidRPr="0069481F">
        <w:rPr>
          <w:rFonts w:hint="eastAsia"/>
          <w:color w:val="000000" w:themeColor="text1"/>
          <w:kern w:val="0"/>
          <w:szCs w:val="32"/>
          <w:lang w:val="zh-CN"/>
        </w:rPr>
        <w:t>线阻射性能</w:t>
      </w:r>
      <w:r w:rsidR="0069481F">
        <w:rPr>
          <w:rFonts w:hint="eastAsia"/>
          <w:color w:val="000000" w:themeColor="text1"/>
          <w:kern w:val="0"/>
          <w:szCs w:val="32"/>
          <w:lang w:val="zh-CN"/>
        </w:rPr>
        <w:t>、</w:t>
      </w:r>
      <w:r w:rsidR="0069481F" w:rsidRPr="0069481F">
        <w:rPr>
          <w:rFonts w:hint="eastAsia"/>
          <w:color w:val="000000" w:themeColor="text1"/>
          <w:kern w:val="0"/>
          <w:szCs w:val="32"/>
          <w:lang w:val="zh-CN"/>
        </w:rPr>
        <w:t>疲劳性能</w:t>
      </w:r>
      <w:r w:rsidR="006641CD">
        <w:rPr>
          <w:rFonts w:hint="eastAsia"/>
          <w:color w:val="000000" w:themeColor="text1"/>
          <w:kern w:val="0"/>
          <w:szCs w:val="32"/>
          <w:lang w:val="zh-CN"/>
        </w:rPr>
        <w:t>、</w:t>
      </w:r>
      <w:r w:rsidR="006641CD" w:rsidRPr="000D7FB4">
        <w:rPr>
          <w:rFonts w:hint="eastAsia"/>
          <w:color w:val="000000" w:themeColor="text1"/>
          <w:kern w:val="0"/>
          <w:szCs w:val="32"/>
          <w:lang w:val="zh-CN"/>
        </w:rPr>
        <w:t>CAD/CAM</w:t>
      </w:r>
      <w:r w:rsidR="006641CD" w:rsidRPr="000D7FB4">
        <w:rPr>
          <w:rFonts w:hint="eastAsia"/>
          <w:color w:val="000000" w:themeColor="text1"/>
          <w:kern w:val="0"/>
          <w:szCs w:val="32"/>
          <w:lang w:val="zh-CN"/>
        </w:rPr>
        <w:t>设计</w:t>
      </w:r>
      <w:r w:rsidR="006641CD" w:rsidRPr="000D7FB4">
        <w:rPr>
          <w:color w:val="000000" w:themeColor="text1"/>
          <w:kern w:val="0"/>
          <w:szCs w:val="32"/>
          <w:lang w:val="zh-CN"/>
        </w:rPr>
        <w:t>原则</w:t>
      </w:r>
      <w:r w:rsidRPr="006C6B4A">
        <w:rPr>
          <w:rFonts w:hint="eastAsia"/>
          <w:kern w:val="0"/>
          <w:szCs w:val="32"/>
          <w:lang w:val="zh-CN"/>
        </w:rPr>
        <w:t>，</w:t>
      </w:r>
      <w:r w:rsidR="001D0BF8">
        <w:rPr>
          <w:color w:val="000000"/>
          <w:szCs w:val="32"/>
        </w:rPr>
        <w:t>以资料性附录形式</w:t>
      </w:r>
      <w:r w:rsidR="001D0BF8">
        <w:rPr>
          <w:rFonts w:hint="eastAsia"/>
          <w:color w:val="000000"/>
          <w:szCs w:val="32"/>
        </w:rPr>
        <w:t>体现</w:t>
      </w:r>
      <w:r w:rsidR="001D0BF8">
        <w:rPr>
          <w:color w:val="000000"/>
          <w:szCs w:val="32"/>
        </w:rPr>
        <w:t>。</w:t>
      </w:r>
    </w:p>
    <w:p w:rsidR="00CA20A1" w:rsidRDefault="00CA20A1" w:rsidP="008D5CCA">
      <w:pPr>
        <w:spacing w:line="520" w:lineRule="exact"/>
        <w:ind w:firstLine="640"/>
        <w:rPr>
          <w:kern w:val="0"/>
          <w:szCs w:val="32"/>
        </w:rPr>
      </w:pPr>
      <w:r w:rsidRPr="006C6B4A">
        <w:rPr>
          <w:kern w:val="0"/>
          <w:szCs w:val="32"/>
        </w:rPr>
        <w:t>3.5</w:t>
      </w:r>
      <w:r w:rsidRPr="006C6B4A">
        <w:rPr>
          <w:rFonts w:hint="eastAsia"/>
          <w:kern w:val="0"/>
          <w:szCs w:val="32"/>
        </w:rPr>
        <w:t>其他</w:t>
      </w:r>
    </w:p>
    <w:p w:rsidR="00CA20A1" w:rsidRDefault="00CA20A1" w:rsidP="008D5CCA">
      <w:pPr>
        <w:spacing w:line="520" w:lineRule="exact"/>
        <w:ind w:firstLine="640"/>
        <w:rPr>
          <w:kern w:val="0"/>
          <w:szCs w:val="32"/>
          <w:lang w:val="zh-CN"/>
        </w:rPr>
      </w:pPr>
      <w:r>
        <w:rPr>
          <w:szCs w:val="32"/>
        </w:rPr>
        <w:t>本</w:t>
      </w:r>
      <w:r>
        <w:rPr>
          <w:rFonts w:hint="eastAsia"/>
          <w:szCs w:val="32"/>
        </w:rPr>
        <w:t>部分</w:t>
      </w:r>
      <w:r>
        <w:rPr>
          <w:szCs w:val="32"/>
        </w:rPr>
        <w:t>仅提供了常规产品的基本性能要求，</w:t>
      </w:r>
      <w:r>
        <w:rPr>
          <w:rFonts w:hint="eastAsia"/>
          <w:szCs w:val="32"/>
        </w:rPr>
        <w:t>予以</w:t>
      </w:r>
      <w:r>
        <w:rPr>
          <w:szCs w:val="32"/>
        </w:rPr>
        <w:t>参考。如有不适用的项目，</w:t>
      </w:r>
      <w:r>
        <w:rPr>
          <w:rFonts w:hint="eastAsia"/>
          <w:szCs w:val="32"/>
        </w:rPr>
        <w:t>需</w:t>
      </w:r>
      <w:r>
        <w:rPr>
          <w:szCs w:val="32"/>
        </w:rPr>
        <w:t>予以说明。对于使用新材料、新技术、新设计或具有新作用机理、新功能的产品</w:t>
      </w:r>
      <w:r>
        <w:rPr>
          <w:rFonts w:hint="eastAsia"/>
          <w:szCs w:val="32"/>
        </w:rPr>
        <w:t>，需</w:t>
      </w:r>
      <w:r>
        <w:rPr>
          <w:szCs w:val="32"/>
        </w:rPr>
        <w:t>在</w:t>
      </w:r>
      <w:r>
        <w:rPr>
          <w:rFonts w:hint="eastAsia"/>
          <w:szCs w:val="32"/>
        </w:rPr>
        <w:t>产品</w:t>
      </w:r>
      <w:r>
        <w:rPr>
          <w:szCs w:val="32"/>
        </w:rPr>
        <w:t>技术要求中明确</w:t>
      </w:r>
      <w:r>
        <w:rPr>
          <w:rFonts w:hint="eastAsia"/>
          <w:szCs w:val="32"/>
        </w:rPr>
        <w:t>产品</w:t>
      </w:r>
      <w:r>
        <w:rPr>
          <w:szCs w:val="32"/>
        </w:rPr>
        <w:t>所具有</w:t>
      </w:r>
      <w:r>
        <w:rPr>
          <w:rFonts w:hint="eastAsia"/>
          <w:szCs w:val="32"/>
        </w:rPr>
        <w:t>的</w:t>
      </w:r>
      <w:r>
        <w:rPr>
          <w:szCs w:val="32"/>
        </w:rPr>
        <w:t>其他功能性、安全性指标，</w:t>
      </w:r>
      <w:r>
        <w:rPr>
          <w:rFonts w:hint="eastAsia"/>
          <w:szCs w:val="32"/>
        </w:rPr>
        <w:t>性能指标的制定需符合《医疗器械产品技术要求编写指导原则》的要求。</w:t>
      </w:r>
    </w:p>
    <w:p w:rsidR="004B32F0" w:rsidRPr="004B32F0" w:rsidRDefault="00CA20A1" w:rsidP="008D5CCA">
      <w:pPr>
        <w:pStyle w:val="a7"/>
        <w:adjustRightInd w:val="0"/>
        <w:snapToGrid w:val="0"/>
        <w:spacing w:line="520" w:lineRule="exact"/>
        <w:ind w:firstLine="640"/>
        <w:rPr>
          <w:rFonts w:ascii="Times New Roman" w:hAnsi="Times New Roman"/>
          <w:szCs w:val="32"/>
        </w:rPr>
      </w:pPr>
      <w:r>
        <w:rPr>
          <w:rFonts w:ascii="Times New Roman" w:hAnsi="Times New Roman"/>
          <w:szCs w:val="32"/>
        </w:rPr>
        <w:t>4.</w:t>
      </w:r>
      <w:r w:rsidR="004B32F0" w:rsidRPr="004B32F0">
        <w:rPr>
          <w:rFonts w:hint="eastAsia"/>
        </w:rPr>
        <w:t xml:space="preserve"> </w:t>
      </w:r>
      <w:r w:rsidR="004B32F0" w:rsidRPr="004B32F0">
        <w:rPr>
          <w:rFonts w:ascii="Times New Roman" w:hAnsi="Times New Roman" w:hint="eastAsia"/>
          <w:szCs w:val="32"/>
        </w:rPr>
        <w:t>同一注册单元内检验典型性产品确定原则</w:t>
      </w:r>
    </w:p>
    <w:p w:rsidR="004B32F0" w:rsidRPr="004B32F0" w:rsidRDefault="004B32F0" w:rsidP="008D5CCA">
      <w:pPr>
        <w:pStyle w:val="a7"/>
        <w:adjustRightInd w:val="0"/>
        <w:snapToGrid w:val="0"/>
        <w:spacing w:line="520" w:lineRule="exact"/>
        <w:ind w:firstLine="640"/>
        <w:rPr>
          <w:rFonts w:ascii="Times New Roman" w:hAnsi="Times New Roman"/>
          <w:szCs w:val="32"/>
        </w:rPr>
      </w:pPr>
      <w:r w:rsidRPr="004B32F0">
        <w:rPr>
          <w:rFonts w:ascii="Times New Roman" w:hAnsi="Times New Roman" w:hint="eastAsia"/>
          <w:szCs w:val="32"/>
        </w:rPr>
        <w:t>同一注册单元内所检验的产品应当能够代表</w:t>
      </w:r>
      <w:proofErr w:type="gramStart"/>
      <w:r w:rsidRPr="004B32F0">
        <w:rPr>
          <w:rFonts w:ascii="Times New Roman" w:hAnsi="Times New Roman" w:hint="eastAsia"/>
          <w:szCs w:val="32"/>
        </w:rPr>
        <w:t>本注册</w:t>
      </w:r>
      <w:proofErr w:type="gramEnd"/>
      <w:r w:rsidRPr="004B32F0">
        <w:rPr>
          <w:rFonts w:ascii="Times New Roman" w:hAnsi="Times New Roman" w:hint="eastAsia"/>
          <w:szCs w:val="32"/>
        </w:rPr>
        <w:t>单元内其他产品的安全性和有效性，并提供典型性检验样品的确定依据。典型性产品的选择需考虑产品的组成成分及含量、技术性能、配合使用产品等。建议侧重考虑产品力学性能弯曲强度最差情况，如需要可利用有限元模拟分析，确定产品的典型性。若型号间的差异对产品性能和技术特征产生影响，应分别选取典型样品进行全性能检验；也可根据差异情形选择典型型号进行全性能检验，选择其他型号进行差异性检验。</w:t>
      </w:r>
    </w:p>
    <w:p w:rsidR="00CA20A1" w:rsidRPr="00FA79F6" w:rsidRDefault="00CA20A1" w:rsidP="008D5CCA">
      <w:pPr>
        <w:pStyle w:val="a7"/>
        <w:adjustRightInd w:val="0"/>
        <w:snapToGrid w:val="0"/>
        <w:spacing w:line="520" w:lineRule="exact"/>
        <w:ind w:firstLine="640"/>
        <w:rPr>
          <w:rFonts w:ascii="Times New Roman" w:hAnsi="Times New Roman"/>
          <w:szCs w:val="32"/>
        </w:rPr>
      </w:pPr>
      <w:r w:rsidRPr="00FA79F6">
        <w:rPr>
          <w:rFonts w:ascii="Times New Roman" w:hAnsi="Times New Roman"/>
          <w:szCs w:val="32"/>
        </w:rPr>
        <w:t>5.</w:t>
      </w:r>
      <w:r w:rsidRPr="00FA79F6">
        <w:rPr>
          <w:rFonts w:ascii="Times New Roman" w:hAnsi="Times New Roman"/>
          <w:szCs w:val="32"/>
        </w:rPr>
        <w:t>研究资料</w:t>
      </w:r>
    </w:p>
    <w:p w:rsidR="00C15B74" w:rsidRPr="00522778" w:rsidRDefault="00C15B74" w:rsidP="008D5CCA">
      <w:pPr>
        <w:spacing w:line="520" w:lineRule="exact"/>
        <w:ind w:firstLine="640"/>
      </w:pPr>
      <w:r w:rsidRPr="00522778">
        <w:rPr>
          <w:color w:val="000000"/>
          <w:szCs w:val="32"/>
        </w:rPr>
        <w:t>5.1</w:t>
      </w:r>
      <w:r w:rsidRPr="00522778">
        <w:rPr>
          <w:color w:val="000000"/>
          <w:szCs w:val="32"/>
        </w:rPr>
        <w:t>物理和机械性能研究</w:t>
      </w:r>
    </w:p>
    <w:p w:rsidR="00522778" w:rsidRPr="00640B84" w:rsidRDefault="00C15B74" w:rsidP="008D5CCA">
      <w:pPr>
        <w:spacing w:line="520" w:lineRule="exact"/>
        <w:ind w:firstLine="640"/>
        <w:rPr>
          <w:color w:val="000000"/>
          <w:szCs w:val="32"/>
        </w:rPr>
      </w:pPr>
      <w:r w:rsidRPr="00522778">
        <w:rPr>
          <w:color w:val="000000"/>
          <w:szCs w:val="32"/>
        </w:rPr>
        <w:t>根据产品特性及临床预期风险，开展物理和机械性能验证，可参考</w:t>
      </w:r>
      <w:r w:rsidRPr="00522778">
        <w:rPr>
          <w:color w:val="000000"/>
          <w:szCs w:val="32"/>
        </w:rPr>
        <w:t>YY/T 0517</w:t>
      </w:r>
      <w:r w:rsidR="00522778" w:rsidRPr="005666CB">
        <w:rPr>
          <w:rFonts w:hint="eastAsia"/>
          <w:kern w:val="0"/>
          <w:szCs w:val="32"/>
        </w:rPr>
        <w:t>《</w:t>
      </w:r>
      <w:r w:rsidR="00522778">
        <w:rPr>
          <w:rFonts w:hint="eastAsia"/>
          <w:kern w:val="0"/>
          <w:szCs w:val="32"/>
        </w:rPr>
        <w:t>牙科预成</w:t>
      </w:r>
      <w:r w:rsidR="00522778">
        <w:rPr>
          <w:kern w:val="0"/>
          <w:szCs w:val="32"/>
        </w:rPr>
        <w:t>根管桩</w:t>
      </w:r>
      <w:r w:rsidR="00522778">
        <w:rPr>
          <w:rFonts w:hint="eastAsia"/>
          <w:kern w:val="0"/>
          <w:szCs w:val="32"/>
        </w:rPr>
        <w:t>》</w:t>
      </w:r>
      <w:r w:rsidRPr="00522778">
        <w:rPr>
          <w:color w:val="000000"/>
          <w:szCs w:val="32"/>
        </w:rPr>
        <w:t>相关</w:t>
      </w:r>
      <w:r w:rsidR="00522778" w:rsidRPr="00522778">
        <w:rPr>
          <w:color w:val="000000"/>
          <w:szCs w:val="32"/>
        </w:rPr>
        <w:t>标准。</w:t>
      </w:r>
      <w:r w:rsidR="00522778" w:rsidRPr="00522778">
        <w:rPr>
          <w:szCs w:val="32"/>
        </w:rPr>
        <w:t>对于结构组成与已上市产品相似的产品，接受限值可直接参考上述</w:t>
      </w:r>
      <w:r w:rsidR="00522778" w:rsidRPr="00522778">
        <w:rPr>
          <w:color w:val="000000"/>
          <w:szCs w:val="32"/>
        </w:rPr>
        <w:t>标准中明确接受阈值，对于相关标准中尚无接受阈值的性能要求，建议进行对比研究。对于与产品技术要求中性能指标</w:t>
      </w:r>
      <w:r w:rsidR="00730FDE">
        <w:rPr>
          <w:rFonts w:hint="eastAsia"/>
          <w:color w:val="000000"/>
          <w:szCs w:val="32"/>
        </w:rPr>
        <w:t>相同</w:t>
      </w:r>
      <w:r w:rsidR="00730FDE">
        <w:rPr>
          <w:color w:val="000000"/>
          <w:szCs w:val="32"/>
        </w:rPr>
        <w:t>的</w:t>
      </w:r>
      <w:r w:rsidR="00522778" w:rsidRPr="00522778">
        <w:rPr>
          <w:color w:val="000000"/>
          <w:szCs w:val="32"/>
        </w:rPr>
        <w:t>且能覆盖以下研究内容的，可直接提交相应检验报告，避免重复验证</w:t>
      </w:r>
      <w:r w:rsidR="00AC0E8E">
        <w:rPr>
          <w:rFonts w:hint="eastAsia"/>
          <w:color w:val="000000"/>
          <w:szCs w:val="32"/>
        </w:rPr>
        <w:t>，</w:t>
      </w:r>
      <w:r w:rsidR="00AC0E8E">
        <w:rPr>
          <w:color w:val="000000"/>
          <w:szCs w:val="32"/>
        </w:rPr>
        <w:t>如</w:t>
      </w:r>
      <w:r w:rsidR="00AC0E8E">
        <w:rPr>
          <w:rFonts w:hint="eastAsia"/>
          <w:color w:val="000000"/>
          <w:szCs w:val="32"/>
        </w:rPr>
        <w:t>X</w:t>
      </w:r>
      <w:r w:rsidR="00AC0E8E">
        <w:rPr>
          <w:rFonts w:hint="eastAsia"/>
          <w:color w:val="000000"/>
          <w:szCs w:val="32"/>
        </w:rPr>
        <w:t>射</w:t>
      </w:r>
      <w:r w:rsidR="00AC0E8E">
        <w:rPr>
          <w:rFonts w:hint="eastAsia"/>
          <w:color w:val="000000"/>
          <w:szCs w:val="32"/>
        </w:rPr>
        <w:lastRenderedPageBreak/>
        <w:t>线</w:t>
      </w:r>
      <w:r w:rsidR="00AC0E8E">
        <w:rPr>
          <w:color w:val="000000"/>
          <w:szCs w:val="32"/>
        </w:rPr>
        <w:t>阻射性、微生物限度</w:t>
      </w:r>
      <w:r w:rsidR="00522778" w:rsidRPr="00522778">
        <w:rPr>
          <w:color w:val="000000"/>
          <w:szCs w:val="32"/>
        </w:rPr>
        <w:t>。研究项目包括但不限于：</w:t>
      </w:r>
      <w:r w:rsidR="00522778" w:rsidRPr="00640B84">
        <w:rPr>
          <w:color w:val="000000"/>
          <w:szCs w:val="32"/>
        </w:rPr>
        <w:t xml:space="preserve"> </w:t>
      </w:r>
    </w:p>
    <w:p w:rsidR="00C15B74" w:rsidRDefault="00C15B74" w:rsidP="008D5CCA">
      <w:pPr>
        <w:spacing w:line="520" w:lineRule="exact"/>
        <w:ind w:firstLine="640"/>
      </w:pPr>
      <w:r>
        <w:rPr>
          <w:rFonts w:hint="eastAsia"/>
        </w:rPr>
        <w:t>5</w:t>
      </w:r>
      <w:r w:rsidR="0078628D">
        <w:t>.1.</w:t>
      </w:r>
      <w:r>
        <w:t>1</w:t>
      </w:r>
      <w:r>
        <w:rPr>
          <w:rFonts w:hint="eastAsia"/>
        </w:rPr>
        <w:t>产品外观及结构尺寸，</w:t>
      </w:r>
      <w:r w:rsidR="00B30FF1">
        <w:rPr>
          <w:rFonts w:hint="eastAsia"/>
        </w:rPr>
        <w:t>结构</w:t>
      </w:r>
      <w:r w:rsidR="00B30FF1">
        <w:t>尺寸一般</w:t>
      </w:r>
      <w:proofErr w:type="gramStart"/>
      <w:r w:rsidR="00B30FF1">
        <w:rPr>
          <w:rFonts w:hint="eastAsia"/>
        </w:rPr>
        <w:t>包括</w:t>
      </w:r>
      <w:r w:rsidR="00B30FF1">
        <w:rPr>
          <w:rFonts w:ascii="Arial" w:hAnsi="Arial" w:cs="Arial"/>
        </w:rPr>
        <w:t>桩区尺寸</w:t>
      </w:r>
      <w:proofErr w:type="gramEnd"/>
      <w:r w:rsidR="00B30FF1">
        <w:rPr>
          <w:rFonts w:ascii="Arial" w:hAnsi="Arial" w:cs="Arial"/>
        </w:rPr>
        <w:t>（直径、锥度、高度）</w:t>
      </w:r>
      <w:r w:rsidR="00B30FF1">
        <w:rPr>
          <w:rFonts w:ascii="Arial" w:hAnsi="Arial" w:cs="Arial" w:hint="eastAsia"/>
        </w:rPr>
        <w:t>、</w:t>
      </w:r>
      <w:proofErr w:type="gramStart"/>
      <w:r w:rsidR="00B30FF1">
        <w:rPr>
          <w:rFonts w:ascii="Arial" w:hAnsi="Arial" w:cs="Arial"/>
        </w:rPr>
        <w:t>桩核交界</w:t>
      </w:r>
      <w:proofErr w:type="gramEnd"/>
      <w:r w:rsidR="00B30FF1">
        <w:rPr>
          <w:rFonts w:ascii="Arial" w:hAnsi="Arial" w:cs="Arial"/>
        </w:rPr>
        <w:t>直径、核区尺寸</w:t>
      </w:r>
      <w:r w:rsidR="00B30FF1">
        <w:rPr>
          <w:rFonts w:ascii="Arial" w:hAnsi="Arial" w:cs="Arial" w:hint="eastAsia"/>
        </w:rPr>
        <w:t>（</w:t>
      </w:r>
      <w:r w:rsidR="00B30FF1">
        <w:rPr>
          <w:rFonts w:ascii="Arial" w:hAnsi="Arial" w:cs="Arial"/>
        </w:rPr>
        <w:t>长度、宽度、高度）、</w:t>
      </w:r>
      <w:proofErr w:type="gramStart"/>
      <w:r w:rsidR="00B30FF1">
        <w:rPr>
          <w:rFonts w:ascii="Arial" w:hAnsi="Arial" w:cs="Arial"/>
        </w:rPr>
        <w:t>桩核轴向</w:t>
      </w:r>
      <w:proofErr w:type="gramEnd"/>
      <w:r w:rsidR="00B30FF1">
        <w:rPr>
          <w:rFonts w:ascii="Arial" w:hAnsi="Arial" w:cs="Arial"/>
        </w:rPr>
        <w:t>偏差</w:t>
      </w:r>
      <w:r w:rsidR="00B30FF1">
        <w:rPr>
          <w:rFonts w:ascii="Arial" w:hAnsi="Arial" w:cs="Arial" w:hint="eastAsia"/>
        </w:rPr>
        <w:t>，</w:t>
      </w:r>
      <w:r w:rsidR="00B30FF1">
        <w:rPr>
          <w:rFonts w:ascii="Arial" w:hAnsi="Arial" w:cs="Arial"/>
        </w:rPr>
        <w:t>需一</w:t>
      </w:r>
      <w:r>
        <w:rPr>
          <w:rFonts w:hint="eastAsia"/>
        </w:rPr>
        <w:t>并提供图示说明。</w:t>
      </w:r>
    </w:p>
    <w:p w:rsidR="00C15B74" w:rsidRDefault="00C15B74" w:rsidP="008D5CCA">
      <w:pPr>
        <w:spacing w:line="520" w:lineRule="exact"/>
        <w:ind w:firstLine="640"/>
      </w:pPr>
      <w:r>
        <w:rPr>
          <w:rFonts w:hint="eastAsia"/>
        </w:rPr>
        <w:t>5</w:t>
      </w:r>
      <w:r w:rsidR="0078628D">
        <w:t>.1.2</w:t>
      </w:r>
      <w:r>
        <w:rPr>
          <w:rFonts w:hint="eastAsia"/>
        </w:rPr>
        <w:t>表面元素分析及</w:t>
      </w:r>
      <w:r w:rsidR="00083EA4">
        <w:rPr>
          <w:rFonts w:hint="eastAsia"/>
        </w:rPr>
        <w:t>表面</w:t>
      </w:r>
      <w:r w:rsidR="00083EA4">
        <w:t>形貌</w:t>
      </w:r>
      <w:r>
        <w:rPr>
          <w:rFonts w:hint="eastAsia"/>
        </w:rPr>
        <w:t>：</w:t>
      </w:r>
      <w:r w:rsidR="00B72D07">
        <w:rPr>
          <w:rFonts w:hint="eastAsia"/>
        </w:rPr>
        <w:t>需</w:t>
      </w:r>
      <w:r>
        <w:rPr>
          <w:rFonts w:hint="eastAsia"/>
        </w:rPr>
        <w:t>提供</w:t>
      </w:r>
      <w:r w:rsidR="00083EA4">
        <w:rPr>
          <w:rFonts w:hint="eastAsia"/>
        </w:rPr>
        <w:t>产品</w:t>
      </w:r>
      <w:r w:rsidR="00083EA4">
        <w:t>的表面元素分析及</w:t>
      </w:r>
      <w:r w:rsidR="00083EA4">
        <w:rPr>
          <w:rFonts w:hint="eastAsia"/>
        </w:rPr>
        <w:t>表面</w:t>
      </w:r>
      <w:r w:rsidR="00083EA4">
        <w:t>形貌研究资料，表面形貌需</w:t>
      </w:r>
      <w:r w:rsidR="00083EA4">
        <w:rPr>
          <w:rFonts w:hint="eastAsia"/>
        </w:rPr>
        <w:t>包含</w:t>
      </w:r>
      <w:r w:rsidR="00083EA4">
        <w:t>表面粗糙度、微观结构，</w:t>
      </w:r>
      <w:r>
        <w:rPr>
          <w:rFonts w:hint="eastAsia"/>
        </w:rPr>
        <w:t>纤维桩表面加工应精细、无纤维剥离。</w:t>
      </w:r>
    </w:p>
    <w:p w:rsidR="00C15B74" w:rsidRDefault="00C15B74" w:rsidP="008D5CCA">
      <w:pPr>
        <w:spacing w:line="520" w:lineRule="exact"/>
        <w:ind w:firstLine="640"/>
      </w:pPr>
      <w:r>
        <w:rPr>
          <w:rFonts w:hint="eastAsia"/>
        </w:rPr>
        <w:t>5</w:t>
      </w:r>
      <w:r w:rsidR="0078628D">
        <w:t>.1</w:t>
      </w:r>
      <w:r>
        <w:t>.3</w:t>
      </w:r>
      <w:r>
        <w:rPr>
          <w:rFonts w:hint="eastAsia"/>
        </w:rPr>
        <w:t>内部结构：</w:t>
      </w:r>
      <w:r w:rsidR="00B72D07">
        <w:rPr>
          <w:rFonts w:hint="eastAsia"/>
        </w:rPr>
        <w:t>提交纤维</w:t>
      </w:r>
      <w:proofErr w:type="gramStart"/>
      <w:r w:rsidR="00B72D07">
        <w:rPr>
          <w:rFonts w:hint="eastAsia"/>
        </w:rPr>
        <w:t>桩</w:t>
      </w:r>
      <w:r w:rsidR="00B72D07">
        <w:t>内部</w:t>
      </w:r>
      <w:proofErr w:type="gramEnd"/>
      <w:r w:rsidR="00B72D07">
        <w:rPr>
          <w:rFonts w:hint="eastAsia"/>
        </w:rPr>
        <w:t>结构</w:t>
      </w:r>
      <w:r w:rsidR="00B72D07">
        <w:t>研究资料，需清晰观察到</w:t>
      </w:r>
      <w:r w:rsidR="00B72D07">
        <w:rPr>
          <w:rFonts w:hint="eastAsia"/>
        </w:rPr>
        <w:t>树脂</w:t>
      </w:r>
      <w:r w:rsidR="00B72D07">
        <w:t>基质、纤维材料、树脂与</w:t>
      </w:r>
      <w:r w:rsidR="00B72D07">
        <w:rPr>
          <w:rFonts w:hint="eastAsia"/>
        </w:rPr>
        <w:t>纤维界面</w:t>
      </w:r>
      <w:r w:rsidR="00B72D07">
        <w:t>情况。</w:t>
      </w:r>
      <w:r w:rsidR="007861A4">
        <w:rPr>
          <w:rFonts w:hint="eastAsia"/>
        </w:rPr>
        <w:t>纤维</w:t>
      </w:r>
      <w:proofErr w:type="gramStart"/>
      <w:r w:rsidR="007861A4">
        <w:rPr>
          <w:rFonts w:hint="eastAsia"/>
        </w:rPr>
        <w:t>桩内部</w:t>
      </w:r>
      <w:proofErr w:type="gramEnd"/>
      <w:r w:rsidR="007861A4">
        <w:rPr>
          <w:rFonts w:hint="eastAsia"/>
        </w:rPr>
        <w:t>应无可见孔隙、气泡及颗粒杂质等瑕疵。</w:t>
      </w:r>
      <w:r>
        <w:rPr>
          <w:rFonts w:hint="eastAsia"/>
        </w:rPr>
        <w:t>树脂基质</w:t>
      </w:r>
      <w:r w:rsidR="00B72D07">
        <w:rPr>
          <w:rFonts w:hint="eastAsia"/>
        </w:rPr>
        <w:t>应</w:t>
      </w:r>
      <w:r>
        <w:rPr>
          <w:rFonts w:hint="eastAsia"/>
        </w:rPr>
        <w:t>均匀包裹于纤维桩周围，基质与纤维间紧密结合无界面；纤维</w:t>
      </w:r>
      <w:r w:rsidR="007861A4">
        <w:rPr>
          <w:rFonts w:hint="eastAsia"/>
        </w:rPr>
        <w:t>应</w:t>
      </w:r>
      <w:r>
        <w:rPr>
          <w:rFonts w:hint="eastAsia"/>
        </w:rPr>
        <w:t>粗细一致，每根纤维贯穿于桩体内部并均匀分散于树脂基质中</w:t>
      </w:r>
      <w:r w:rsidR="007861A4">
        <w:rPr>
          <w:rFonts w:hint="eastAsia"/>
        </w:rPr>
        <w:t>，</w:t>
      </w:r>
      <w:r w:rsidR="007861A4">
        <w:t>需提交</w:t>
      </w:r>
      <w:r w:rsidR="007861A4">
        <w:rPr>
          <w:rFonts w:hint="eastAsia"/>
        </w:rPr>
        <w:t>纤维</w:t>
      </w:r>
      <w:r w:rsidR="007861A4">
        <w:t>直径、直径分布范围及</w:t>
      </w:r>
      <w:r w:rsidR="007861A4">
        <w:rPr>
          <w:rFonts w:hint="eastAsia"/>
        </w:rPr>
        <w:t>纤维</w:t>
      </w:r>
      <w:r w:rsidR="007861A4">
        <w:t>密度</w:t>
      </w:r>
      <w:r>
        <w:rPr>
          <w:rFonts w:hint="eastAsia"/>
        </w:rPr>
        <w:t>；纤维连续无折断，纤维间无相互挤压现象</w:t>
      </w:r>
      <w:r w:rsidR="007861A4">
        <w:rPr>
          <w:rFonts w:hint="eastAsia"/>
        </w:rPr>
        <w:t>。</w:t>
      </w:r>
    </w:p>
    <w:p w:rsidR="00C15B74" w:rsidRDefault="00C15B74" w:rsidP="008D5CCA">
      <w:pPr>
        <w:spacing w:line="520" w:lineRule="exact"/>
        <w:ind w:firstLine="640"/>
      </w:pPr>
      <w:r>
        <w:rPr>
          <w:rFonts w:hint="eastAsia"/>
        </w:rPr>
        <w:t>5</w:t>
      </w:r>
      <w:r w:rsidR="0078628D">
        <w:t>.1.</w:t>
      </w:r>
      <w:r>
        <w:t>4</w:t>
      </w:r>
      <w:r>
        <w:rPr>
          <w:rFonts w:hint="eastAsia"/>
        </w:rPr>
        <w:t>纤维添加量：</w:t>
      </w:r>
      <w:r w:rsidR="00453AD5">
        <w:rPr>
          <w:rFonts w:hint="eastAsia"/>
        </w:rPr>
        <w:t>明确产品纤维种类</w:t>
      </w:r>
      <w:r w:rsidR="00453AD5">
        <w:t>及添加量，并结合</w:t>
      </w:r>
      <w:r w:rsidR="00453AD5">
        <w:rPr>
          <w:rFonts w:hint="eastAsia"/>
        </w:rPr>
        <w:t>产品</w:t>
      </w:r>
      <w:r>
        <w:rPr>
          <w:rFonts w:hint="eastAsia"/>
        </w:rPr>
        <w:t>弹性模量和弯曲性能提供纤维种类及添加比例的</w:t>
      </w:r>
      <w:r w:rsidR="00623D52">
        <w:rPr>
          <w:rFonts w:hint="eastAsia"/>
        </w:rPr>
        <w:t>验证</w:t>
      </w:r>
      <w:r>
        <w:rPr>
          <w:rFonts w:hint="eastAsia"/>
        </w:rPr>
        <w:t>资料。</w:t>
      </w:r>
    </w:p>
    <w:p w:rsidR="00C15B74" w:rsidRDefault="00C15B74" w:rsidP="008D5CCA">
      <w:pPr>
        <w:spacing w:line="520" w:lineRule="exact"/>
        <w:ind w:firstLine="640"/>
      </w:pPr>
      <w:r>
        <w:rPr>
          <w:rFonts w:hint="eastAsia"/>
        </w:rPr>
        <w:t>5</w:t>
      </w:r>
      <w:r w:rsidR="0078628D">
        <w:t>.1.5</w:t>
      </w:r>
      <w:r>
        <w:rPr>
          <w:rFonts w:hint="eastAsia"/>
        </w:rPr>
        <w:t>弹性模量：明确弹性模量并提供弹性模量设定依据，纤维桩的弹性模量</w:t>
      </w:r>
      <w:r w:rsidR="00B72D07">
        <w:rPr>
          <w:rFonts w:hint="eastAsia"/>
        </w:rPr>
        <w:t>需</w:t>
      </w:r>
      <w:r>
        <w:rPr>
          <w:rFonts w:hint="eastAsia"/>
        </w:rPr>
        <w:t>尽可能地接近牙本质的弹性模量，当牙齿受力后桩与牙根发生相同或相近的形变和位移，桩</w:t>
      </w:r>
      <w:r>
        <w:rPr>
          <w:rFonts w:hint="eastAsia"/>
        </w:rPr>
        <w:t>-</w:t>
      </w:r>
      <w:r>
        <w:rPr>
          <w:rFonts w:hint="eastAsia"/>
        </w:rPr>
        <w:t>牙本质界面应力分布均匀，降低根折的发生率。产品弹性模量与产品说明书规定值的偏差应在±</w:t>
      </w:r>
      <w:r>
        <w:rPr>
          <w:rFonts w:hint="eastAsia"/>
        </w:rPr>
        <w:t>30%</w:t>
      </w:r>
      <w:r>
        <w:rPr>
          <w:rFonts w:hint="eastAsia"/>
        </w:rPr>
        <w:t>以内。</w:t>
      </w:r>
    </w:p>
    <w:p w:rsidR="00C15B74" w:rsidRDefault="00C15B74" w:rsidP="008D5CCA">
      <w:pPr>
        <w:spacing w:line="520" w:lineRule="exact"/>
        <w:ind w:firstLine="640"/>
      </w:pPr>
      <w:r>
        <w:rPr>
          <w:rFonts w:hint="eastAsia"/>
        </w:rPr>
        <w:t>5</w:t>
      </w:r>
      <w:r w:rsidR="0078628D">
        <w:t>.1.6</w:t>
      </w:r>
      <w:r>
        <w:rPr>
          <w:rFonts w:hint="eastAsia"/>
        </w:rPr>
        <w:t>弯曲性能：</w:t>
      </w:r>
      <w:r w:rsidR="009B4FD2">
        <w:rPr>
          <w:rFonts w:hint="eastAsia"/>
        </w:rPr>
        <w:t>提交</w:t>
      </w:r>
      <w:r>
        <w:rPr>
          <w:rFonts w:hint="eastAsia"/>
        </w:rPr>
        <w:t>纤维桩的弯曲强度</w:t>
      </w:r>
      <w:r w:rsidR="009B4FD2">
        <w:rPr>
          <w:rFonts w:hint="eastAsia"/>
        </w:rPr>
        <w:t>研究</w:t>
      </w:r>
      <w:r w:rsidR="009B4FD2">
        <w:t>资料</w:t>
      </w:r>
      <w:r w:rsidR="00B72D07">
        <w:rPr>
          <w:rFonts w:hint="eastAsia"/>
        </w:rPr>
        <w:t>，材料组成（如纤维的种类、树脂基质成分等）、</w:t>
      </w:r>
      <w:r w:rsidR="00B72D07">
        <w:t>结构设计</w:t>
      </w:r>
      <w:r w:rsidR="00B03EB1">
        <w:rPr>
          <w:rFonts w:hint="eastAsia"/>
        </w:rPr>
        <w:t>不同</w:t>
      </w:r>
      <w:r w:rsidR="00B72D07">
        <w:t>的</w:t>
      </w:r>
      <w:r w:rsidR="00B72D07">
        <w:rPr>
          <w:rFonts w:hint="eastAsia"/>
        </w:rPr>
        <w:t>产品</w:t>
      </w:r>
      <w:r w:rsidR="00B72D07">
        <w:t>需分别研究</w:t>
      </w:r>
      <w:r>
        <w:rPr>
          <w:rFonts w:hint="eastAsia"/>
        </w:rPr>
        <w:t>。</w:t>
      </w:r>
    </w:p>
    <w:p w:rsidR="0078628D" w:rsidRPr="0078628D" w:rsidRDefault="0078628D" w:rsidP="008D5CCA">
      <w:pPr>
        <w:pStyle w:val="a0"/>
        <w:spacing w:line="520" w:lineRule="exact"/>
        <w:ind w:firstLineChars="200" w:firstLine="640"/>
        <w:rPr>
          <w:rFonts w:ascii="Times New Roman" w:eastAsia="仿宋_GB2312" w:hAnsi="Times New Roman"/>
          <w:kern w:val="2"/>
          <w:sz w:val="32"/>
          <w:szCs w:val="24"/>
        </w:rPr>
      </w:pPr>
      <w:r w:rsidRPr="0078628D">
        <w:rPr>
          <w:rFonts w:ascii="Times New Roman" w:eastAsia="仿宋_GB2312" w:hAnsi="Times New Roman" w:hint="eastAsia"/>
          <w:kern w:val="2"/>
          <w:sz w:val="32"/>
          <w:szCs w:val="24"/>
        </w:rPr>
        <w:t>5</w:t>
      </w:r>
      <w:r>
        <w:rPr>
          <w:rFonts w:ascii="Times New Roman" w:eastAsia="仿宋_GB2312" w:hAnsi="Times New Roman"/>
          <w:kern w:val="2"/>
          <w:sz w:val="32"/>
          <w:szCs w:val="24"/>
        </w:rPr>
        <w:t>.1.7</w:t>
      </w:r>
      <w:proofErr w:type="gramStart"/>
      <w:r w:rsidRPr="0078628D">
        <w:rPr>
          <w:rFonts w:ascii="Times New Roman" w:eastAsia="仿宋_GB2312" w:hAnsi="Times New Roman" w:hint="eastAsia"/>
          <w:kern w:val="2"/>
          <w:sz w:val="32"/>
          <w:szCs w:val="24"/>
        </w:rPr>
        <w:t>吸水值</w:t>
      </w:r>
      <w:proofErr w:type="gramEnd"/>
      <w:r w:rsidRPr="0078628D">
        <w:rPr>
          <w:rFonts w:ascii="Times New Roman" w:eastAsia="仿宋_GB2312" w:hAnsi="Times New Roman" w:hint="eastAsia"/>
          <w:kern w:val="2"/>
          <w:sz w:val="32"/>
          <w:szCs w:val="24"/>
        </w:rPr>
        <w:t>和溶解值：提交吸水性、溶解性。</w:t>
      </w:r>
    </w:p>
    <w:p w:rsidR="00C15B74" w:rsidRDefault="00C15B74" w:rsidP="008D5CCA">
      <w:pPr>
        <w:spacing w:line="520" w:lineRule="exact"/>
        <w:ind w:firstLine="640"/>
      </w:pPr>
      <w:r>
        <w:rPr>
          <w:rFonts w:hint="eastAsia"/>
        </w:rPr>
        <w:lastRenderedPageBreak/>
        <w:t>5</w:t>
      </w:r>
      <w:r w:rsidR="0078628D">
        <w:t>.1.8</w:t>
      </w:r>
      <w:r>
        <w:t xml:space="preserve"> </w:t>
      </w:r>
      <w:r>
        <w:rPr>
          <w:rFonts w:hint="eastAsia"/>
        </w:rPr>
        <w:t>X</w:t>
      </w:r>
      <w:r>
        <w:rPr>
          <w:rFonts w:hint="eastAsia"/>
        </w:rPr>
        <w:t>射线阻射性：</w:t>
      </w:r>
      <w:r w:rsidR="00B72D07">
        <w:rPr>
          <w:rFonts w:hint="eastAsia"/>
        </w:rPr>
        <w:t>提交产品</w:t>
      </w:r>
      <w:r>
        <w:rPr>
          <w:rFonts w:hint="eastAsia"/>
        </w:rPr>
        <w:t>X</w:t>
      </w:r>
      <w:r>
        <w:rPr>
          <w:rFonts w:hint="eastAsia"/>
        </w:rPr>
        <w:t>射线</w:t>
      </w:r>
      <w:proofErr w:type="gramStart"/>
      <w:r>
        <w:rPr>
          <w:rFonts w:hint="eastAsia"/>
        </w:rPr>
        <w:t>阻射性</w:t>
      </w:r>
      <w:r w:rsidR="00B72D07">
        <w:rPr>
          <w:rFonts w:hint="eastAsia"/>
        </w:rPr>
        <w:t>研究</w:t>
      </w:r>
      <w:proofErr w:type="gramEnd"/>
      <w:r>
        <w:rPr>
          <w:rFonts w:hint="eastAsia"/>
        </w:rPr>
        <w:t>。</w:t>
      </w:r>
    </w:p>
    <w:p w:rsidR="00623D52" w:rsidRDefault="00623D52" w:rsidP="008D5CCA">
      <w:pPr>
        <w:spacing w:line="520" w:lineRule="exact"/>
        <w:ind w:firstLine="640"/>
      </w:pPr>
      <w:r>
        <w:rPr>
          <w:rFonts w:hint="eastAsia"/>
        </w:rPr>
        <w:t>5</w:t>
      </w:r>
      <w:r w:rsidR="0078628D">
        <w:t>.1.9</w:t>
      </w:r>
      <w:r>
        <w:rPr>
          <w:rFonts w:hint="eastAsia"/>
        </w:rPr>
        <w:t>纤维桩与粘结剂的粘接界面状况：提交纤维桩与配套</w:t>
      </w:r>
      <w:r>
        <w:rPr>
          <w:rFonts w:hint="eastAsia"/>
        </w:rPr>
        <w:t>/</w:t>
      </w:r>
      <w:r>
        <w:rPr>
          <w:rFonts w:hint="eastAsia"/>
        </w:rPr>
        <w:t>推荐使用的粘结系统的粘接性能</w:t>
      </w:r>
      <w:r>
        <w:t>及</w:t>
      </w:r>
      <w:r>
        <w:rPr>
          <w:rFonts w:hint="eastAsia"/>
        </w:rPr>
        <w:t>粘接</w:t>
      </w:r>
      <w:r>
        <w:t>界面研究资料，</w:t>
      </w:r>
      <w:r>
        <w:rPr>
          <w:rFonts w:hint="eastAsia"/>
        </w:rPr>
        <w:t>可采用</w:t>
      </w:r>
      <w:r>
        <w:t>模拟临床使用的模型</w:t>
      </w:r>
      <w:r>
        <w:rPr>
          <w:rFonts w:hint="eastAsia"/>
        </w:rPr>
        <w:t>开展</w:t>
      </w:r>
      <w:r>
        <w:t>推出试验分析产品粘接性能</w:t>
      </w:r>
      <w:r>
        <w:rPr>
          <w:rFonts w:hint="eastAsia"/>
        </w:rPr>
        <w:t>。</w:t>
      </w:r>
    </w:p>
    <w:p w:rsidR="0078628D" w:rsidRPr="0078628D" w:rsidRDefault="0078628D" w:rsidP="008D5CCA">
      <w:pPr>
        <w:spacing w:line="520" w:lineRule="exact"/>
        <w:ind w:firstLine="640"/>
      </w:pPr>
      <w:r>
        <w:rPr>
          <w:rFonts w:hint="eastAsia"/>
        </w:rPr>
        <w:t>5</w:t>
      </w:r>
      <w:r>
        <w:t>.1.10</w:t>
      </w:r>
      <w:r>
        <w:rPr>
          <w:rFonts w:hint="eastAsia"/>
        </w:rPr>
        <w:t>表面处理对</w:t>
      </w:r>
      <w:proofErr w:type="gramStart"/>
      <w:r>
        <w:rPr>
          <w:rFonts w:hint="eastAsia"/>
        </w:rPr>
        <w:t>桩本身</w:t>
      </w:r>
      <w:proofErr w:type="gramEnd"/>
      <w:r>
        <w:rPr>
          <w:rFonts w:hint="eastAsia"/>
        </w:rPr>
        <w:t>及粘接强度的影响（如适用）：如使用酸蚀、喷砂粗糙化、硅烷化等后续</w:t>
      </w:r>
      <w:r>
        <w:t>处理方式</w:t>
      </w:r>
      <w:r>
        <w:rPr>
          <w:rFonts w:hint="eastAsia"/>
        </w:rPr>
        <w:t>，</w:t>
      </w:r>
      <w:r>
        <w:t>需提交处理</w:t>
      </w:r>
      <w:r>
        <w:rPr>
          <w:rFonts w:hint="eastAsia"/>
        </w:rPr>
        <w:t>前后</w:t>
      </w:r>
      <w:r>
        <w:t>产品</w:t>
      </w:r>
      <w:r>
        <w:rPr>
          <w:rFonts w:hint="eastAsia"/>
        </w:rPr>
        <w:t>性能</w:t>
      </w:r>
      <w:r>
        <w:t>（</w:t>
      </w:r>
      <w:r>
        <w:rPr>
          <w:rFonts w:hint="eastAsia"/>
        </w:rPr>
        <w:t>如：机械</w:t>
      </w:r>
      <w:r>
        <w:t>性能</w:t>
      </w:r>
      <w:r>
        <w:rPr>
          <w:rFonts w:hint="eastAsia"/>
        </w:rPr>
        <w:t>、</w:t>
      </w:r>
      <w:r>
        <w:t>粘接性能）</w:t>
      </w:r>
      <w:r>
        <w:rPr>
          <w:rFonts w:hint="eastAsia"/>
        </w:rPr>
        <w:t>对比</w:t>
      </w:r>
      <w:r>
        <w:t>研究</w:t>
      </w:r>
      <w:r>
        <w:rPr>
          <w:rFonts w:hint="eastAsia"/>
        </w:rPr>
        <w:t>。</w:t>
      </w:r>
    </w:p>
    <w:p w:rsidR="00C15B74" w:rsidRDefault="00C15B74" w:rsidP="008D5CCA">
      <w:pPr>
        <w:spacing w:line="520" w:lineRule="exact"/>
        <w:ind w:firstLine="640"/>
      </w:pPr>
      <w:r>
        <w:rPr>
          <w:rFonts w:hint="eastAsia"/>
        </w:rPr>
        <w:t>5</w:t>
      </w:r>
      <w:r w:rsidR="0078628D">
        <w:t>.1.</w:t>
      </w:r>
      <w:r>
        <w:t>1</w:t>
      </w:r>
      <w:r w:rsidR="0078628D">
        <w:t>1</w:t>
      </w:r>
      <w:r w:rsidRPr="00B03EB1">
        <w:rPr>
          <w:rFonts w:hint="eastAsia"/>
        </w:rPr>
        <w:t>疲劳性能：疲劳强度</w:t>
      </w:r>
      <w:r w:rsidR="00B03EB1">
        <w:rPr>
          <w:rFonts w:hint="eastAsia"/>
        </w:rPr>
        <w:t>可</w:t>
      </w:r>
      <w:r w:rsidRPr="00B03EB1">
        <w:rPr>
          <w:rFonts w:hint="eastAsia"/>
        </w:rPr>
        <w:t>反映</w:t>
      </w:r>
      <w:r w:rsidR="00B03EB1">
        <w:rPr>
          <w:rFonts w:hint="eastAsia"/>
        </w:rPr>
        <w:t>纤维</w:t>
      </w:r>
      <w:r w:rsidR="00B03EB1">
        <w:t>桩</w:t>
      </w:r>
      <w:r w:rsidRPr="00B03EB1">
        <w:rPr>
          <w:rFonts w:hint="eastAsia"/>
        </w:rPr>
        <w:t>动态载荷下抵抗断裂破坏</w:t>
      </w:r>
      <w:r w:rsidR="00B03EB1">
        <w:rPr>
          <w:rFonts w:hint="eastAsia"/>
        </w:rPr>
        <w:t>的</w:t>
      </w:r>
      <w:r w:rsidRPr="00B03EB1">
        <w:rPr>
          <w:rFonts w:hint="eastAsia"/>
        </w:rPr>
        <w:t>能</w:t>
      </w:r>
      <w:r w:rsidR="00B03EB1">
        <w:rPr>
          <w:rFonts w:hint="eastAsia"/>
        </w:rPr>
        <w:t>力</w:t>
      </w:r>
      <w:r w:rsidRPr="00B03EB1">
        <w:rPr>
          <w:rFonts w:hint="eastAsia"/>
        </w:rPr>
        <w:t>。</w:t>
      </w:r>
      <w:r w:rsidR="00B03EB1">
        <w:rPr>
          <w:rFonts w:hint="eastAsia"/>
        </w:rPr>
        <w:t>注册</w:t>
      </w:r>
      <w:r w:rsidR="00B03EB1">
        <w:t>申请人需结合口腔预期使用状态合理设计疲劳试验模型、载荷、循环次数，提交疲劳性能研究。</w:t>
      </w:r>
    </w:p>
    <w:p w:rsidR="0078628D" w:rsidRDefault="0078628D" w:rsidP="008D5CCA">
      <w:pPr>
        <w:spacing w:line="520" w:lineRule="exact"/>
        <w:ind w:firstLine="640"/>
      </w:pPr>
      <w:r>
        <w:rPr>
          <w:rFonts w:hint="eastAsia"/>
        </w:rPr>
        <w:t>5</w:t>
      </w:r>
      <w:r>
        <w:t>.1.12</w:t>
      </w:r>
      <w:r>
        <w:rPr>
          <w:rFonts w:hint="eastAsia"/>
        </w:rPr>
        <w:t>透光性</w:t>
      </w:r>
      <w:r>
        <w:rPr>
          <w:rFonts w:hint="eastAsia"/>
        </w:rPr>
        <w:t>/</w:t>
      </w:r>
      <w:r>
        <w:rPr>
          <w:rFonts w:hint="eastAsia"/>
        </w:rPr>
        <w:t>可见光传导性（</w:t>
      </w:r>
      <w:r>
        <w:t>如适用</w:t>
      </w:r>
      <w:r>
        <w:rPr>
          <w:rFonts w:hint="eastAsia"/>
        </w:rPr>
        <w:t>）：明确</w:t>
      </w:r>
      <w:r>
        <w:t>透光性，提交产品透光性研究。</w:t>
      </w:r>
    </w:p>
    <w:p w:rsidR="0078628D" w:rsidRDefault="0078628D" w:rsidP="008D5CCA">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hint="eastAsia"/>
          <w:bCs/>
          <w:kern w:val="2"/>
          <w:sz w:val="32"/>
          <w:szCs w:val="32"/>
        </w:rPr>
        <w:t>5.1.13</w:t>
      </w:r>
      <w:r>
        <w:rPr>
          <w:rFonts w:ascii="Times New Roman" w:eastAsia="仿宋_GB2312" w:hAnsi="Times New Roman" w:hint="eastAsia"/>
          <w:bCs/>
          <w:kern w:val="2"/>
          <w:sz w:val="32"/>
          <w:szCs w:val="32"/>
        </w:rPr>
        <w:t>微生物</w:t>
      </w:r>
      <w:r>
        <w:rPr>
          <w:rFonts w:ascii="Times New Roman" w:eastAsia="仿宋_GB2312" w:hAnsi="Times New Roman"/>
          <w:bCs/>
          <w:kern w:val="2"/>
          <w:sz w:val="32"/>
          <w:szCs w:val="32"/>
        </w:rPr>
        <w:t>限度：</w:t>
      </w:r>
      <w:r>
        <w:rPr>
          <w:rFonts w:ascii="Times New Roman" w:eastAsia="仿宋_GB2312" w:hAnsi="Times New Roman" w:hint="eastAsia"/>
          <w:bCs/>
          <w:kern w:val="2"/>
          <w:sz w:val="32"/>
          <w:szCs w:val="32"/>
        </w:rPr>
        <w:t>注册申请</w:t>
      </w:r>
      <w:r>
        <w:rPr>
          <w:rFonts w:ascii="Times New Roman" w:eastAsia="仿宋_GB2312" w:hAnsi="Times New Roman"/>
          <w:bCs/>
          <w:kern w:val="2"/>
          <w:sz w:val="32"/>
          <w:szCs w:val="32"/>
        </w:rPr>
        <w:t>人需对产品进行微生物控制，提交微生物限度研究资料。</w:t>
      </w:r>
    </w:p>
    <w:p w:rsidR="00B30FF1" w:rsidRPr="00B30FF1" w:rsidRDefault="00B30FF1" w:rsidP="008D5CCA">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hint="eastAsia"/>
          <w:bCs/>
          <w:kern w:val="2"/>
          <w:sz w:val="32"/>
          <w:szCs w:val="32"/>
        </w:rPr>
        <w:t>5.1.14</w:t>
      </w:r>
      <w:r w:rsidRPr="00B30FF1">
        <w:rPr>
          <w:rFonts w:ascii="Times New Roman" w:eastAsia="仿宋_GB2312" w:hAnsi="Times New Roman" w:hint="eastAsia"/>
          <w:bCs/>
          <w:kern w:val="2"/>
          <w:sz w:val="32"/>
          <w:szCs w:val="32"/>
        </w:rPr>
        <w:t>一体化</w:t>
      </w:r>
      <w:r w:rsidRPr="00B30FF1">
        <w:rPr>
          <w:rFonts w:ascii="Times New Roman" w:eastAsia="仿宋_GB2312" w:hAnsi="Times New Roman" w:hint="eastAsia"/>
          <w:bCs/>
          <w:kern w:val="2"/>
          <w:sz w:val="32"/>
          <w:szCs w:val="32"/>
        </w:rPr>
        <w:t>CAD/CAM</w:t>
      </w:r>
      <w:r w:rsidRPr="00B30FF1">
        <w:rPr>
          <w:rFonts w:ascii="Times New Roman" w:eastAsia="仿宋_GB2312" w:hAnsi="Times New Roman" w:hint="eastAsia"/>
          <w:bCs/>
          <w:kern w:val="2"/>
          <w:sz w:val="32"/>
          <w:szCs w:val="32"/>
        </w:rPr>
        <w:t>纤维</w:t>
      </w:r>
      <w:proofErr w:type="gramStart"/>
      <w:r w:rsidRPr="00B30FF1">
        <w:rPr>
          <w:rFonts w:ascii="Times New Roman" w:eastAsia="仿宋_GB2312" w:hAnsi="Times New Roman" w:hint="eastAsia"/>
          <w:bCs/>
          <w:kern w:val="2"/>
          <w:sz w:val="32"/>
          <w:szCs w:val="32"/>
        </w:rPr>
        <w:t>桩核设</w:t>
      </w:r>
      <w:r w:rsidRPr="001D61F1">
        <w:rPr>
          <w:rFonts w:ascii="Times New Roman" w:eastAsia="仿宋_GB2312" w:hAnsi="Times New Roman" w:hint="eastAsia"/>
          <w:bCs/>
          <w:kern w:val="2"/>
          <w:sz w:val="32"/>
          <w:szCs w:val="32"/>
        </w:rPr>
        <w:t>计</w:t>
      </w:r>
      <w:proofErr w:type="gramEnd"/>
      <w:r w:rsidRPr="001D61F1">
        <w:rPr>
          <w:rFonts w:ascii="Times New Roman" w:eastAsia="仿宋_GB2312" w:hAnsi="Times New Roman" w:hint="eastAsia"/>
          <w:bCs/>
          <w:kern w:val="2"/>
          <w:sz w:val="32"/>
          <w:szCs w:val="32"/>
        </w:rPr>
        <w:t>原则</w:t>
      </w:r>
      <w:r w:rsidR="007E7E9E" w:rsidRPr="001D61F1">
        <w:rPr>
          <w:rFonts w:ascii="Times New Roman" w:eastAsia="仿宋_GB2312" w:hAnsi="Times New Roman" w:hint="eastAsia"/>
          <w:bCs/>
          <w:kern w:val="2"/>
          <w:sz w:val="32"/>
          <w:szCs w:val="32"/>
        </w:rPr>
        <w:t>及</w:t>
      </w:r>
      <w:r w:rsidR="007E7E9E" w:rsidRPr="001D61F1">
        <w:rPr>
          <w:rFonts w:ascii="Times New Roman" w:eastAsia="仿宋_GB2312" w:hAnsi="Times New Roman"/>
          <w:bCs/>
          <w:kern w:val="2"/>
          <w:sz w:val="32"/>
          <w:szCs w:val="32"/>
        </w:rPr>
        <w:t>密合度</w:t>
      </w:r>
      <w:r w:rsidRPr="001D61F1">
        <w:rPr>
          <w:rFonts w:ascii="Times New Roman" w:eastAsia="仿宋_GB2312" w:hAnsi="Times New Roman" w:hint="eastAsia"/>
          <w:bCs/>
          <w:kern w:val="2"/>
          <w:sz w:val="32"/>
          <w:szCs w:val="32"/>
        </w:rPr>
        <w:t>：</w:t>
      </w:r>
      <w:r w:rsidR="007E7E9E">
        <w:rPr>
          <w:rFonts w:ascii="Times New Roman" w:eastAsia="仿宋_GB2312" w:hAnsi="Times New Roman" w:hint="eastAsia"/>
          <w:bCs/>
          <w:kern w:val="2"/>
          <w:sz w:val="32"/>
          <w:szCs w:val="32"/>
        </w:rPr>
        <w:t>注册申请</w:t>
      </w:r>
      <w:r w:rsidR="007E7E9E">
        <w:rPr>
          <w:rFonts w:ascii="Times New Roman" w:eastAsia="仿宋_GB2312" w:hAnsi="Times New Roman"/>
          <w:bCs/>
          <w:kern w:val="2"/>
          <w:sz w:val="32"/>
          <w:szCs w:val="32"/>
        </w:rPr>
        <w:t>人</w:t>
      </w:r>
      <w:r w:rsidR="007E7E9E">
        <w:rPr>
          <w:rFonts w:ascii="Times New Roman" w:eastAsia="仿宋_GB2312" w:hAnsi="Times New Roman" w:hint="eastAsia"/>
          <w:bCs/>
          <w:kern w:val="2"/>
          <w:sz w:val="32"/>
          <w:szCs w:val="32"/>
        </w:rPr>
        <w:t>需</w:t>
      </w:r>
      <w:r w:rsidR="007E7E9E">
        <w:rPr>
          <w:rFonts w:ascii="Times New Roman" w:eastAsia="仿宋_GB2312" w:hAnsi="Times New Roman"/>
          <w:bCs/>
          <w:kern w:val="2"/>
          <w:sz w:val="32"/>
          <w:szCs w:val="32"/>
        </w:rPr>
        <w:t>提交</w:t>
      </w:r>
      <w:r w:rsidR="007E7E9E">
        <w:rPr>
          <w:rFonts w:ascii="Times New Roman" w:eastAsia="仿宋_GB2312" w:hAnsi="Times New Roman" w:hint="eastAsia"/>
          <w:bCs/>
          <w:kern w:val="2"/>
          <w:sz w:val="32"/>
          <w:szCs w:val="32"/>
        </w:rPr>
        <w:t>一体</w:t>
      </w:r>
      <w:r w:rsidR="007E7E9E">
        <w:rPr>
          <w:rFonts w:ascii="Times New Roman" w:eastAsia="仿宋_GB2312" w:hAnsi="Times New Roman"/>
          <w:bCs/>
          <w:kern w:val="2"/>
          <w:sz w:val="32"/>
          <w:szCs w:val="32"/>
        </w:rPr>
        <w:t>化</w:t>
      </w:r>
      <w:r w:rsidR="007E7E9E" w:rsidRPr="00B30FF1">
        <w:rPr>
          <w:rFonts w:ascii="Times New Roman" w:eastAsia="仿宋_GB2312" w:hAnsi="Times New Roman" w:hint="eastAsia"/>
          <w:bCs/>
          <w:kern w:val="2"/>
          <w:sz w:val="32"/>
          <w:szCs w:val="32"/>
        </w:rPr>
        <w:t>CAD/CAM</w:t>
      </w:r>
      <w:proofErr w:type="gramStart"/>
      <w:r w:rsidR="007E7E9E" w:rsidRPr="00B30FF1">
        <w:rPr>
          <w:rFonts w:ascii="Times New Roman" w:eastAsia="仿宋_GB2312" w:hAnsi="Times New Roman" w:hint="eastAsia"/>
          <w:bCs/>
          <w:kern w:val="2"/>
          <w:sz w:val="32"/>
          <w:szCs w:val="32"/>
        </w:rPr>
        <w:t>纤维桩核</w:t>
      </w:r>
      <w:r w:rsidR="007E7E9E">
        <w:rPr>
          <w:rFonts w:ascii="Times New Roman" w:eastAsia="仿宋_GB2312" w:hAnsi="Times New Roman" w:hint="eastAsia"/>
          <w:bCs/>
          <w:kern w:val="2"/>
          <w:sz w:val="32"/>
          <w:szCs w:val="32"/>
        </w:rPr>
        <w:t>的</w:t>
      </w:r>
      <w:proofErr w:type="gramEnd"/>
      <w:r w:rsidR="007E7E9E">
        <w:rPr>
          <w:rFonts w:ascii="Times New Roman" w:eastAsia="仿宋_GB2312" w:hAnsi="Times New Roman"/>
          <w:bCs/>
          <w:kern w:val="2"/>
          <w:sz w:val="32"/>
          <w:szCs w:val="32"/>
        </w:rPr>
        <w:t>设计原则、边界范围及与模型密合度的研究验证资料。</w:t>
      </w:r>
    </w:p>
    <w:p w:rsidR="007B2AEB" w:rsidRDefault="007B2AEB" w:rsidP="008D5CCA">
      <w:pPr>
        <w:spacing w:line="520" w:lineRule="exact"/>
        <w:ind w:rightChars="-32" w:right="-102" w:firstLine="640"/>
        <w:rPr>
          <w:color w:val="000000"/>
          <w:szCs w:val="32"/>
        </w:rPr>
      </w:pPr>
      <w:r>
        <w:rPr>
          <w:color w:val="000000"/>
          <w:szCs w:val="32"/>
        </w:rPr>
        <w:t>5.2</w:t>
      </w:r>
      <w:r>
        <w:rPr>
          <w:color w:val="000000"/>
          <w:szCs w:val="32"/>
        </w:rPr>
        <w:t>化学</w:t>
      </w:r>
      <w:r>
        <w:rPr>
          <w:color w:val="000000"/>
          <w:szCs w:val="32"/>
        </w:rPr>
        <w:t>/</w:t>
      </w:r>
      <w:r>
        <w:rPr>
          <w:color w:val="000000"/>
          <w:szCs w:val="32"/>
        </w:rPr>
        <w:t>材料表征研究</w:t>
      </w:r>
    </w:p>
    <w:p w:rsidR="0078628D" w:rsidRPr="0078628D" w:rsidRDefault="0078628D" w:rsidP="008D5CCA">
      <w:pPr>
        <w:spacing w:line="520" w:lineRule="exact"/>
        <w:ind w:rightChars="-32" w:right="-102" w:firstLine="640"/>
        <w:rPr>
          <w:color w:val="000000"/>
          <w:szCs w:val="32"/>
        </w:rPr>
      </w:pPr>
      <w:r>
        <w:rPr>
          <w:color w:val="000000"/>
          <w:szCs w:val="32"/>
        </w:rPr>
        <w:t>提供产品各组成</w:t>
      </w:r>
      <w:r>
        <w:rPr>
          <w:rFonts w:hint="eastAsia"/>
          <w:color w:val="000000"/>
          <w:szCs w:val="32"/>
        </w:rPr>
        <w:t>成分及</w:t>
      </w:r>
      <w:r>
        <w:rPr>
          <w:color w:val="000000"/>
          <w:szCs w:val="32"/>
        </w:rPr>
        <w:t>百分含量的确定依据。</w:t>
      </w:r>
      <w:r w:rsidRPr="00CC5603">
        <w:rPr>
          <w:szCs w:val="32"/>
        </w:rPr>
        <w:t>明确产品的起始物质，列明产品生产过程中由起始物质至</w:t>
      </w:r>
      <w:proofErr w:type="gramStart"/>
      <w:r w:rsidRPr="00CC5603">
        <w:rPr>
          <w:szCs w:val="32"/>
        </w:rPr>
        <w:t>终产品</w:t>
      </w:r>
      <w:proofErr w:type="gramEnd"/>
      <w:r w:rsidRPr="00CC5603">
        <w:rPr>
          <w:szCs w:val="32"/>
        </w:rPr>
        <w:t>加工过程中所需全部材料（包括：基质成分、纤维成分及其引发剂、交联剂、光敏剂、增塑剂、着色剂等全部辅料）的化学名称、</w:t>
      </w:r>
      <w:r w:rsidRPr="00CC5603">
        <w:rPr>
          <w:szCs w:val="32"/>
        </w:rPr>
        <w:t>CAS</w:t>
      </w:r>
      <w:r w:rsidRPr="00CC5603">
        <w:rPr>
          <w:szCs w:val="32"/>
        </w:rPr>
        <w:t>号、化学结构式</w:t>
      </w:r>
      <w:r w:rsidRPr="00CC5603">
        <w:rPr>
          <w:szCs w:val="32"/>
        </w:rPr>
        <w:t>/</w:t>
      </w:r>
      <w:r w:rsidRPr="00CC5603">
        <w:rPr>
          <w:szCs w:val="32"/>
        </w:rPr>
        <w:t>分子式、分子量及其分布、来源和纯度（如适用）、使用量或组成比例、符合的标准和</w:t>
      </w:r>
      <w:r>
        <w:rPr>
          <w:rFonts w:hint="eastAsia"/>
          <w:szCs w:val="32"/>
        </w:rPr>
        <w:t>注册</w:t>
      </w:r>
      <w:r w:rsidRPr="00CC5603">
        <w:rPr>
          <w:szCs w:val="32"/>
        </w:rPr>
        <w:t>申请人的验收标准及相关的安全性评价报告，建议以列表的形式提供。并说明原材料的选择</w:t>
      </w:r>
      <w:r w:rsidRPr="00CC5603">
        <w:rPr>
          <w:szCs w:val="32"/>
        </w:rPr>
        <w:lastRenderedPageBreak/>
        <w:t>依据及来源</w:t>
      </w:r>
      <w:r>
        <w:rPr>
          <w:rFonts w:hint="eastAsia"/>
          <w:szCs w:val="32"/>
        </w:rPr>
        <w:t>。</w:t>
      </w:r>
    </w:p>
    <w:p w:rsidR="00CA20A1" w:rsidRDefault="00CA20A1" w:rsidP="008D5CCA">
      <w:pPr>
        <w:spacing w:line="520" w:lineRule="exact"/>
        <w:ind w:rightChars="-32" w:right="-102" w:firstLine="640"/>
        <w:rPr>
          <w:kern w:val="0"/>
          <w:szCs w:val="32"/>
        </w:rPr>
      </w:pPr>
      <w:r>
        <w:rPr>
          <w:rFonts w:eastAsia="楷体_GB2312"/>
          <w:szCs w:val="32"/>
        </w:rPr>
        <w:t>5.3</w:t>
      </w:r>
      <w:r>
        <w:rPr>
          <w:rFonts w:hint="eastAsia"/>
          <w:szCs w:val="32"/>
        </w:rPr>
        <w:t>生物学特性研究</w:t>
      </w:r>
    </w:p>
    <w:p w:rsidR="00201944" w:rsidRPr="00560B21" w:rsidRDefault="007B2AEB" w:rsidP="008D5CCA">
      <w:pPr>
        <w:spacing w:line="520" w:lineRule="exact"/>
        <w:ind w:firstLine="640"/>
        <w:rPr>
          <w:szCs w:val="32"/>
        </w:rPr>
      </w:pPr>
      <w:r w:rsidRPr="00560B21">
        <w:rPr>
          <w:rFonts w:hint="eastAsia"/>
          <w:szCs w:val="32"/>
        </w:rPr>
        <w:t>牙科</w:t>
      </w:r>
      <w:r w:rsidRPr="00560B21">
        <w:rPr>
          <w:szCs w:val="32"/>
        </w:rPr>
        <w:t>纤维桩是置入人体牙齿根管内，与牙本质持久接触的产品</w:t>
      </w:r>
      <w:r w:rsidRPr="00560B21">
        <w:rPr>
          <w:rFonts w:hint="eastAsia"/>
          <w:szCs w:val="32"/>
        </w:rPr>
        <w:t>，生物相容性评价应遵循</w:t>
      </w:r>
      <w:r w:rsidRPr="00560B21">
        <w:rPr>
          <w:szCs w:val="32"/>
        </w:rPr>
        <w:t>GB/T 16886.1</w:t>
      </w:r>
      <w:r w:rsidRPr="00560B21">
        <w:rPr>
          <w:rFonts w:hint="eastAsia"/>
          <w:szCs w:val="32"/>
        </w:rPr>
        <w:t>《医疗器械生物学评价第</w:t>
      </w:r>
      <w:r w:rsidRPr="00560B21">
        <w:rPr>
          <w:szCs w:val="32"/>
        </w:rPr>
        <w:t>1</w:t>
      </w:r>
      <w:r w:rsidRPr="00560B21">
        <w:rPr>
          <w:rFonts w:hint="eastAsia"/>
          <w:szCs w:val="32"/>
        </w:rPr>
        <w:t>部分：风险管理过程中的评价与试验》和</w:t>
      </w:r>
      <w:r w:rsidRPr="00560B21">
        <w:rPr>
          <w:szCs w:val="32"/>
        </w:rPr>
        <w:t>YY/T 0268</w:t>
      </w:r>
      <w:r w:rsidRPr="00560B21">
        <w:rPr>
          <w:rFonts w:hint="eastAsia"/>
          <w:szCs w:val="32"/>
        </w:rPr>
        <w:t>《牙科学口腔医疗器械生物学评价第</w:t>
      </w:r>
      <w:r w:rsidRPr="00560B21">
        <w:rPr>
          <w:szCs w:val="32"/>
        </w:rPr>
        <w:t>1</w:t>
      </w:r>
      <w:r w:rsidRPr="00560B21">
        <w:rPr>
          <w:rFonts w:hint="eastAsia"/>
          <w:szCs w:val="32"/>
        </w:rPr>
        <w:t>单元：评价与试验》相关要求，生物相容性评价资料可以参考《医疗器械生物学评价指南》，必要时，开展生物学试验。</w:t>
      </w:r>
      <w:r w:rsidR="009F332A" w:rsidRPr="00560B21">
        <w:rPr>
          <w:rFonts w:hint="eastAsia"/>
          <w:szCs w:val="32"/>
        </w:rPr>
        <w:t>对于</w:t>
      </w:r>
      <w:r w:rsidR="009F332A" w:rsidRPr="00560B21">
        <w:rPr>
          <w:szCs w:val="32"/>
        </w:rPr>
        <w:t>采用与已上市产品相同材料的</w:t>
      </w:r>
      <w:r w:rsidR="009F332A" w:rsidRPr="00560B21">
        <w:rPr>
          <w:rFonts w:hint="eastAsia"/>
          <w:szCs w:val="32"/>
        </w:rPr>
        <w:t>纤维桩</w:t>
      </w:r>
      <w:r w:rsidR="009F332A" w:rsidRPr="00560B21">
        <w:rPr>
          <w:szCs w:val="32"/>
        </w:rPr>
        <w:t>产品，</w:t>
      </w:r>
      <w:r w:rsidR="00854D8C" w:rsidRPr="00560B21">
        <w:rPr>
          <w:rFonts w:hint="eastAsia"/>
          <w:szCs w:val="32"/>
        </w:rPr>
        <w:t>生物学评定终点一般包括细胞毒性、迟发型</w:t>
      </w:r>
      <w:r w:rsidR="00854D8C" w:rsidRPr="00560B21">
        <w:rPr>
          <w:szCs w:val="32"/>
        </w:rPr>
        <w:t>超敏反应</w:t>
      </w:r>
      <w:r w:rsidR="00854D8C" w:rsidRPr="00560B21">
        <w:rPr>
          <w:rFonts w:hint="eastAsia"/>
          <w:szCs w:val="32"/>
        </w:rPr>
        <w:t>、刺激或皮内反应</w:t>
      </w:r>
      <w:r w:rsidR="00854D8C" w:rsidRPr="00560B21">
        <w:rPr>
          <w:rFonts w:hint="eastAsia"/>
          <w:szCs w:val="32"/>
        </w:rPr>
        <w:t>/</w:t>
      </w:r>
      <w:r w:rsidR="00854D8C" w:rsidRPr="00560B21">
        <w:rPr>
          <w:rFonts w:hint="eastAsia"/>
          <w:szCs w:val="32"/>
        </w:rPr>
        <w:t>口腔</w:t>
      </w:r>
      <w:r w:rsidR="00854D8C" w:rsidRPr="00560B21">
        <w:rPr>
          <w:szCs w:val="32"/>
        </w:rPr>
        <w:t>黏膜刺激</w:t>
      </w:r>
      <w:r w:rsidR="003016BA" w:rsidRPr="00560B21">
        <w:rPr>
          <w:rFonts w:hint="eastAsia"/>
          <w:szCs w:val="32"/>
        </w:rPr>
        <w:t>、急性全身毒性、亚慢性毒性、遗传毒性</w:t>
      </w:r>
      <w:r w:rsidR="00854D8C" w:rsidRPr="00560B21">
        <w:rPr>
          <w:rFonts w:hint="eastAsia"/>
          <w:szCs w:val="32"/>
        </w:rPr>
        <w:t>，必要时根据</w:t>
      </w:r>
      <w:r w:rsidR="00854D8C" w:rsidRPr="00560B21">
        <w:rPr>
          <w:szCs w:val="32"/>
        </w:rPr>
        <w:t>GB/T 16886</w:t>
      </w:r>
      <w:r w:rsidR="00854D8C" w:rsidRPr="00560B21">
        <w:rPr>
          <w:rFonts w:hint="eastAsia"/>
          <w:szCs w:val="32"/>
        </w:rPr>
        <w:t>系列标准进行生物学试验。</w:t>
      </w:r>
      <w:r w:rsidR="009F332A" w:rsidRPr="00560B21">
        <w:rPr>
          <w:rFonts w:hint="eastAsia"/>
          <w:szCs w:val="32"/>
        </w:rPr>
        <w:t>对于</w:t>
      </w:r>
      <w:r w:rsidR="009F332A" w:rsidRPr="00560B21">
        <w:rPr>
          <w:szCs w:val="32"/>
        </w:rPr>
        <w:t>采用新材料、活性成分</w:t>
      </w:r>
      <w:r w:rsidR="009F332A" w:rsidRPr="00560B21">
        <w:rPr>
          <w:rFonts w:hint="eastAsia"/>
          <w:szCs w:val="32"/>
        </w:rPr>
        <w:t>、新技术的纤维</w:t>
      </w:r>
      <w:r w:rsidR="009F332A" w:rsidRPr="00560B21">
        <w:rPr>
          <w:szCs w:val="32"/>
        </w:rPr>
        <w:t>桩产品</w:t>
      </w:r>
      <w:r w:rsidR="008A5F32" w:rsidRPr="00560B21">
        <w:rPr>
          <w:rFonts w:hint="eastAsia"/>
          <w:szCs w:val="32"/>
        </w:rPr>
        <w:t>，</w:t>
      </w:r>
      <w:r w:rsidR="008A5F32" w:rsidRPr="00560B21">
        <w:rPr>
          <w:szCs w:val="32"/>
        </w:rPr>
        <w:t>且</w:t>
      </w:r>
      <w:proofErr w:type="gramStart"/>
      <w:r w:rsidR="008A5F32" w:rsidRPr="00560B21">
        <w:rPr>
          <w:rFonts w:hint="eastAsia"/>
          <w:szCs w:val="32"/>
        </w:rPr>
        <w:t>无</w:t>
      </w:r>
      <w:r w:rsidR="008A5F32" w:rsidRPr="00560B21">
        <w:rPr>
          <w:szCs w:val="32"/>
        </w:rPr>
        <w:t>人体</w:t>
      </w:r>
      <w:proofErr w:type="gramEnd"/>
      <w:r w:rsidR="008A5F32" w:rsidRPr="00560B21">
        <w:rPr>
          <w:szCs w:val="32"/>
        </w:rPr>
        <w:t>应用史的</w:t>
      </w:r>
      <w:r w:rsidR="009F332A" w:rsidRPr="00560B21">
        <w:rPr>
          <w:szCs w:val="32"/>
        </w:rPr>
        <w:t>，生物学评价终点还需进一步考虑</w:t>
      </w:r>
      <w:r w:rsidR="009F332A" w:rsidRPr="00560B21">
        <w:rPr>
          <w:rFonts w:hint="eastAsia"/>
          <w:szCs w:val="32"/>
        </w:rPr>
        <w:t>亚急</w:t>
      </w:r>
      <w:r w:rsidR="009F332A" w:rsidRPr="00560B21">
        <w:rPr>
          <w:szCs w:val="32"/>
        </w:rPr>
        <w:t>性全身毒性、慢性全身毒性、致癌性。</w:t>
      </w:r>
    </w:p>
    <w:p w:rsidR="007B2AEB" w:rsidRDefault="007B2AEB" w:rsidP="008D5CCA">
      <w:pPr>
        <w:spacing w:line="520" w:lineRule="exact"/>
        <w:ind w:rightChars="-32" w:right="-102" w:firstLine="640"/>
        <w:rPr>
          <w:color w:val="000000"/>
          <w:szCs w:val="32"/>
        </w:rPr>
      </w:pPr>
      <w:r>
        <w:rPr>
          <w:color w:val="000000"/>
          <w:szCs w:val="32"/>
        </w:rPr>
        <w:t>5.4</w:t>
      </w:r>
      <w:r>
        <w:rPr>
          <w:color w:val="000000"/>
          <w:szCs w:val="32"/>
        </w:rPr>
        <w:t>动物试验研究</w:t>
      </w:r>
    </w:p>
    <w:p w:rsidR="007B2AEB" w:rsidRPr="007B2AEB" w:rsidRDefault="007B2AEB" w:rsidP="008D5CCA">
      <w:pPr>
        <w:spacing w:line="520" w:lineRule="exact"/>
        <w:ind w:rightChars="-32" w:right="-102" w:firstLine="640"/>
        <w:rPr>
          <w:color w:val="000000"/>
          <w:szCs w:val="32"/>
        </w:rPr>
      </w:pPr>
      <w:r>
        <w:rPr>
          <w:rFonts w:hint="eastAsia"/>
          <w:color w:val="000000"/>
          <w:szCs w:val="32"/>
        </w:rPr>
        <w:t>参照《医疗器械动物试验研究注册审查指导原则</w:t>
      </w:r>
      <w:r>
        <w:rPr>
          <w:rFonts w:hint="eastAsia"/>
          <w:color w:val="000000"/>
          <w:szCs w:val="32"/>
        </w:rPr>
        <w:t xml:space="preserve"> </w:t>
      </w:r>
      <w:r>
        <w:rPr>
          <w:rFonts w:hint="eastAsia"/>
          <w:color w:val="000000"/>
          <w:szCs w:val="32"/>
        </w:rPr>
        <w:t>第一部分：决策原则》确定是否需要在活体动物上进行动物试验。</w:t>
      </w:r>
      <w:r w:rsidRPr="00F45D30">
        <w:rPr>
          <w:rFonts w:hint="eastAsia"/>
          <w:color w:val="000000"/>
          <w:szCs w:val="32"/>
        </w:rPr>
        <w:t>如经决策分析需开展动物试验研究，可参照《医疗器械动物试验研究注册审查指导原则</w:t>
      </w:r>
      <w:r w:rsidRPr="00F45D30">
        <w:rPr>
          <w:rFonts w:hint="eastAsia"/>
          <w:color w:val="000000"/>
          <w:szCs w:val="32"/>
        </w:rPr>
        <w:t xml:space="preserve"> </w:t>
      </w:r>
      <w:r w:rsidRPr="00F45D30">
        <w:rPr>
          <w:rFonts w:hint="eastAsia"/>
          <w:color w:val="000000"/>
          <w:szCs w:val="32"/>
        </w:rPr>
        <w:t>第二部分：试验设计、实施质量保证》中相关要求进行。</w:t>
      </w:r>
      <w:r>
        <w:rPr>
          <w:rFonts w:hint="eastAsia"/>
          <w:color w:val="000000"/>
          <w:szCs w:val="32"/>
        </w:rPr>
        <w:t>一般对于工作机理明确、设计定型，生产工艺成熟，且不改变常规用途的牙科纤维</w:t>
      </w:r>
      <w:proofErr w:type="gramStart"/>
      <w:r>
        <w:rPr>
          <w:color w:val="000000"/>
          <w:szCs w:val="32"/>
        </w:rPr>
        <w:t>桩</w:t>
      </w:r>
      <w:r>
        <w:rPr>
          <w:rFonts w:hint="eastAsia"/>
          <w:color w:val="000000"/>
          <w:szCs w:val="32"/>
        </w:rPr>
        <w:t>产品</w:t>
      </w:r>
      <w:proofErr w:type="gramEnd"/>
      <w:r>
        <w:rPr>
          <w:rFonts w:hint="eastAsia"/>
          <w:color w:val="000000"/>
          <w:szCs w:val="32"/>
        </w:rPr>
        <w:t>不需要进行动物试验研究</w:t>
      </w:r>
      <w:r>
        <w:rPr>
          <w:color w:val="000000"/>
          <w:szCs w:val="32"/>
        </w:rPr>
        <w:t>。</w:t>
      </w:r>
    </w:p>
    <w:p w:rsidR="00CA20A1" w:rsidRDefault="00CA20A1" w:rsidP="008D5CCA">
      <w:pPr>
        <w:widowControl/>
        <w:spacing w:line="520" w:lineRule="exact"/>
        <w:ind w:firstLine="640"/>
        <w:textAlignment w:val="center"/>
        <w:rPr>
          <w:kern w:val="0"/>
          <w:szCs w:val="32"/>
        </w:rPr>
      </w:pPr>
      <w:r>
        <w:rPr>
          <w:rFonts w:eastAsia="楷体_GB2312"/>
          <w:szCs w:val="32"/>
        </w:rPr>
        <w:t>5.</w:t>
      </w:r>
      <w:r>
        <w:rPr>
          <w:rFonts w:eastAsia="楷体_GB2312" w:hint="eastAsia"/>
          <w:szCs w:val="32"/>
        </w:rPr>
        <w:t>5</w:t>
      </w:r>
      <w:r>
        <w:rPr>
          <w:kern w:val="0"/>
          <w:szCs w:val="32"/>
        </w:rPr>
        <w:t>清洗</w:t>
      </w:r>
      <w:r>
        <w:rPr>
          <w:rFonts w:hint="eastAsia"/>
          <w:kern w:val="0"/>
          <w:szCs w:val="32"/>
        </w:rPr>
        <w:t>研究</w:t>
      </w:r>
    </w:p>
    <w:p w:rsidR="00CA20A1" w:rsidRDefault="00CA20A1" w:rsidP="008D5CCA">
      <w:pPr>
        <w:widowControl/>
        <w:spacing w:line="520" w:lineRule="exact"/>
        <w:ind w:firstLine="640"/>
        <w:rPr>
          <w:kern w:val="0"/>
          <w:szCs w:val="32"/>
        </w:rPr>
      </w:pPr>
      <w:r>
        <w:rPr>
          <w:rFonts w:hint="eastAsia"/>
          <w:kern w:val="0"/>
          <w:szCs w:val="32"/>
        </w:rPr>
        <w:t>明确生产工艺中涉及的各种加工助剂（如切削液等）的质量控制标准。明确产品的清洗过程，提供经清洗过程后加工助剂残留控制的验证资料。对生产加工过程使用的所有加工助剂等添加</w:t>
      </w:r>
      <w:r>
        <w:rPr>
          <w:rFonts w:hint="eastAsia"/>
          <w:kern w:val="0"/>
          <w:szCs w:val="32"/>
        </w:rPr>
        <w:lastRenderedPageBreak/>
        <w:t>剂均需说明使用剂量、对残留量的控制措施和接受标准以及安全性评价报告。</w:t>
      </w:r>
    </w:p>
    <w:p w:rsidR="00CA20A1" w:rsidRPr="00443B3A" w:rsidRDefault="00CA20A1" w:rsidP="008D5CCA">
      <w:pPr>
        <w:widowControl/>
        <w:spacing w:line="520" w:lineRule="exact"/>
        <w:ind w:firstLine="640"/>
        <w:textAlignment w:val="center"/>
        <w:rPr>
          <w:color w:val="000000" w:themeColor="text1"/>
          <w:kern w:val="0"/>
          <w:szCs w:val="21"/>
        </w:rPr>
      </w:pPr>
      <w:r w:rsidRPr="00443B3A">
        <w:rPr>
          <w:rFonts w:eastAsia="楷体_GB2312"/>
          <w:color w:val="000000" w:themeColor="text1"/>
          <w:szCs w:val="32"/>
        </w:rPr>
        <w:t>5.</w:t>
      </w:r>
      <w:r w:rsidR="007B2AEB">
        <w:rPr>
          <w:rFonts w:eastAsia="楷体_GB2312" w:hint="eastAsia"/>
          <w:color w:val="000000" w:themeColor="text1"/>
          <w:szCs w:val="32"/>
        </w:rPr>
        <w:t>6</w:t>
      </w:r>
      <w:r w:rsidRPr="00443B3A">
        <w:rPr>
          <w:rFonts w:hint="eastAsia"/>
          <w:bCs/>
          <w:color w:val="000000" w:themeColor="text1"/>
          <w:szCs w:val="32"/>
        </w:rPr>
        <w:t>稳定性研究</w:t>
      </w:r>
    </w:p>
    <w:p w:rsidR="00CA20A1" w:rsidRDefault="00CA20A1" w:rsidP="008D5CCA">
      <w:pPr>
        <w:widowControl/>
        <w:spacing w:line="520" w:lineRule="exact"/>
        <w:ind w:firstLine="640"/>
        <w:rPr>
          <w:kern w:val="0"/>
          <w:szCs w:val="32"/>
        </w:rPr>
      </w:pPr>
      <w:r>
        <w:rPr>
          <w:rFonts w:hint="eastAsia"/>
          <w:kern w:val="0"/>
          <w:szCs w:val="32"/>
        </w:rPr>
        <w:t>申报产品需参照《无源植入性医疗器械稳定性研究指导原则》提供产品稳定性研究资料。</w:t>
      </w:r>
      <w:r w:rsidRPr="0044236F">
        <w:rPr>
          <w:rFonts w:hint="eastAsia"/>
          <w:bCs/>
          <w:kern w:val="0"/>
          <w:szCs w:val="32"/>
        </w:rPr>
        <w:t>稳定性</w:t>
      </w:r>
      <w:r w:rsidRPr="0044236F">
        <w:rPr>
          <w:bCs/>
          <w:kern w:val="0"/>
          <w:szCs w:val="32"/>
        </w:rPr>
        <w:t>研究</w:t>
      </w:r>
      <w:r w:rsidRPr="0044236F">
        <w:rPr>
          <w:rFonts w:hint="eastAsia"/>
          <w:bCs/>
          <w:kern w:val="0"/>
          <w:szCs w:val="32"/>
        </w:rPr>
        <w:t>一般</w:t>
      </w:r>
      <w:r w:rsidRPr="0044236F">
        <w:rPr>
          <w:bCs/>
          <w:kern w:val="0"/>
          <w:szCs w:val="32"/>
        </w:rPr>
        <w:t>包含货架有效期、</w:t>
      </w:r>
      <w:r w:rsidRPr="0044236F">
        <w:rPr>
          <w:rFonts w:hint="eastAsia"/>
          <w:bCs/>
          <w:kern w:val="0"/>
          <w:szCs w:val="32"/>
        </w:rPr>
        <w:t>使用</w:t>
      </w:r>
      <w:r w:rsidRPr="0044236F">
        <w:rPr>
          <w:bCs/>
          <w:kern w:val="0"/>
          <w:szCs w:val="32"/>
        </w:rPr>
        <w:t>稳定性和运输稳定性</w:t>
      </w:r>
      <w:r>
        <w:rPr>
          <w:rFonts w:hint="eastAsia"/>
          <w:bCs/>
          <w:kern w:val="0"/>
          <w:szCs w:val="32"/>
        </w:rPr>
        <w:t>，其中</w:t>
      </w:r>
      <w:r w:rsidRPr="000543F1">
        <w:rPr>
          <w:rFonts w:hint="eastAsia"/>
          <w:kern w:val="0"/>
          <w:szCs w:val="32"/>
        </w:rPr>
        <w:t>货架有效期和</w:t>
      </w:r>
      <w:r w:rsidRPr="000543F1">
        <w:rPr>
          <w:kern w:val="0"/>
          <w:szCs w:val="32"/>
        </w:rPr>
        <w:t>运输稳定性研究包含</w:t>
      </w:r>
      <w:r w:rsidRPr="000543F1">
        <w:rPr>
          <w:rFonts w:hint="eastAsia"/>
          <w:kern w:val="0"/>
          <w:szCs w:val="32"/>
        </w:rPr>
        <w:t>器械</w:t>
      </w:r>
      <w:r w:rsidRPr="000543F1">
        <w:rPr>
          <w:kern w:val="0"/>
          <w:szCs w:val="32"/>
        </w:rPr>
        <w:t>本身性能稳定性和包装性能稳定性两方面</w:t>
      </w:r>
      <w:r>
        <w:rPr>
          <w:rFonts w:hint="eastAsia"/>
          <w:kern w:val="0"/>
          <w:szCs w:val="32"/>
        </w:rPr>
        <w:t>。</w:t>
      </w:r>
    </w:p>
    <w:p w:rsidR="00CA20A1" w:rsidRDefault="00CA20A1" w:rsidP="008D5CCA">
      <w:pPr>
        <w:widowControl/>
        <w:spacing w:line="520" w:lineRule="exact"/>
        <w:ind w:firstLine="640"/>
        <w:rPr>
          <w:kern w:val="0"/>
          <w:szCs w:val="32"/>
        </w:rPr>
      </w:pPr>
      <w:r>
        <w:rPr>
          <w:rFonts w:hint="eastAsia"/>
          <w:kern w:val="0"/>
          <w:szCs w:val="32"/>
        </w:rPr>
        <w:t>5</w:t>
      </w:r>
      <w:r w:rsidR="003F4165">
        <w:rPr>
          <w:kern w:val="0"/>
          <w:szCs w:val="32"/>
        </w:rPr>
        <w:t>.6</w:t>
      </w:r>
      <w:r>
        <w:rPr>
          <w:kern w:val="0"/>
          <w:szCs w:val="32"/>
        </w:rPr>
        <w:t xml:space="preserve">.1 </w:t>
      </w:r>
      <w:r>
        <w:rPr>
          <w:rFonts w:hint="eastAsia"/>
          <w:bCs/>
          <w:kern w:val="0"/>
          <w:szCs w:val="32"/>
        </w:rPr>
        <w:t>货架有效期</w:t>
      </w:r>
    </w:p>
    <w:p w:rsidR="006D7D87" w:rsidRDefault="00CA20A1" w:rsidP="008D5CCA">
      <w:pPr>
        <w:widowControl/>
        <w:spacing w:line="520" w:lineRule="exact"/>
        <w:ind w:firstLine="640"/>
        <w:rPr>
          <w:kern w:val="0"/>
          <w:szCs w:val="32"/>
        </w:rPr>
      </w:pPr>
      <w:r w:rsidRPr="0044236F">
        <w:rPr>
          <w:bCs/>
          <w:kern w:val="0"/>
          <w:szCs w:val="32"/>
        </w:rPr>
        <w:t>医疗器械货架有效期的验证试验通常可</w:t>
      </w:r>
      <w:r w:rsidRPr="0044236F">
        <w:rPr>
          <w:rFonts w:hint="eastAsia"/>
          <w:bCs/>
          <w:kern w:val="0"/>
          <w:szCs w:val="32"/>
        </w:rPr>
        <w:t>分为</w:t>
      </w:r>
      <w:r w:rsidRPr="0044236F">
        <w:rPr>
          <w:bCs/>
          <w:kern w:val="0"/>
          <w:szCs w:val="32"/>
        </w:rPr>
        <w:t>加速稳定性试验</w:t>
      </w:r>
      <w:r w:rsidRPr="0044236F">
        <w:rPr>
          <w:rFonts w:hint="eastAsia"/>
          <w:bCs/>
          <w:kern w:val="0"/>
          <w:szCs w:val="32"/>
        </w:rPr>
        <w:t>、</w:t>
      </w:r>
      <w:r w:rsidRPr="0044236F">
        <w:rPr>
          <w:bCs/>
          <w:kern w:val="0"/>
          <w:szCs w:val="32"/>
        </w:rPr>
        <w:t>实时稳定性试验</w:t>
      </w:r>
      <w:r w:rsidRPr="0044236F">
        <w:rPr>
          <w:rFonts w:hint="eastAsia"/>
          <w:bCs/>
          <w:kern w:val="0"/>
          <w:szCs w:val="32"/>
        </w:rPr>
        <w:t>两类</w:t>
      </w:r>
      <w:r w:rsidRPr="0044236F">
        <w:rPr>
          <w:bCs/>
          <w:kern w:val="0"/>
          <w:szCs w:val="32"/>
        </w:rPr>
        <w:t>。无论加速稳定性试验还是实时稳定性试验，注册申请人均需在试验方案中设定测试项目、测试方法及判定标准</w:t>
      </w:r>
      <w:r>
        <w:rPr>
          <w:rFonts w:hint="eastAsia"/>
          <w:bCs/>
          <w:kern w:val="0"/>
          <w:szCs w:val="32"/>
        </w:rPr>
        <w:t>。</w:t>
      </w:r>
      <w:r w:rsidRPr="0044236F">
        <w:rPr>
          <w:rFonts w:hint="eastAsia"/>
          <w:bCs/>
          <w:kern w:val="0"/>
          <w:szCs w:val="32"/>
        </w:rPr>
        <w:t>测试</w:t>
      </w:r>
      <w:r w:rsidRPr="0044236F">
        <w:rPr>
          <w:bCs/>
          <w:kern w:val="0"/>
          <w:szCs w:val="32"/>
        </w:rPr>
        <w:t>项目</w:t>
      </w:r>
      <w:r w:rsidRPr="0044236F">
        <w:rPr>
          <w:rFonts w:hint="eastAsia"/>
          <w:bCs/>
          <w:kern w:val="0"/>
          <w:szCs w:val="32"/>
        </w:rPr>
        <w:t>仅需评估产品随时间老化的相关性能，</w:t>
      </w:r>
      <w:r w:rsidRPr="0044236F">
        <w:rPr>
          <w:bCs/>
          <w:kern w:val="0"/>
          <w:szCs w:val="32"/>
        </w:rPr>
        <w:t>包括</w:t>
      </w:r>
      <w:r w:rsidRPr="0044236F">
        <w:rPr>
          <w:rFonts w:hint="eastAsia"/>
          <w:bCs/>
          <w:kern w:val="0"/>
          <w:szCs w:val="32"/>
        </w:rPr>
        <w:t>器械</w:t>
      </w:r>
      <w:r w:rsidRPr="0044236F">
        <w:rPr>
          <w:bCs/>
          <w:kern w:val="0"/>
          <w:szCs w:val="32"/>
        </w:rPr>
        <w:t>自身性能测试和包装系统性能</w:t>
      </w:r>
      <w:r w:rsidRPr="0044236F">
        <w:rPr>
          <w:rFonts w:hint="eastAsia"/>
          <w:bCs/>
          <w:kern w:val="0"/>
          <w:szCs w:val="32"/>
        </w:rPr>
        <w:t>测试</w:t>
      </w:r>
      <w:r w:rsidRPr="0044236F">
        <w:rPr>
          <w:bCs/>
          <w:kern w:val="0"/>
          <w:szCs w:val="32"/>
        </w:rPr>
        <w:t>两方面。</w:t>
      </w:r>
      <w:r w:rsidRPr="0044236F">
        <w:rPr>
          <w:rFonts w:hint="eastAsia"/>
          <w:bCs/>
          <w:kern w:val="0"/>
          <w:szCs w:val="32"/>
        </w:rPr>
        <w:t>其中</w:t>
      </w:r>
      <w:r w:rsidRPr="000543F1">
        <w:rPr>
          <w:rFonts w:hint="eastAsia"/>
          <w:kern w:val="0"/>
          <w:szCs w:val="32"/>
        </w:rPr>
        <w:t>器械</w:t>
      </w:r>
      <w:r w:rsidRPr="000543F1">
        <w:rPr>
          <w:kern w:val="0"/>
          <w:szCs w:val="32"/>
        </w:rPr>
        <w:t>本身性能稳定性</w:t>
      </w:r>
      <w:r>
        <w:rPr>
          <w:rFonts w:hint="eastAsia"/>
          <w:kern w:val="0"/>
          <w:szCs w:val="32"/>
        </w:rPr>
        <w:t>需提供老化前后产品关键性能</w:t>
      </w:r>
      <w:r w:rsidRPr="004E54F1">
        <w:rPr>
          <w:rFonts w:hint="eastAsia"/>
          <w:kern w:val="0"/>
          <w:szCs w:val="32"/>
        </w:rPr>
        <w:t>（如</w:t>
      </w:r>
      <w:r w:rsidR="004E54F1">
        <w:rPr>
          <w:rFonts w:hint="eastAsia"/>
          <w:kern w:val="0"/>
          <w:szCs w:val="32"/>
        </w:rPr>
        <w:t>弹性模量</w:t>
      </w:r>
      <w:r w:rsidR="004E54F1">
        <w:rPr>
          <w:kern w:val="0"/>
          <w:szCs w:val="32"/>
        </w:rPr>
        <w:t>、弯曲性能</w:t>
      </w:r>
      <w:r>
        <w:rPr>
          <w:rFonts w:hint="eastAsia"/>
          <w:kern w:val="0"/>
          <w:szCs w:val="32"/>
        </w:rPr>
        <w:t>等）的验证对比资料。</w:t>
      </w:r>
      <w:r w:rsidRPr="0044236F">
        <w:rPr>
          <w:bCs/>
          <w:kern w:val="0"/>
          <w:szCs w:val="32"/>
        </w:rPr>
        <w:t>包装系统性能</w:t>
      </w:r>
      <w:r w:rsidRPr="0044236F">
        <w:rPr>
          <w:rFonts w:hint="eastAsia"/>
          <w:bCs/>
          <w:kern w:val="0"/>
          <w:szCs w:val="32"/>
        </w:rPr>
        <w:t>测试</w:t>
      </w:r>
      <w:r>
        <w:rPr>
          <w:rFonts w:hint="eastAsia"/>
          <w:bCs/>
          <w:kern w:val="0"/>
          <w:szCs w:val="32"/>
        </w:rPr>
        <w:t>（</w:t>
      </w:r>
      <w:r w:rsidRPr="0044236F">
        <w:rPr>
          <w:rFonts w:hint="eastAsia"/>
          <w:kern w:val="0"/>
          <w:szCs w:val="32"/>
        </w:rPr>
        <w:t>如染色液穿透试验、气泡试验、材料密封强度试验等</w:t>
      </w:r>
      <w:r>
        <w:rPr>
          <w:rFonts w:hint="eastAsia"/>
          <w:bCs/>
          <w:kern w:val="0"/>
          <w:szCs w:val="32"/>
        </w:rPr>
        <w:t>）</w:t>
      </w:r>
      <w:r w:rsidR="00142239">
        <w:rPr>
          <w:bCs/>
          <w:kern w:val="0"/>
          <w:szCs w:val="32"/>
        </w:rPr>
        <w:t>目的是</w:t>
      </w:r>
      <w:r w:rsidRPr="0044236F">
        <w:rPr>
          <w:bCs/>
          <w:kern w:val="0"/>
          <w:szCs w:val="32"/>
        </w:rPr>
        <w:t>验证包装</w:t>
      </w:r>
      <w:r w:rsidRPr="0044236F">
        <w:rPr>
          <w:rFonts w:hint="eastAsia"/>
          <w:bCs/>
          <w:kern w:val="0"/>
          <w:szCs w:val="32"/>
        </w:rPr>
        <w:t>系统</w:t>
      </w:r>
      <w:r w:rsidRPr="0044236F">
        <w:rPr>
          <w:bCs/>
          <w:kern w:val="0"/>
          <w:szCs w:val="32"/>
        </w:rPr>
        <w:t>对微生物的屏障性能</w:t>
      </w:r>
      <w:r w:rsidRPr="0044236F">
        <w:rPr>
          <w:rFonts w:hint="eastAsia"/>
          <w:bCs/>
          <w:kern w:val="0"/>
          <w:szCs w:val="32"/>
        </w:rPr>
        <w:t>，</w:t>
      </w:r>
      <w:r w:rsidRPr="0044236F">
        <w:rPr>
          <w:bCs/>
          <w:kern w:val="0"/>
          <w:szCs w:val="32"/>
        </w:rPr>
        <w:t>即无菌状态</w:t>
      </w:r>
      <w:r w:rsidRPr="0044236F">
        <w:rPr>
          <w:rFonts w:hint="eastAsia"/>
          <w:bCs/>
          <w:kern w:val="0"/>
          <w:szCs w:val="32"/>
        </w:rPr>
        <w:t>/</w:t>
      </w:r>
      <w:r w:rsidRPr="0044236F">
        <w:rPr>
          <w:rFonts w:hint="eastAsia"/>
          <w:bCs/>
          <w:kern w:val="0"/>
          <w:szCs w:val="32"/>
        </w:rPr>
        <w:t>微生物</w:t>
      </w:r>
      <w:r w:rsidRPr="0044236F">
        <w:rPr>
          <w:bCs/>
          <w:kern w:val="0"/>
          <w:szCs w:val="32"/>
        </w:rPr>
        <w:t>限度</w:t>
      </w:r>
      <w:r w:rsidRPr="0044236F">
        <w:rPr>
          <w:rFonts w:hint="eastAsia"/>
          <w:bCs/>
          <w:kern w:val="0"/>
          <w:szCs w:val="32"/>
        </w:rPr>
        <w:t>要求</w:t>
      </w:r>
      <w:r w:rsidRPr="0044236F">
        <w:rPr>
          <w:bCs/>
          <w:kern w:val="0"/>
          <w:szCs w:val="32"/>
        </w:rPr>
        <w:t>的保持</w:t>
      </w:r>
      <w:r w:rsidRPr="0044236F">
        <w:rPr>
          <w:rFonts w:hint="eastAsia"/>
          <w:bCs/>
          <w:kern w:val="0"/>
          <w:szCs w:val="32"/>
        </w:rPr>
        <w:t>。</w:t>
      </w:r>
    </w:p>
    <w:p w:rsidR="00CA20A1" w:rsidRDefault="00CA20A1" w:rsidP="008D5CCA">
      <w:pPr>
        <w:widowControl/>
        <w:spacing w:line="520" w:lineRule="exact"/>
        <w:ind w:firstLine="640"/>
        <w:rPr>
          <w:kern w:val="0"/>
          <w:szCs w:val="32"/>
        </w:rPr>
      </w:pPr>
      <w:r>
        <w:rPr>
          <w:rFonts w:hint="eastAsia"/>
          <w:kern w:val="0"/>
          <w:szCs w:val="32"/>
        </w:rPr>
        <w:t>5</w:t>
      </w:r>
      <w:r w:rsidR="003F4165">
        <w:rPr>
          <w:kern w:val="0"/>
          <w:szCs w:val="32"/>
        </w:rPr>
        <w:t>.6</w:t>
      </w:r>
      <w:r>
        <w:rPr>
          <w:rFonts w:hint="eastAsia"/>
          <w:kern w:val="0"/>
          <w:szCs w:val="32"/>
        </w:rPr>
        <w:t>.</w:t>
      </w:r>
      <w:r>
        <w:rPr>
          <w:kern w:val="0"/>
          <w:szCs w:val="32"/>
        </w:rPr>
        <w:t xml:space="preserve">2 </w:t>
      </w:r>
      <w:r>
        <w:rPr>
          <w:rFonts w:hint="eastAsia"/>
          <w:bCs/>
          <w:kern w:val="0"/>
          <w:szCs w:val="32"/>
        </w:rPr>
        <w:t>运输稳定性</w:t>
      </w:r>
    </w:p>
    <w:p w:rsidR="00CA20A1" w:rsidRDefault="00CA20A1" w:rsidP="008D5CCA">
      <w:pPr>
        <w:spacing w:line="520" w:lineRule="exact"/>
        <w:ind w:firstLine="640"/>
        <w:rPr>
          <w:kern w:val="0"/>
          <w:szCs w:val="32"/>
        </w:rPr>
      </w:pPr>
      <w:r>
        <w:rPr>
          <w:rFonts w:hint="eastAsia"/>
          <w:kern w:val="0"/>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20423E" w:rsidRPr="00D15A20" w:rsidRDefault="003F4165" w:rsidP="008D5CCA">
      <w:pPr>
        <w:spacing w:line="520" w:lineRule="exact"/>
        <w:ind w:firstLine="640"/>
        <w:rPr>
          <w:color w:val="000000"/>
          <w:szCs w:val="32"/>
        </w:rPr>
      </w:pPr>
      <w:r>
        <w:rPr>
          <w:rFonts w:hint="eastAsia"/>
          <w:color w:val="000000"/>
          <w:szCs w:val="32"/>
        </w:rPr>
        <w:t>5.7</w:t>
      </w:r>
      <w:proofErr w:type="gramStart"/>
      <w:r w:rsidR="0020423E" w:rsidRPr="00D15A20">
        <w:rPr>
          <w:rFonts w:hint="eastAsia"/>
          <w:color w:val="000000"/>
          <w:szCs w:val="32"/>
        </w:rPr>
        <w:t>医</w:t>
      </w:r>
      <w:proofErr w:type="gramEnd"/>
      <w:r w:rsidR="0020423E" w:rsidRPr="00D15A20">
        <w:rPr>
          <w:rFonts w:hint="eastAsia"/>
          <w:color w:val="000000"/>
          <w:szCs w:val="32"/>
        </w:rPr>
        <w:t>工</w:t>
      </w:r>
      <w:r w:rsidR="0020423E" w:rsidRPr="00D15A20">
        <w:rPr>
          <w:color w:val="000000"/>
          <w:szCs w:val="32"/>
        </w:rPr>
        <w:t>交互</w:t>
      </w:r>
      <w:r w:rsidR="0020423E" w:rsidRPr="00D15A20">
        <w:rPr>
          <w:rFonts w:hint="eastAsia"/>
          <w:color w:val="000000"/>
          <w:szCs w:val="32"/>
        </w:rPr>
        <w:t>的</w:t>
      </w:r>
      <w:r w:rsidR="0020423E" w:rsidRPr="00D15A20">
        <w:rPr>
          <w:color w:val="000000"/>
          <w:szCs w:val="32"/>
        </w:rPr>
        <w:t>控制研究</w:t>
      </w:r>
    </w:p>
    <w:p w:rsidR="0020423E" w:rsidRDefault="0020423E" w:rsidP="008D5CCA">
      <w:pPr>
        <w:spacing w:line="520" w:lineRule="exact"/>
        <w:ind w:firstLine="640"/>
        <w:rPr>
          <w:color w:val="000000"/>
          <w:szCs w:val="32"/>
        </w:rPr>
      </w:pPr>
      <w:r w:rsidRPr="00D15A20">
        <w:rPr>
          <w:rFonts w:hint="eastAsia"/>
          <w:color w:val="000000"/>
          <w:szCs w:val="32"/>
        </w:rPr>
        <w:t>一体化</w:t>
      </w:r>
      <w:r w:rsidRPr="00D15A20">
        <w:rPr>
          <w:color w:val="000000"/>
          <w:szCs w:val="32"/>
        </w:rPr>
        <w:t>、</w:t>
      </w:r>
      <w:r w:rsidRPr="00D15A20">
        <w:rPr>
          <w:rFonts w:hint="eastAsia"/>
          <w:color w:val="000000"/>
          <w:szCs w:val="32"/>
        </w:rPr>
        <w:t>个性化</w:t>
      </w:r>
      <w:proofErr w:type="gramStart"/>
      <w:r w:rsidRPr="00D15A20">
        <w:rPr>
          <w:color w:val="000000"/>
          <w:szCs w:val="32"/>
        </w:rPr>
        <w:t>桩核</w:t>
      </w:r>
      <w:r w:rsidRPr="00D15A20">
        <w:rPr>
          <w:rFonts w:hint="eastAsia"/>
          <w:color w:val="000000"/>
          <w:szCs w:val="32"/>
        </w:rPr>
        <w:t>应</w:t>
      </w:r>
      <w:proofErr w:type="gramEnd"/>
      <w:r w:rsidRPr="00D15A20">
        <w:rPr>
          <w:color w:val="000000"/>
          <w:szCs w:val="32"/>
        </w:rPr>
        <w:t>提交扫描、设计、排版、切片等软件及</w:t>
      </w:r>
      <w:proofErr w:type="gramStart"/>
      <w:r w:rsidRPr="00D15A20">
        <w:rPr>
          <w:rFonts w:hint="eastAsia"/>
          <w:color w:val="000000"/>
          <w:szCs w:val="32"/>
        </w:rPr>
        <w:t>医</w:t>
      </w:r>
      <w:proofErr w:type="gramEnd"/>
      <w:r w:rsidRPr="00D15A20">
        <w:rPr>
          <w:rFonts w:hint="eastAsia"/>
          <w:color w:val="000000"/>
          <w:szCs w:val="32"/>
        </w:rPr>
        <w:t>工</w:t>
      </w:r>
      <w:r w:rsidRPr="00D15A20">
        <w:rPr>
          <w:color w:val="000000"/>
          <w:szCs w:val="32"/>
        </w:rPr>
        <w:t>交互</w:t>
      </w:r>
      <w:r w:rsidRPr="00D15A20">
        <w:rPr>
          <w:rFonts w:hint="eastAsia"/>
          <w:color w:val="000000"/>
          <w:szCs w:val="32"/>
        </w:rPr>
        <w:t>过程</w:t>
      </w:r>
      <w:r w:rsidRPr="00D15A20">
        <w:rPr>
          <w:color w:val="000000"/>
          <w:szCs w:val="32"/>
        </w:rPr>
        <w:t>控制的要求，如</w:t>
      </w:r>
      <w:proofErr w:type="gramStart"/>
      <w:r w:rsidRPr="00D15A20">
        <w:rPr>
          <w:color w:val="000000"/>
          <w:szCs w:val="32"/>
        </w:rPr>
        <w:t>医</w:t>
      </w:r>
      <w:proofErr w:type="gramEnd"/>
      <w:r w:rsidRPr="00D15A20">
        <w:rPr>
          <w:color w:val="000000"/>
          <w:szCs w:val="32"/>
        </w:rPr>
        <w:t>工交互过程控制文件及具体案</w:t>
      </w:r>
      <w:r w:rsidRPr="00D15A20">
        <w:rPr>
          <w:color w:val="000000"/>
          <w:szCs w:val="32"/>
        </w:rPr>
        <w:lastRenderedPageBreak/>
        <w:t>例等。</w:t>
      </w:r>
      <w:r w:rsidRPr="00D15A20">
        <w:rPr>
          <w:rFonts w:hint="eastAsia"/>
          <w:color w:val="000000"/>
          <w:szCs w:val="32"/>
        </w:rPr>
        <w:t>提交</w:t>
      </w:r>
      <w:r w:rsidRPr="00D15A20">
        <w:rPr>
          <w:color w:val="000000"/>
          <w:szCs w:val="32"/>
        </w:rPr>
        <w:t>相应的确定依据及所开展的研究，明确软件的版本信息并提供相应的</w:t>
      </w:r>
      <w:r w:rsidRPr="00D15A20">
        <w:rPr>
          <w:rFonts w:hint="eastAsia"/>
          <w:color w:val="000000"/>
          <w:szCs w:val="32"/>
        </w:rPr>
        <w:t>验证</w:t>
      </w:r>
      <w:r w:rsidRPr="00D15A20">
        <w:rPr>
          <w:color w:val="000000"/>
          <w:szCs w:val="32"/>
        </w:rPr>
        <w:t>报告。</w:t>
      </w:r>
      <w:r w:rsidRPr="00D15A20">
        <w:rPr>
          <w:rFonts w:hint="eastAsia"/>
          <w:color w:val="000000"/>
          <w:szCs w:val="32"/>
        </w:rPr>
        <w:t>提交</w:t>
      </w:r>
      <w:r w:rsidRPr="00D15A20">
        <w:rPr>
          <w:color w:val="000000"/>
          <w:szCs w:val="32"/>
        </w:rPr>
        <w:t>所</w:t>
      </w:r>
      <w:r w:rsidR="00730FDE">
        <w:rPr>
          <w:color w:val="000000"/>
          <w:szCs w:val="32"/>
        </w:rPr>
        <w:t>采取数据的可靠性、精度的可接受性的研究验证资料及控制措施，</w:t>
      </w:r>
      <w:r w:rsidRPr="00D15A20">
        <w:rPr>
          <w:color w:val="000000"/>
          <w:szCs w:val="32"/>
        </w:rPr>
        <w:t>提交</w:t>
      </w:r>
      <w:proofErr w:type="gramStart"/>
      <w:r w:rsidRPr="00D15A20">
        <w:rPr>
          <w:color w:val="000000"/>
          <w:szCs w:val="32"/>
        </w:rPr>
        <w:t>终产品</w:t>
      </w:r>
      <w:proofErr w:type="gramEnd"/>
      <w:r w:rsidRPr="00D15A20">
        <w:rPr>
          <w:color w:val="000000"/>
          <w:szCs w:val="32"/>
        </w:rPr>
        <w:t>与采集数据或患者所需形态一致性的研究验证资料。</w:t>
      </w:r>
      <w:r w:rsidR="00D15A20" w:rsidRPr="00D15A20">
        <w:rPr>
          <w:rFonts w:hint="eastAsia"/>
          <w:color w:val="000000"/>
          <w:szCs w:val="32"/>
        </w:rPr>
        <w:t>明确</w:t>
      </w:r>
      <w:r w:rsidRPr="00D15A20">
        <w:rPr>
          <w:color w:val="000000"/>
          <w:szCs w:val="32"/>
        </w:rPr>
        <w:t>桩、核数据拼接优化具体优化部位及优化方式，提交一体化</w:t>
      </w:r>
      <w:proofErr w:type="gramStart"/>
      <w:r w:rsidRPr="00D15A20">
        <w:rPr>
          <w:color w:val="000000"/>
          <w:szCs w:val="32"/>
        </w:rPr>
        <w:t>纤维桩核核部</w:t>
      </w:r>
      <w:proofErr w:type="gramEnd"/>
      <w:r w:rsidRPr="00D15A20">
        <w:rPr>
          <w:color w:val="000000"/>
          <w:szCs w:val="32"/>
        </w:rPr>
        <w:t>尺寸</w:t>
      </w:r>
      <w:proofErr w:type="gramStart"/>
      <w:r w:rsidRPr="00D15A20">
        <w:rPr>
          <w:color w:val="000000"/>
          <w:szCs w:val="32"/>
        </w:rPr>
        <w:t>与桩部形态</w:t>
      </w:r>
      <w:proofErr w:type="gramEnd"/>
      <w:r w:rsidRPr="00D15A20">
        <w:rPr>
          <w:color w:val="000000"/>
          <w:szCs w:val="32"/>
        </w:rPr>
        <w:t>尺寸匹配性的研究资料。</w:t>
      </w:r>
      <w:proofErr w:type="gramStart"/>
      <w:r w:rsidRPr="00D15A20">
        <w:rPr>
          <w:color w:val="000000"/>
          <w:szCs w:val="32"/>
        </w:rPr>
        <w:t>医</w:t>
      </w:r>
      <w:proofErr w:type="gramEnd"/>
      <w:r w:rsidRPr="00D15A20">
        <w:rPr>
          <w:color w:val="000000"/>
          <w:szCs w:val="32"/>
        </w:rPr>
        <w:t>工</w:t>
      </w:r>
      <w:r w:rsidRPr="00D15A20">
        <w:rPr>
          <w:rFonts w:hint="eastAsia"/>
          <w:color w:val="000000"/>
          <w:szCs w:val="32"/>
        </w:rPr>
        <w:t>交互</w:t>
      </w:r>
      <w:r w:rsidRPr="00D15A20">
        <w:rPr>
          <w:color w:val="000000"/>
          <w:szCs w:val="32"/>
        </w:rPr>
        <w:t>控制研究可参考《</w:t>
      </w:r>
      <w:r w:rsidRPr="00D15A20">
        <w:rPr>
          <w:rFonts w:hint="eastAsia"/>
          <w:color w:val="000000"/>
          <w:szCs w:val="32"/>
        </w:rPr>
        <w:t>个</w:t>
      </w:r>
      <w:r w:rsidRPr="00D15A20">
        <w:rPr>
          <w:color w:val="000000"/>
          <w:szCs w:val="32"/>
        </w:rPr>
        <w:t>性化</w:t>
      </w:r>
      <w:r w:rsidRPr="00D15A20">
        <w:rPr>
          <w:rFonts w:hint="eastAsia"/>
          <w:color w:val="000000"/>
          <w:szCs w:val="32"/>
        </w:rPr>
        <w:t>匹配</w:t>
      </w:r>
      <w:r w:rsidRPr="00D15A20">
        <w:rPr>
          <w:color w:val="000000"/>
          <w:szCs w:val="32"/>
        </w:rPr>
        <w:t>植入物及配套工具医工交互质</w:t>
      </w:r>
      <w:r w:rsidRPr="00D15A20">
        <w:rPr>
          <w:rFonts w:hint="eastAsia"/>
          <w:color w:val="000000"/>
          <w:szCs w:val="32"/>
        </w:rPr>
        <w:t>控</w:t>
      </w:r>
      <w:r w:rsidRPr="00D15A20">
        <w:rPr>
          <w:color w:val="000000"/>
          <w:szCs w:val="32"/>
        </w:rPr>
        <w:t>审查指导原则》</w:t>
      </w:r>
      <w:r w:rsidRPr="00D15A20">
        <w:rPr>
          <w:rFonts w:hint="eastAsia"/>
          <w:color w:val="000000"/>
          <w:szCs w:val="32"/>
        </w:rPr>
        <w:t>。</w:t>
      </w:r>
    </w:p>
    <w:p w:rsidR="007B2AEB" w:rsidRDefault="003F4165" w:rsidP="008D5CCA">
      <w:pPr>
        <w:spacing w:line="520" w:lineRule="exact"/>
        <w:ind w:firstLine="640"/>
      </w:pPr>
      <w:r>
        <w:rPr>
          <w:rFonts w:hint="eastAsia"/>
        </w:rPr>
        <w:t>5.8</w:t>
      </w:r>
      <w:r w:rsidR="007B2AEB">
        <w:rPr>
          <w:rFonts w:hint="eastAsia"/>
        </w:rPr>
        <w:t>其他</w:t>
      </w:r>
      <w:r w:rsidR="007B2AEB">
        <w:t>研究资料</w:t>
      </w:r>
    </w:p>
    <w:p w:rsidR="00DD4849" w:rsidRDefault="00DD4849" w:rsidP="008D5CCA">
      <w:pPr>
        <w:spacing w:line="520" w:lineRule="exact"/>
        <w:ind w:firstLine="640"/>
        <w:rPr>
          <w:color w:val="000000"/>
          <w:szCs w:val="32"/>
        </w:rPr>
      </w:pPr>
      <w:r>
        <w:rPr>
          <w:rFonts w:hint="eastAsia"/>
          <w:color w:val="000000"/>
          <w:szCs w:val="32"/>
        </w:rPr>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w:t>
      </w:r>
      <w:proofErr w:type="gramStart"/>
      <w:r>
        <w:rPr>
          <w:rFonts w:hint="eastAsia"/>
          <w:color w:val="000000"/>
          <w:szCs w:val="32"/>
        </w:rPr>
        <w:t>需包括</w:t>
      </w:r>
      <w:proofErr w:type="gramEnd"/>
      <w:r>
        <w:rPr>
          <w:rFonts w:hint="eastAsia"/>
          <w:color w:val="000000"/>
          <w:szCs w:val="32"/>
        </w:rPr>
        <w:t>产品组成</w:t>
      </w:r>
      <w:r>
        <w:rPr>
          <w:color w:val="000000"/>
          <w:szCs w:val="32"/>
        </w:rPr>
        <w:t>成分及百分含量</w:t>
      </w:r>
      <w:r w:rsidR="00192778">
        <w:rPr>
          <w:rFonts w:hint="eastAsia"/>
          <w:color w:val="000000"/>
          <w:szCs w:val="32"/>
        </w:rPr>
        <w:t>的对比；性能要求的对比</w:t>
      </w:r>
      <w:r>
        <w:rPr>
          <w:rFonts w:hint="eastAsia"/>
          <w:color w:val="000000"/>
          <w:szCs w:val="32"/>
        </w:rPr>
        <w:t>至少包括</w:t>
      </w:r>
      <w:r w:rsidR="00144742">
        <w:rPr>
          <w:rFonts w:hint="eastAsia"/>
          <w:color w:val="000000"/>
          <w:szCs w:val="32"/>
        </w:rPr>
        <w:t>纤维添加</w:t>
      </w:r>
      <w:r w:rsidR="00144742">
        <w:rPr>
          <w:color w:val="000000"/>
          <w:szCs w:val="32"/>
        </w:rPr>
        <w:t>量、内部结构、</w:t>
      </w:r>
      <w:r w:rsidR="00144742">
        <w:rPr>
          <w:rFonts w:hint="eastAsia"/>
          <w:color w:val="000000"/>
          <w:szCs w:val="32"/>
        </w:rPr>
        <w:t>弹性</w:t>
      </w:r>
      <w:r w:rsidR="00144742">
        <w:rPr>
          <w:color w:val="000000"/>
          <w:szCs w:val="32"/>
        </w:rPr>
        <w:t>模量、弯曲性能</w:t>
      </w:r>
      <w:r w:rsidR="006D7D87">
        <w:rPr>
          <w:rFonts w:hint="eastAsia"/>
          <w:color w:val="000000"/>
          <w:szCs w:val="32"/>
        </w:rPr>
        <w:t>等</w:t>
      </w:r>
      <w:r>
        <w:rPr>
          <w:rFonts w:hint="eastAsia"/>
          <w:color w:val="000000"/>
          <w:szCs w:val="32"/>
        </w:rPr>
        <w:t>的对比。针对对比资料中的差异部分，宜提交申报产品自身的非临床研究资料证明差异性对临床使用的安全性有效性未产生不利影响，证明申报产品与《目录》所述产品具有基本等同性。</w:t>
      </w:r>
    </w:p>
    <w:p w:rsidR="006D7D87" w:rsidRPr="006D7D87" w:rsidRDefault="006D7D87" w:rsidP="008D5CCA">
      <w:pPr>
        <w:spacing w:line="520" w:lineRule="exact"/>
        <w:ind w:firstLine="640"/>
        <w:rPr>
          <w:rFonts w:eastAsia="楷体_GB2312"/>
          <w:color w:val="000000"/>
          <w:szCs w:val="32"/>
        </w:rPr>
      </w:pPr>
      <w:r w:rsidRPr="006D7D87">
        <w:rPr>
          <w:rFonts w:eastAsia="楷体_GB2312" w:hint="eastAsia"/>
          <w:color w:val="000000"/>
          <w:szCs w:val="32"/>
        </w:rPr>
        <w:t>（四）临床</w:t>
      </w:r>
      <w:r w:rsidRPr="006D7D87">
        <w:rPr>
          <w:rFonts w:eastAsia="楷体_GB2312"/>
          <w:color w:val="000000"/>
          <w:szCs w:val="32"/>
        </w:rPr>
        <w:t>评价资料</w:t>
      </w:r>
    </w:p>
    <w:p w:rsidR="006641CD" w:rsidRPr="00A9121F" w:rsidRDefault="00A9121F" w:rsidP="008D5CCA">
      <w:pPr>
        <w:spacing w:line="520" w:lineRule="exact"/>
        <w:ind w:rightChars="-32" w:right="-102" w:firstLine="640"/>
        <w:rPr>
          <w:color w:val="000000"/>
          <w:szCs w:val="32"/>
        </w:rPr>
      </w:pPr>
      <w:r w:rsidRPr="00A9121F">
        <w:rPr>
          <w:rFonts w:ascii="仿宋_GB2312" w:hint="eastAsia"/>
          <w:szCs w:val="32"/>
        </w:rPr>
        <w:t>一体</w:t>
      </w:r>
      <w:r w:rsidRPr="008A5F32">
        <w:rPr>
          <w:szCs w:val="32"/>
        </w:rPr>
        <w:t>化</w:t>
      </w:r>
      <w:r w:rsidR="006641CD" w:rsidRPr="008A5F32">
        <w:rPr>
          <w:szCs w:val="32"/>
        </w:rPr>
        <w:t>CAD/CAM</w:t>
      </w:r>
      <w:proofErr w:type="gramStart"/>
      <w:r w:rsidRPr="00A9121F">
        <w:rPr>
          <w:rFonts w:ascii="仿宋_GB2312" w:hint="eastAsia"/>
          <w:szCs w:val="32"/>
        </w:rPr>
        <w:t>纤维</w:t>
      </w:r>
      <w:r w:rsidRPr="00A9121F">
        <w:rPr>
          <w:rFonts w:ascii="仿宋_GB2312"/>
          <w:szCs w:val="32"/>
        </w:rPr>
        <w:t>桩核产品</w:t>
      </w:r>
      <w:proofErr w:type="gramEnd"/>
      <w:r w:rsidRPr="00A9121F">
        <w:rPr>
          <w:rFonts w:ascii="仿宋_GB2312"/>
          <w:szCs w:val="32"/>
        </w:rPr>
        <w:t>、</w:t>
      </w:r>
      <w:r>
        <w:rPr>
          <w:rFonts w:hint="eastAsia"/>
          <w:color w:val="000000"/>
          <w:szCs w:val="32"/>
        </w:rPr>
        <w:t>个性化</w:t>
      </w:r>
      <w:r>
        <w:rPr>
          <w:color w:val="000000"/>
          <w:szCs w:val="32"/>
        </w:rPr>
        <w:t>产品，</w:t>
      </w:r>
      <w:r>
        <w:rPr>
          <w:rFonts w:hint="eastAsia"/>
          <w:color w:val="000000"/>
          <w:szCs w:val="32"/>
        </w:rPr>
        <w:t>以及</w:t>
      </w:r>
      <w:r w:rsidRPr="00812AD9">
        <w:rPr>
          <w:rFonts w:hint="eastAsia"/>
          <w:color w:val="000000"/>
          <w:szCs w:val="32"/>
        </w:rPr>
        <w:t>使用了新材料、活性成分、新技术、新设计或具有新作用机理、新功能的产品</w:t>
      </w:r>
      <w:r>
        <w:rPr>
          <w:rFonts w:hint="eastAsia"/>
          <w:color w:val="000000"/>
          <w:szCs w:val="32"/>
        </w:rPr>
        <w:t>，不属于《目录》描述范围的产品，注册申请人宜选择合适的临床评价路径进行评价</w:t>
      </w:r>
      <w:r>
        <w:rPr>
          <w:color w:val="000000"/>
          <w:szCs w:val="32"/>
        </w:rPr>
        <w:t>。</w:t>
      </w:r>
    </w:p>
    <w:p w:rsidR="006D7D87" w:rsidRDefault="006D7D87" w:rsidP="008D5CCA">
      <w:pPr>
        <w:spacing w:line="520" w:lineRule="exact"/>
        <w:ind w:firstLine="640"/>
        <w:rPr>
          <w:rFonts w:ascii="仿宋_GB2312"/>
          <w:szCs w:val="32"/>
        </w:rPr>
      </w:pPr>
      <w:r>
        <w:rPr>
          <w:rFonts w:ascii="仿宋_GB2312" w:hint="eastAsia"/>
          <w:szCs w:val="32"/>
        </w:rPr>
        <w:t>注册申请人需在满足注册法规要求的前提下，按照《医疗器械临床评价技术指导原则》的要求选择合适的临床评价路径提交</w:t>
      </w:r>
      <w:r>
        <w:rPr>
          <w:rFonts w:ascii="仿宋_GB2312" w:hint="eastAsia"/>
          <w:szCs w:val="32"/>
        </w:rPr>
        <w:lastRenderedPageBreak/>
        <w:t>临床评价资料。</w:t>
      </w:r>
    </w:p>
    <w:p w:rsidR="006D7D87" w:rsidRPr="00463565" w:rsidRDefault="006D7D87" w:rsidP="008D5CCA">
      <w:pPr>
        <w:spacing w:line="520" w:lineRule="exact"/>
        <w:ind w:firstLine="640"/>
        <w:rPr>
          <w:szCs w:val="32"/>
        </w:rPr>
      </w:pPr>
      <w:r w:rsidRPr="00463565">
        <w:rPr>
          <w:szCs w:val="32"/>
        </w:rPr>
        <w:t>1.</w:t>
      </w:r>
      <w:r w:rsidRPr="00463565">
        <w:rPr>
          <w:szCs w:val="32"/>
        </w:rPr>
        <w:t>同品种医疗器械临床数据</w:t>
      </w:r>
    </w:p>
    <w:p w:rsidR="006D7D87" w:rsidRPr="00463565" w:rsidRDefault="006D7D87" w:rsidP="008D5CCA">
      <w:pPr>
        <w:spacing w:line="520" w:lineRule="exact"/>
        <w:ind w:firstLine="640"/>
        <w:rPr>
          <w:szCs w:val="32"/>
        </w:rPr>
      </w:pPr>
      <w:r w:rsidRPr="00463565">
        <w:rPr>
          <w:szCs w:val="32"/>
        </w:rPr>
        <w:t>详见《</w:t>
      </w:r>
      <w:r w:rsidRPr="00646986">
        <w:rPr>
          <w:rFonts w:hint="eastAsia"/>
          <w:szCs w:val="32"/>
        </w:rPr>
        <w:t>医疗器械临床评价技术指导原则</w:t>
      </w:r>
      <w:r>
        <w:rPr>
          <w:rFonts w:hint="eastAsia"/>
          <w:szCs w:val="32"/>
        </w:rPr>
        <w:t>》</w:t>
      </w:r>
      <w:r>
        <w:rPr>
          <w:szCs w:val="32"/>
        </w:rPr>
        <w:t>、</w:t>
      </w:r>
      <w:r>
        <w:rPr>
          <w:rFonts w:hint="eastAsia"/>
          <w:szCs w:val="32"/>
        </w:rPr>
        <w:t>《</w:t>
      </w:r>
      <w:r w:rsidRPr="00646986">
        <w:rPr>
          <w:rFonts w:hint="eastAsia"/>
          <w:szCs w:val="32"/>
        </w:rPr>
        <w:t>医疗器械临床评价等同性论证技术指导原则</w:t>
      </w:r>
      <w:r>
        <w:rPr>
          <w:rFonts w:hint="eastAsia"/>
          <w:szCs w:val="32"/>
        </w:rPr>
        <w:t>》、</w:t>
      </w:r>
      <w:r>
        <w:rPr>
          <w:szCs w:val="32"/>
        </w:rPr>
        <w:t>《</w:t>
      </w:r>
      <w:hyperlink r:id="rId8" w:history="1">
        <w:r w:rsidRPr="00646986">
          <w:t>医疗器械注册申报临床评价报告技术指导原则</w:t>
        </w:r>
      </w:hyperlink>
      <w:r>
        <w:rPr>
          <w:szCs w:val="32"/>
        </w:rPr>
        <w:t>》</w:t>
      </w:r>
      <w:r w:rsidRPr="00463565">
        <w:rPr>
          <w:szCs w:val="32"/>
        </w:rPr>
        <w:t>中将同品种医疗器械的临床数据用于支持申报产品的安全性、临床性能和</w:t>
      </w:r>
      <w:r w:rsidRPr="00463565">
        <w:rPr>
          <w:szCs w:val="32"/>
        </w:rPr>
        <w:t>/</w:t>
      </w:r>
      <w:r w:rsidRPr="00463565">
        <w:rPr>
          <w:szCs w:val="32"/>
        </w:rPr>
        <w:t>或有效性的要求。</w:t>
      </w:r>
    </w:p>
    <w:p w:rsidR="006D7D87" w:rsidRDefault="006D7D87" w:rsidP="008D5CCA">
      <w:pPr>
        <w:spacing w:line="520" w:lineRule="exact"/>
        <w:ind w:firstLine="640"/>
        <w:rPr>
          <w:rFonts w:ascii="仿宋_GB2312"/>
          <w:szCs w:val="32"/>
        </w:rPr>
      </w:pPr>
      <w:r w:rsidRPr="00463565">
        <w:rPr>
          <w:szCs w:val="32"/>
        </w:rPr>
        <w:t>2.</w:t>
      </w:r>
      <w:r>
        <w:rPr>
          <w:rFonts w:ascii="仿宋_GB2312" w:hint="eastAsia"/>
          <w:szCs w:val="32"/>
        </w:rPr>
        <w:t>申报产品临床试验数据</w:t>
      </w:r>
    </w:p>
    <w:p w:rsidR="006D7D87" w:rsidRDefault="006D7D87" w:rsidP="008D5CCA">
      <w:pPr>
        <w:spacing w:line="520" w:lineRule="exact"/>
        <w:ind w:firstLine="640"/>
        <w:rPr>
          <w:rFonts w:ascii="仿宋_GB2312"/>
          <w:szCs w:val="32"/>
        </w:rPr>
      </w:pPr>
      <w:r w:rsidRPr="009C7B6B">
        <w:rPr>
          <w:rFonts w:ascii="仿宋_GB2312" w:hint="eastAsia"/>
          <w:szCs w:val="32"/>
        </w:rPr>
        <w:t>如需开展临床试验，</w:t>
      </w:r>
      <w:r>
        <w:rPr>
          <w:rFonts w:ascii="仿宋_GB2312" w:hint="eastAsia"/>
          <w:szCs w:val="32"/>
        </w:rPr>
        <w:t>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6D7D87" w:rsidRPr="00420B31" w:rsidRDefault="006D7D87" w:rsidP="008D5CCA">
      <w:pPr>
        <w:spacing w:line="520" w:lineRule="exact"/>
        <w:ind w:firstLine="640"/>
        <w:rPr>
          <w:rFonts w:ascii="仿宋_GB2312"/>
          <w:bCs/>
          <w:szCs w:val="32"/>
        </w:rPr>
      </w:pPr>
      <w:r>
        <w:rPr>
          <w:rFonts w:ascii="仿宋_GB2312" w:hint="eastAsia"/>
          <w:szCs w:val="32"/>
        </w:rPr>
        <w:t>注册申请人如有境外临床试验数据，可参照《接受医疗器械境外临床试验数据技术指导原则》的要求提交相关资料。</w:t>
      </w:r>
    </w:p>
    <w:p w:rsidR="00CA20A1" w:rsidRPr="00DD4849" w:rsidRDefault="00CA20A1" w:rsidP="008D5CCA">
      <w:pPr>
        <w:spacing w:line="520" w:lineRule="exact"/>
        <w:ind w:firstLine="640"/>
        <w:rPr>
          <w:bCs/>
          <w:szCs w:val="32"/>
        </w:rPr>
      </w:pPr>
      <w:r>
        <w:rPr>
          <w:rFonts w:eastAsia="楷体_GB2312"/>
          <w:szCs w:val="32"/>
        </w:rPr>
        <w:t>（</w:t>
      </w:r>
      <w:r w:rsidR="006D7D87">
        <w:rPr>
          <w:rFonts w:eastAsia="楷体_GB2312" w:hint="eastAsia"/>
          <w:szCs w:val="32"/>
        </w:rPr>
        <w:t>五</w:t>
      </w:r>
      <w:r>
        <w:rPr>
          <w:rFonts w:eastAsia="楷体_GB2312"/>
          <w:szCs w:val="32"/>
        </w:rPr>
        <w:t>）</w:t>
      </w:r>
      <w:r>
        <w:rPr>
          <w:rFonts w:eastAsia="楷体_GB2312"/>
          <w:color w:val="000000"/>
          <w:szCs w:val="32"/>
        </w:rPr>
        <w:t>产品说明书和标签样稿</w:t>
      </w:r>
    </w:p>
    <w:p w:rsidR="00CA20A1" w:rsidRDefault="00CA20A1" w:rsidP="008D5CCA">
      <w:pPr>
        <w:spacing w:line="520" w:lineRule="exact"/>
        <w:ind w:firstLine="640"/>
        <w:rPr>
          <w:szCs w:val="32"/>
        </w:rPr>
      </w:pPr>
      <w:r>
        <w:rPr>
          <w:rFonts w:hint="eastAsia"/>
          <w:szCs w:val="32"/>
        </w:rPr>
        <w:t>产品说明书、标签和包装标识需符合《医疗器械说明书和标签管理规定》和相关国家标准、行业标准的要求，例如</w:t>
      </w:r>
      <w:r>
        <w:rPr>
          <w:szCs w:val="32"/>
        </w:rPr>
        <w:t>YY/T 0466.1</w:t>
      </w:r>
      <w:r>
        <w:rPr>
          <w:rFonts w:hint="eastAsia"/>
          <w:szCs w:val="32"/>
        </w:rPr>
        <w:t>《医疗器械用于医疗器械标签、标记和提供信息的符号第</w:t>
      </w:r>
      <w:r>
        <w:rPr>
          <w:szCs w:val="32"/>
        </w:rPr>
        <w:t>1</w:t>
      </w:r>
      <w:r>
        <w:rPr>
          <w:rFonts w:hint="eastAsia"/>
          <w:szCs w:val="32"/>
        </w:rPr>
        <w:t>部分：通用要求》。</w:t>
      </w:r>
    </w:p>
    <w:p w:rsidR="00CA20A1" w:rsidRDefault="00CA20A1" w:rsidP="008D5CCA">
      <w:pPr>
        <w:spacing w:line="520" w:lineRule="exact"/>
        <w:ind w:firstLine="640"/>
        <w:rPr>
          <w:szCs w:val="32"/>
        </w:rPr>
      </w:pPr>
      <w:r>
        <w:rPr>
          <w:rFonts w:hint="eastAsia"/>
          <w:szCs w:val="32"/>
        </w:rPr>
        <w:t>说明书需告知使用者所有使用过程中相关的剩余风险。对产品预期使用者的技术知识、经验、教育背景、培训、身体状况（如适用）以及产品使用环境（</w:t>
      </w:r>
      <w:proofErr w:type="gramStart"/>
      <w:r>
        <w:rPr>
          <w:rFonts w:hint="eastAsia"/>
          <w:szCs w:val="32"/>
        </w:rPr>
        <w:t>含工作</w:t>
      </w:r>
      <w:proofErr w:type="gramEnd"/>
      <w:r>
        <w:rPr>
          <w:rFonts w:hint="eastAsia"/>
          <w:szCs w:val="32"/>
        </w:rPr>
        <w:t>条件）有要求的，在说明书中需予以明确。</w:t>
      </w:r>
      <w:r w:rsidR="00D34DD5">
        <w:rPr>
          <w:rFonts w:hint="eastAsia"/>
          <w:szCs w:val="32"/>
        </w:rPr>
        <w:t>对于</w:t>
      </w:r>
      <w:r w:rsidR="00D34DD5">
        <w:rPr>
          <w:szCs w:val="32"/>
        </w:rPr>
        <w:t>一体化、</w:t>
      </w:r>
      <w:proofErr w:type="gramStart"/>
      <w:r w:rsidR="00D34DD5">
        <w:rPr>
          <w:szCs w:val="32"/>
        </w:rPr>
        <w:t>个性化桩核产品</w:t>
      </w:r>
      <w:proofErr w:type="gramEnd"/>
      <w:r w:rsidR="00D34DD5">
        <w:rPr>
          <w:szCs w:val="32"/>
        </w:rPr>
        <w:t>需在说明书中明确</w:t>
      </w:r>
      <w:proofErr w:type="gramStart"/>
      <w:r w:rsidR="00D34DD5">
        <w:rPr>
          <w:szCs w:val="32"/>
        </w:rPr>
        <w:t>医</w:t>
      </w:r>
      <w:proofErr w:type="gramEnd"/>
      <w:r w:rsidR="00D34DD5">
        <w:rPr>
          <w:szCs w:val="32"/>
        </w:rPr>
        <w:t>工交互过程中的风险。</w:t>
      </w:r>
    </w:p>
    <w:p w:rsidR="00CA20A1" w:rsidRDefault="006D7D87" w:rsidP="008D5CCA">
      <w:pPr>
        <w:spacing w:line="520" w:lineRule="exact"/>
        <w:ind w:firstLine="640"/>
        <w:rPr>
          <w:rFonts w:eastAsia="楷体_GB2312"/>
          <w:szCs w:val="32"/>
        </w:rPr>
      </w:pPr>
      <w:r>
        <w:rPr>
          <w:rFonts w:eastAsia="楷体_GB2312"/>
          <w:color w:val="000000"/>
          <w:szCs w:val="32"/>
        </w:rPr>
        <w:t>（</w:t>
      </w:r>
      <w:r>
        <w:rPr>
          <w:rFonts w:eastAsia="楷体_GB2312" w:hint="eastAsia"/>
          <w:color w:val="000000"/>
          <w:szCs w:val="32"/>
        </w:rPr>
        <w:t>六</w:t>
      </w:r>
      <w:r w:rsidR="00DD4849">
        <w:rPr>
          <w:rFonts w:eastAsia="楷体_GB2312"/>
          <w:color w:val="000000"/>
          <w:szCs w:val="32"/>
        </w:rPr>
        <w:t>）</w:t>
      </w:r>
      <w:r w:rsidR="00CA20A1">
        <w:rPr>
          <w:rFonts w:eastAsia="楷体_GB2312" w:hint="eastAsia"/>
          <w:color w:val="000000"/>
          <w:szCs w:val="32"/>
        </w:rPr>
        <w:t>质量管理体系文件</w:t>
      </w:r>
    </w:p>
    <w:p w:rsidR="00CA20A1" w:rsidRDefault="00CA20A1" w:rsidP="008D5CCA">
      <w:pPr>
        <w:spacing w:line="520" w:lineRule="exact"/>
        <w:ind w:firstLine="640"/>
        <w:rPr>
          <w:szCs w:val="32"/>
        </w:rPr>
      </w:pPr>
      <w:r>
        <w:rPr>
          <w:rFonts w:hint="eastAsia"/>
          <w:szCs w:val="32"/>
        </w:rPr>
        <w:lastRenderedPageBreak/>
        <w:t>按照《关于公布医疗器械注册申报资料要求和批准证明文件格式的公告》提交相关文件。</w:t>
      </w:r>
    </w:p>
    <w:p w:rsidR="00CA20A1" w:rsidRDefault="00CA20A1" w:rsidP="008D5CCA">
      <w:pPr>
        <w:spacing w:line="520" w:lineRule="exact"/>
        <w:ind w:firstLine="640"/>
        <w:rPr>
          <w:rFonts w:eastAsia="黑体"/>
          <w:szCs w:val="32"/>
          <w:highlight w:val="yellow"/>
        </w:rPr>
      </w:pPr>
      <w:r>
        <w:rPr>
          <w:rFonts w:eastAsia="黑体" w:hint="eastAsia"/>
          <w:szCs w:val="32"/>
        </w:rPr>
        <w:t>三</w:t>
      </w:r>
      <w:r>
        <w:rPr>
          <w:rFonts w:eastAsia="黑体"/>
          <w:szCs w:val="32"/>
        </w:rPr>
        <w:t>、</w:t>
      </w:r>
      <w:r>
        <w:rPr>
          <w:rFonts w:eastAsia="黑体" w:hint="eastAsia"/>
          <w:szCs w:val="32"/>
        </w:rPr>
        <w:t>参考文献</w:t>
      </w:r>
    </w:p>
    <w:p w:rsidR="00CA20A1" w:rsidRDefault="00CA20A1" w:rsidP="008D5CCA">
      <w:pPr>
        <w:spacing w:line="520" w:lineRule="exact"/>
        <w:ind w:rightChars="-32" w:right="-102" w:firstLine="640"/>
        <w:rPr>
          <w:color w:val="000000"/>
          <w:szCs w:val="32"/>
        </w:rPr>
      </w:pPr>
      <w:r>
        <w:rPr>
          <w:color w:val="000000"/>
          <w:szCs w:val="32"/>
        </w:rPr>
        <w:t>[1]</w:t>
      </w:r>
      <w:r>
        <w:rPr>
          <w:rFonts w:hint="eastAsia"/>
          <w:color w:val="000000"/>
          <w:szCs w:val="32"/>
        </w:rPr>
        <w:t>中华人民共和国国务院</w:t>
      </w:r>
      <w:r>
        <w:rPr>
          <w:rFonts w:hint="eastAsia"/>
          <w:color w:val="000000"/>
          <w:szCs w:val="32"/>
        </w:rPr>
        <w:t>.</w:t>
      </w:r>
      <w:r>
        <w:rPr>
          <w:rFonts w:hint="eastAsia"/>
          <w:color w:val="000000"/>
          <w:szCs w:val="32"/>
        </w:rPr>
        <w:t>医疗器械监督管理条例</w:t>
      </w:r>
      <w:r>
        <w:rPr>
          <w:rFonts w:hint="eastAsia"/>
          <w:color w:val="000000"/>
          <w:szCs w:val="32"/>
        </w:rPr>
        <w:t>:</w:t>
      </w:r>
      <w:r>
        <w:rPr>
          <w:rFonts w:hint="eastAsia"/>
          <w:color w:val="000000"/>
          <w:szCs w:val="32"/>
        </w:rPr>
        <w:t>中华人民共和国国务院令第</w:t>
      </w:r>
      <w:r>
        <w:rPr>
          <w:rFonts w:hint="eastAsia"/>
          <w:color w:val="000000"/>
          <w:szCs w:val="32"/>
        </w:rPr>
        <w:t>739</w:t>
      </w:r>
      <w:r>
        <w:rPr>
          <w:rFonts w:hint="eastAsia"/>
          <w:color w:val="000000"/>
          <w:szCs w:val="32"/>
        </w:rPr>
        <w:t>号</w:t>
      </w:r>
      <w:r>
        <w:rPr>
          <w:rFonts w:hint="eastAsia"/>
          <w:color w:val="000000"/>
          <w:szCs w:val="32"/>
        </w:rPr>
        <w:t>[Z]</w:t>
      </w:r>
      <w:r>
        <w:rPr>
          <w:color w:val="000000"/>
          <w:szCs w:val="32"/>
        </w:rPr>
        <w:t>.</w:t>
      </w:r>
    </w:p>
    <w:p w:rsidR="00CA20A1" w:rsidRDefault="00CA20A1" w:rsidP="008D5CCA">
      <w:pPr>
        <w:spacing w:line="520" w:lineRule="exact"/>
        <w:ind w:rightChars="-32" w:right="-102" w:firstLine="640"/>
        <w:rPr>
          <w:color w:val="000000"/>
          <w:szCs w:val="32"/>
        </w:rPr>
      </w:pPr>
      <w:r>
        <w:rPr>
          <w:color w:val="000000"/>
          <w:szCs w:val="32"/>
        </w:rPr>
        <w:t>[2]</w:t>
      </w:r>
      <w:r>
        <w:rPr>
          <w:rFonts w:hint="eastAsia"/>
          <w:color w:val="000000"/>
          <w:szCs w:val="32"/>
        </w:rPr>
        <w:t>国家市场监督管理总局</w:t>
      </w:r>
      <w:r>
        <w:rPr>
          <w:rFonts w:hint="eastAsia"/>
          <w:color w:val="000000"/>
          <w:szCs w:val="32"/>
        </w:rPr>
        <w:t>.</w:t>
      </w:r>
      <w:r>
        <w:rPr>
          <w:rFonts w:hint="eastAsia"/>
          <w:color w:val="000000"/>
          <w:szCs w:val="32"/>
        </w:rPr>
        <w:t>医疗器械注册与备案管理办法</w:t>
      </w:r>
      <w:r>
        <w:rPr>
          <w:rFonts w:hint="eastAsia"/>
          <w:color w:val="000000"/>
          <w:szCs w:val="32"/>
        </w:rPr>
        <w:t>:</w:t>
      </w:r>
      <w:r>
        <w:rPr>
          <w:rFonts w:hint="eastAsia"/>
          <w:color w:val="000000"/>
          <w:szCs w:val="32"/>
        </w:rPr>
        <w:t>国家市场监督管理总局令第</w:t>
      </w:r>
      <w:r>
        <w:rPr>
          <w:rFonts w:hint="eastAsia"/>
          <w:color w:val="000000"/>
          <w:szCs w:val="32"/>
        </w:rPr>
        <w:t>47</w:t>
      </w:r>
      <w:r>
        <w:rPr>
          <w:rFonts w:hint="eastAsia"/>
          <w:color w:val="000000"/>
          <w:szCs w:val="32"/>
        </w:rPr>
        <w:t>号</w:t>
      </w:r>
      <w:r>
        <w:rPr>
          <w:rFonts w:hint="eastAsia"/>
          <w:color w:val="000000"/>
          <w:szCs w:val="32"/>
        </w:rPr>
        <w:t>[Z]</w:t>
      </w:r>
      <w:r>
        <w:rPr>
          <w:color w:val="000000"/>
          <w:szCs w:val="32"/>
        </w:rPr>
        <w:t>.</w:t>
      </w:r>
    </w:p>
    <w:p w:rsidR="00CA20A1" w:rsidRDefault="00CA20A1" w:rsidP="008D5CCA">
      <w:pPr>
        <w:spacing w:line="520" w:lineRule="exact"/>
        <w:ind w:rightChars="-32" w:right="-102" w:firstLine="640"/>
        <w:rPr>
          <w:color w:val="000000"/>
          <w:szCs w:val="32"/>
        </w:rPr>
      </w:pPr>
      <w:r>
        <w:rPr>
          <w:rFonts w:hint="eastAsia"/>
          <w:color w:val="000000"/>
          <w:szCs w:val="32"/>
        </w:rPr>
        <w:t>[3]</w:t>
      </w:r>
      <w:r>
        <w:rPr>
          <w:rFonts w:hint="eastAsia"/>
          <w:color w:val="000000"/>
          <w:szCs w:val="32"/>
        </w:rPr>
        <w:t>国家药品监督管理局</w:t>
      </w:r>
      <w:r>
        <w:rPr>
          <w:rFonts w:hint="eastAsia"/>
          <w:color w:val="000000"/>
          <w:szCs w:val="32"/>
        </w:rPr>
        <w:t>.</w:t>
      </w:r>
      <w:r>
        <w:rPr>
          <w:rFonts w:hint="eastAsia"/>
          <w:color w:val="000000"/>
          <w:szCs w:val="32"/>
        </w:rPr>
        <w:t>医疗器械注册申报资料要求和批准证明文件格式</w:t>
      </w:r>
      <w:r>
        <w:rPr>
          <w:rFonts w:hint="eastAsia"/>
          <w:color w:val="000000"/>
          <w:szCs w:val="32"/>
        </w:rPr>
        <w:t>:</w:t>
      </w:r>
      <w:r>
        <w:rPr>
          <w:rFonts w:hint="eastAsia"/>
          <w:color w:val="000000"/>
          <w:szCs w:val="32"/>
        </w:rPr>
        <w:t>关于公布医疗器械注册申报资料要求和批准证明文件格式的公告</w:t>
      </w:r>
      <w:r>
        <w:rPr>
          <w:rFonts w:hint="eastAsia"/>
          <w:color w:val="000000"/>
          <w:szCs w:val="32"/>
        </w:rPr>
        <w:t>2021</w:t>
      </w:r>
      <w:r>
        <w:rPr>
          <w:rFonts w:hint="eastAsia"/>
          <w:color w:val="000000"/>
          <w:szCs w:val="32"/>
        </w:rPr>
        <w:t>年第</w:t>
      </w:r>
      <w:r>
        <w:rPr>
          <w:rFonts w:hint="eastAsia"/>
          <w:color w:val="000000"/>
          <w:szCs w:val="32"/>
        </w:rPr>
        <w:t>121</w:t>
      </w:r>
      <w:r>
        <w:rPr>
          <w:rFonts w:hint="eastAsia"/>
          <w:color w:val="000000"/>
          <w:szCs w:val="32"/>
        </w:rPr>
        <w:t>号</w:t>
      </w:r>
      <w:r>
        <w:rPr>
          <w:color w:val="000000"/>
          <w:szCs w:val="32"/>
        </w:rPr>
        <w:t>[Z].</w:t>
      </w:r>
    </w:p>
    <w:p w:rsidR="00CA20A1" w:rsidRDefault="00CA20A1" w:rsidP="008D5CCA">
      <w:pPr>
        <w:spacing w:line="520" w:lineRule="exact"/>
        <w:ind w:rightChars="-32" w:right="-102" w:firstLine="640"/>
        <w:rPr>
          <w:color w:val="000000"/>
          <w:szCs w:val="32"/>
        </w:rPr>
      </w:pPr>
      <w:r>
        <w:rPr>
          <w:color w:val="000000"/>
          <w:szCs w:val="32"/>
        </w:rPr>
        <w:t>[</w:t>
      </w:r>
      <w:r>
        <w:rPr>
          <w:rFonts w:hint="eastAsia"/>
          <w:color w:val="000000"/>
          <w:szCs w:val="32"/>
        </w:rPr>
        <w:t>4</w:t>
      </w:r>
      <w:r>
        <w:rPr>
          <w:color w:val="000000"/>
          <w:szCs w:val="32"/>
        </w:rPr>
        <w:t>]</w:t>
      </w:r>
      <w:r>
        <w:rPr>
          <w:rFonts w:hint="eastAsia"/>
          <w:color w:val="000000"/>
          <w:szCs w:val="32"/>
        </w:rPr>
        <w:t>国家食品药品监督管理总局</w:t>
      </w:r>
      <w:r>
        <w:rPr>
          <w:rFonts w:hint="eastAsia"/>
          <w:color w:val="000000"/>
          <w:szCs w:val="32"/>
        </w:rPr>
        <w:t>.</w:t>
      </w:r>
      <w:r>
        <w:rPr>
          <w:rFonts w:hint="eastAsia"/>
          <w:color w:val="000000"/>
          <w:szCs w:val="32"/>
        </w:rPr>
        <w:t>医疗器械说明书和标签管理规定</w:t>
      </w:r>
      <w:r>
        <w:rPr>
          <w:rFonts w:hint="eastAsia"/>
          <w:color w:val="000000"/>
          <w:szCs w:val="32"/>
        </w:rPr>
        <w:t>:</w:t>
      </w:r>
      <w:r>
        <w:rPr>
          <w:rFonts w:hint="eastAsia"/>
          <w:color w:val="000000"/>
          <w:szCs w:val="32"/>
        </w:rPr>
        <w:t>国家食品药品监督管理总局令第</w:t>
      </w:r>
      <w:r>
        <w:rPr>
          <w:rFonts w:hint="eastAsia"/>
          <w:color w:val="000000"/>
          <w:szCs w:val="32"/>
        </w:rPr>
        <w:t>6</w:t>
      </w:r>
      <w:r>
        <w:rPr>
          <w:rFonts w:hint="eastAsia"/>
          <w:color w:val="000000"/>
          <w:szCs w:val="32"/>
        </w:rPr>
        <w:t>号</w:t>
      </w:r>
      <w:r>
        <w:rPr>
          <w:rFonts w:hint="eastAsia"/>
          <w:color w:val="000000"/>
          <w:szCs w:val="32"/>
        </w:rPr>
        <w:t>[Z]</w:t>
      </w:r>
      <w:r>
        <w:rPr>
          <w:color w:val="000000"/>
          <w:szCs w:val="32"/>
        </w:rPr>
        <w:t>.</w:t>
      </w:r>
    </w:p>
    <w:p w:rsidR="00CA20A1" w:rsidRDefault="00CA20A1" w:rsidP="008D5CCA">
      <w:pPr>
        <w:spacing w:line="520" w:lineRule="exact"/>
        <w:ind w:rightChars="-32" w:right="-102" w:firstLine="640"/>
        <w:rPr>
          <w:color w:val="000000"/>
          <w:szCs w:val="32"/>
        </w:rPr>
      </w:pPr>
      <w:r>
        <w:rPr>
          <w:color w:val="000000"/>
          <w:szCs w:val="32"/>
        </w:rPr>
        <w:t>[</w:t>
      </w:r>
      <w:r>
        <w:rPr>
          <w:rFonts w:hint="eastAsia"/>
          <w:color w:val="000000"/>
          <w:szCs w:val="32"/>
        </w:rPr>
        <w:t>5</w:t>
      </w:r>
      <w:r>
        <w:rPr>
          <w:color w:val="000000"/>
          <w:szCs w:val="32"/>
        </w:rPr>
        <w:t>]</w:t>
      </w:r>
      <w:r>
        <w:rPr>
          <w:rFonts w:hint="eastAsia"/>
          <w:color w:val="000000"/>
          <w:szCs w:val="32"/>
        </w:rPr>
        <w:t>国家食品药品监督管理总局</w:t>
      </w:r>
      <w:r>
        <w:rPr>
          <w:rFonts w:hint="eastAsia"/>
          <w:color w:val="000000"/>
          <w:szCs w:val="32"/>
        </w:rPr>
        <w:t>.</w:t>
      </w:r>
      <w:r>
        <w:rPr>
          <w:color w:val="000000"/>
          <w:szCs w:val="32"/>
        </w:rPr>
        <w:t>医疗器械分类规则</w:t>
      </w:r>
      <w:r>
        <w:rPr>
          <w:rFonts w:hint="eastAsia"/>
          <w:color w:val="000000"/>
          <w:szCs w:val="32"/>
        </w:rPr>
        <w:t>:</w:t>
      </w:r>
      <w:r>
        <w:rPr>
          <w:color w:val="000000"/>
          <w:szCs w:val="32"/>
        </w:rPr>
        <w:t>国家食品药品监督管理总局令第</w:t>
      </w:r>
      <w:r>
        <w:rPr>
          <w:color w:val="000000"/>
          <w:szCs w:val="32"/>
        </w:rPr>
        <w:t>15</w:t>
      </w:r>
      <w:r>
        <w:rPr>
          <w:color w:val="000000"/>
          <w:szCs w:val="32"/>
        </w:rPr>
        <w:t>号</w:t>
      </w:r>
      <w:r>
        <w:rPr>
          <w:color w:val="000000"/>
          <w:szCs w:val="32"/>
        </w:rPr>
        <w:t>[Z].</w:t>
      </w:r>
    </w:p>
    <w:p w:rsidR="00CA20A1" w:rsidRDefault="00CA20A1" w:rsidP="008D5CCA">
      <w:pPr>
        <w:spacing w:line="520" w:lineRule="exact"/>
        <w:ind w:rightChars="-32" w:right="-102" w:firstLine="640"/>
        <w:rPr>
          <w:color w:val="000000"/>
          <w:szCs w:val="32"/>
        </w:rPr>
      </w:pPr>
      <w:r>
        <w:rPr>
          <w:color w:val="000000"/>
          <w:szCs w:val="32"/>
        </w:rPr>
        <w:t>[</w:t>
      </w:r>
      <w:r>
        <w:rPr>
          <w:rFonts w:hint="eastAsia"/>
          <w:color w:val="000000"/>
          <w:szCs w:val="32"/>
        </w:rPr>
        <w:t>6</w:t>
      </w:r>
      <w:r>
        <w:rPr>
          <w:color w:val="000000"/>
          <w:szCs w:val="32"/>
        </w:rPr>
        <w:t>]</w:t>
      </w:r>
      <w:r>
        <w:rPr>
          <w:rFonts w:hint="eastAsia"/>
          <w:color w:val="000000"/>
          <w:szCs w:val="32"/>
        </w:rPr>
        <w:t>国家食品药品监督管理总局</w:t>
      </w:r>
      <w:r>
        <w:rPr>
          <w:rFonts w:hint="eastAsia"/>
          <w:color w:val="000000"/>
          <w:szCs w:val="32"/>
        </w:rPr>
        <w:t>.</w:t>
      </w:r>
      <w:r>
        <w:rPr>
          <w:rFonts w:hint="eastAsia"/>
          <w:color w:val="000000"/>
          <w:szCs w:val="32"/>
        </w:rPr>
        <w:t>医疗器械通用名称命名规则</w:t>
      </w:r>
      <w:r>
        <w:rPr>
          <w:rFonts w:hint="eastAsia"/>
          <w:color w:val="000000"/>
          <w:szCs w:val="32"/>
        </w:rPr>
        <w:t>:</w:t>
      </w:r>
      <w:r>
        <w:rPr>
          <w:rFonts w:hint="eastAsia"/>
          <w:color w:val="000000"/>
          <w:szCs w:val="32"/>
        </w:rPr>
        <w:t>国家食品药品监督管理总局令第</w:t>
      </w:r>
      <w:r>
        <w:rPr>
          <w:rFonts w:hint="eastAsia"/>
          <w:color w:val="000000"/>
          <w:szCs w:val="32"/>
        </w:rPr>
        <w:t>19</w:t>
      </w:r>
      <w:r>
        <w:rPr>
          <w:rFonts w:hint="eastAsia"/>
          <w:color w:val="000000"/>
          <w:szCs w:val="32"/>
        </w:rPr>
        <w:t>号</w:t>
      </w:r>
      <w:r>
        <w:rPr>
          <w:color w:val="000000"/>
          <w:szCs w:val="32"/>
        </w:rPr>
        <w:t>[Z].</w:t>
      </w:r>
    </w:p>
    <w:p w:rsidR="00CA20A1" w:rsidRDefault="00CA20A1" w:rsidP="008D5CCA">
      <w:pPr>
        <w:spacing w:line="520" w:lineRule="exact"/>
        <w:ind w:firstLine="640"/>
        <w:rPr>
          <w:color w:val="000000"/>
          <w:szCs w:val="32"/>
        </w:rPr>
      </w:pPr>
      <w:r>
        <w:rPr>
          <w:rFonts w:hint="eastAsia"/>
          <w:color w:val="000000"/>
          <w:szCs w:val="32"/>
        </w:rPr>
        <w:t>[7]</w:t>
      </w:r>
      <w:r>
        <w:rPr>
          <w:rFonts w:hint="eastAsia"/>
          <w:color w:val="000000"/>
          <w:szCs w:val="32"/>
        </w:rPr>
        <w:t>国家药品监督管理局</w:t>
      </w:r>
      <w:r>
        <w:rPr>
          <w:rFonts w:hint="eastAsia"/>
          <w:color w:val="000000"/>
          <w:szCs w:val="32"/>
        </w:rPr>
        <w:t>.</w:t>
      </w:r>
      <w:r>
        <w:rPr>
          <w:rFonts w:hint="eastAsia"/>
          <w:color w:val="000000"/>
          <w:szCs w:val="32"/>
        </w:rPr>
        <w:t>无源植入器械通用名称命名指导原则</w:t>
      </w:r>
      <w:r>
        <w:rPr>
          <w:rFonts w:hint="eastAsia"/>
          <w:color w:val="000000"/>
          <w:szCs w:val="32"/>
        </w:rPr>
        <w:t>:</w:t>
      </w:r>
      <w:r>
        <w:rPr>
          <w:rFonts w:hint="eastAsia"/>
          <w:color w:val="000000"/>
          <w:szCs w:val="32"/>
        </w:rPr>
        <w:t>国家药品监督管理局通告</w:t>
      </w:r>
      <w:r>
        <w:rPr>
          <w:rFonts w:hint="eastAsia"/>
          <w:color w:val="000000"/>
          <w:szCs w:val="32"/>
        </w:rPr>
        <w:t>2020</w:t>
      </w:r>
      <w:r>
        <w:rPr>
          <w:rFonts w:hint="eastAsia"/>
          <w:color w:val="000000"/>
          <w:szCs w:val="32"/>
        </w:rPr>
        <w:t>年第</w:t>
      </w:r>
      <w:r>
        <w:rPr>
          <w:rFonts w:hint="eastAsia"/>
          <w:color w:val="000000"/>
          <w:szCs w:val="32"/>
        </w:rPr>
        <w:t>79</w:t>
      </w:r>
      <w:r>
        <w:rPr>
          <w:rFonts w:hint="eastAsia"/>
          <w:color w:val="000000"/>
          <w:szCs w:val="32"/>
        </w:rPr>
        <w:t>号</w:t>
      </w:r>
      <w:r>
        <w:rPr>
          <w:rFonts w:hint="eastAsia"/>
          <w:color w:val="000000"/>
          <w:szCs w:val="32"/>
        </w:rPr>
        <w:t>[Z].</w:t>
      </w:r>
    </w:p>
    <w:p w:rsidR="00CA20A1" w:rsidRDefault="00CA20A1" w:rsidP="008D5CCA">
      <w:pPr>
        <w:spacing w:line="520" w:lineRule="exact"/>
        <w:ind w:rightChars="-32" w:right="-102" w:firstLine="640"/>
        <w:rPr>
          <w:color w:val="000000"/>
          <w:szCs w:val="32"/>
        </w:rPr>
      </w:pPr>
      <w:r>
        <w:rPr>
          <w:color w:val="000000"/>
          <w:szCs w:val="32"/>
        </w:rPr>
        <w:t>[</w:t>
      </w:r>
      <w:r>
        <w:rPr>
          <w:rFonts w:hint="eastAsia"/>
          <w:color w:val="000000"/>
          <w:szCs w:val="32"/>
        </w:rPr>
        <w:t>8</w:t>
      </w:r>
      <w:r>
        <w:rPr>
          <w:color w:val="000000"/>
          <w:szCs w:val="32"/>
        </w:rPr>
        <w:t>]</w:t>
      </w:r>
      <w:r>
        <w:rPr>
          <w:rFonts w:hint="eastAsia"/>
          <w:color w:val="000000"/>
          <w:szCs w:val="32"/>
        </w:rPr>
        <w:t>国家食品药品监督管理总局</w:t>
      </w:r>
      <w:r>
        <w:rPr>
          <w:rFonts w:hint="eastAsia"/>
          <w:color w:val="000000"/>
          <w:szCs w:val="32"/>
        </w:rPr>
        <w:t>.</w:t>
      </w:r>
      <w:r>
        <w:rPr>
          <w:color w:val="000000"/>
          <w:szCs w:val="32"/>
        </w:rPr>
        <w:t>医疗器械注册单元划分指导原则</w:t>
      </w:r>
      <w:r>
        <w:rPr>
          <w:rFonts w:hint="eastAsia"/>
          <w:color w:val="000000"/>
          <w:szCs w:val="32"/>
        </w:rPr>
        <w:t>:</w:t>
      </w:r>
      <w:r>
        <w:rPr>
          <w:color w:val="000000"/>
          <w:szCs w:val="32"/>
        </w:rPr>
        <w:t>国家食品药品监督管理总局公告</w:t>
      </w:r>
      <w:r>
        <w:rPr>
          <w:color w:val="000000"/>
          <w:szCs w:val="32"/>
        </w:rPr>
        <w:t>2017</w:t>
      </w:r>
      <w:r>
        <w:rPr>
          <w:color w:val="000000"/>
          <w:szCs w:val="32"/>
        </w:rPr>
        <w:t>年第</w:t>
      </w:r>
      <w:r>
        <w:rPr>
          <w:color w:val="000000"/>
          <w:szCs w:val="32"/>
        </w:rPr>
        <w:t>187</w:t>
      </w:r>
      <w:r>
        <w:rPr>
          <w:color w:val="000000"/>
          <w:szCs w:val="32"/>
        </w:rPr>
        <w:t>号</w:t>
      </w:r>
      <w:r>
        <w:rPr>
          <w:color w:val="000000"/>
          <w:szCs w:val="32"/>
        </w:rPr>
        <w:t>[Z].</w:t>
      </w:r>
    </w:p>
    <w:p w:rsidR="00CA20A1" w:rsidRDefault="00CA20A1" w:rsidP="008D5CCA">
      <w:pPr>
        <w:spacing w:line="520" w:lineRule="exact"/>
        <w:ind w:firstLine="640"/>
        <w:rPr>
          <w:color w:val="000000"/>
          <w:szCs w:val="32"/>
        </w:rPr>
      </w:pPr>
      <w:r>
        <w:rPr>
          <w:rFonts w:hint="eastAsia"/>
          <w:color w:val="000000"/>
          <w:szCs w:val="32"/>
        </w:rPr>
        <w:t>[9]</w:t>
      </w:r>
      <w:r>
        <w:rPr>
          <w:rFonts w:hint="eastAsia"/>
          <w:color w:val="000000"/>
          <w:szCs w:val="32"/>
        </w:rPr>
        <w:t>国家药品监督管理局</w:t>
      </w:r>
      <w:r>
        <w:rPr>
          <w:rFonts w:hint="eastAsia"/>
          <w:color w:val="000000"/>
          <w:szCs w:val="32"/>
        </w:rPr>
        <w:t>.</w:t>
      </w:r>
      <w:r>
        <w:rPr>
          <w:rFonts w:hint="eastAsia"/>
          <w:color w:val="000000"/>
          <w:szCs w:val="32"/>
        </w:rPr>
        <w:t>医疗器械安全和性能的基本原则</w:t>
      </w:r>
      <w:r>
        <w:rPr>
          <w:rFonts w:hint="eastAsia"/>
          <w:color w:val="000000"/>
          <w:szCs w:val="32"/>
        </w:rPr>
        <w:t>:</w:t>
      </w:r>
      <w:r>
        <w:rPr>
          <w:rFonts w:hint="eastAsia"/>
          <w:color w:val="000000"/>
          <w:szCs w:val="32"/>
        </w:rPr>
        <w:t>国家药品监督管理局通告</w:t>
      </w:r>
      <w:r>
        <w:rPr>
          <w:rFonts w:hint="eastAsia"/>
          <w:color w:val="000000"/>
          <w:szCs w:val="32"/>
        </w:rPr>
        <w:t>2020</w:t>
      </w:r>
      <w:r>
        <w:rPr>
          <w:rFonts w:hint="eastAsia"/>
          <w:color w:val="000000"/>
          <w:szCs w:val="32"/>
        </w:rPr>
        <w:t>年第</w:t>
      </w:r>
      <w:r>
        <w:rPr>
          <w:rFonts w:hint="eastAsia"/>
          <w:color w:val="000000"/>
          <w:szCs w:val="32"/>
        </w:rPr>
        <w:t>18</w:t>
      </w:r>
      <w:r>
        <w:rPr>
          <w:rFonts w:hint="eastAsia"/>
          <w:color w:val="000000"/>
          <w:szCs w:val="32"/>
        </w:rPr>
        <w:t>号</w:t>
      </w:r>
      <w:r>
        <w:rPr>
          <w:rFonts w:hint="eastAsia"/>
          <w:color w:val="000000"/>
          <w:szCs w:val="32"/>
        </w:rPr>
        <w:t>[Z].</w:t>
      </w:r>
    </w:p>
    <w:p w:rsidR="00CA20A1" w:rsidRDefault="00CA20A1" w:rsidP="008D5CCA">
      <w:pPr>
        <w:spacing w:line="520" w:lineRule="exact"/>
        <w:ind w:firstLine="640"/>
        <w:rPr>
          <w:color w:val="000000"/>
          <w:szCs w:val="32"/>
        </w:rPr>
      </w:pPr>
      <w:r>
        <w:rPr>
          <w:szCs w:val="32"/>
        </w:rPr>
        <w:t>[1</w:t>
      </w:r>
      <w:r>
        <w:rPr>
          <w:rFonts w:hint="eastAsia"/>
          <w:szCs w:val="32"/>
        </w:rPr>
        <w:t>0</w:t>
      </w:r>
      <w:r>
        <w:rPr>
          <w:szCs w:val="32"/>
        </w:rPr>
        <w:t>]</w:t>
      </w:r>
      <w:r>
        <w:rPr>
          <w:rFonts w:hint="eastAsia"/>
          <w:szCs w:val="32"/>
        </w:rPr>
        <w:t>国家药品监督管理局</w:t>
      </w:r>
      <w:r>
        <w:rPr>
          <w:rFonts w:hint="eastAsia"/>
          <w:szCs w:val="32"/>
        </w:rPr>
        <w:t>.</w:t>
      </w:r>
      <w:r>
        <w:rPr>
          <w:rFonts w:hint="eastAsia"/>
          <w:szCs w:val="32"/>
        </w:rPr>
        <w:t>医疗器械产品技术要求编写指导原则</w:t>
      </w:r>
      <w:r>
        <w:rPr>
          <w:rFonts w:hint="eastAsia"/>
          <w:szCs w:val="32"/>
        </w:rPr>
        <w:t>:</w:t>
      </w:r>
      <w:r>
        <w:rPr>
          <w:rFonts w:hint="eastAsia"/>
          <w:szCs w:val="32"/>
        </w:rPr>
        <w:t>国家药监局关于发布医疗器械产品技术要求编写指导原则的通告</w:t>
      </w:r>
      <w:r>
        <w:rPr>
          <w:rFonts w:hint="eastAsia"/>
          <w:szCs w:val="32"/>
        </w:rPr>
        <w:t>2022</w:t>
      </w:r>
      <w:r>
        <w:rPr>
          <w:rFonts w:hint="eastAsia"/>
          <w:szCs w:val="32"/>
        </w:rPr>
        <w:t>年第</w:t>
      </w:r>
      <w:r>
        <w:rPr>
          <w:rFonts w:hint="eastAsia"/>
          <w:szCs w:val="32"/>
        </w:rPr>
        <w:t>8</w:t>
      </w:r>
      <w:r>
        <w:rPr>
          <w:rFonts w:hint="eastAsia"/>
          <w:szCs w:val="32"/>
        </w:rPr>
        <w:t>号</w:t>
      </w:r>
      <w:r>
        <w:rPr>
          <w:rFonts w:hint="eastAsia"/>
          <w:szCs w:val="32"/>
        </w:rPr>
        <w:t>[Z].</w:t>
      </w:r>
    </w:p>
    <w:p w:rsidR="00CA20A1" w:rsidRDefault="00CA20A1" w:rsidP="008D5CCA">
      <w:pPr>
        <w:spacing w:line="520" w:lineRule="exact"/>
        <w:ind w:firstLine="640"/>
        <w:rPr>
          <w:color w:val="000000"/>
          <w:szCs w:val="32"/>
        </w:rPr>
      </w:pPr>
      <w:r>
        <w:rPr>
          <w:rFonts w:hint="eastAsia"/>
          <w:color w:val="000000"/>
          <w:szCs w:val="32"/>
        </w:rPr>
        <w:lastRenderedPageBreak/>
        <w:t>[11]</w:t>
      </w:r>
      <w:r>
        <w:rPr>
          <w:rFonts w:hint="eastAsia"/>
          <w:color w:val="000000"/>
          <w:szCs w:val="32"/>
        </w:rPr>
        <w:t>国家食品药品监督管理局</w:t>
      </w:r>
      <w:r>
        <w:rPr>
          <w:rFonts w:hint="eastAsia"/>
          <w:color w:val="000000"/>
          <w:szCs w:val="32"/>
        </w:rPr>
        <w:t>.</w:t>
      </w:r>
      <w:r>
        <w:rPr>
          <w:rFonts w:hint="eastAsia"/>
          <w:color w:val="000000"/>
          <w:szCs w:val="32"/>
        </w:rPr>
        <w:t>医疗器械生物学评价和审查指南</w:t>
      </w:r>
      <w:r>
        <w:rPr>
          <w:rFonts w:hint="eastAsia"/>
          <w:color w:val="000000"/>
          <w:szCs w:val="32"/>
        </w:rPr>
        <w:t>:</w:t>
      </w:r>
      <w:r>
        <w:rPr>
          <w:rFonts w:hint="eastAsia"/>
          <w:color w:val="000000"/>
          <w:szCs w:val="32"/>
        </w:rPr>
        <w:t>关于印发医疗器械生物学评价和审查指南的通知</w:t>
      </w:r>
      <w:r>
        <w:rPr>
          <w:rFonts w:hint="eastAsia"/>
          <w:color w:val="000000"/>
          <w:szCs w:val="32"/>
        </w:rPr>
        <w:t>2007</w:t>
      </w:r>
      <w:r>
        <w:rPr>
          <w:rFonts w:hint="eastAsia"/>
          <w:color w:val="000000"/>
          <w:szCs w:val="32"/>
        </w:rPr>
        <w:t>年第</w:t>
      </w:r>
      <w:r>
        <w:rPr>
          <w:rFonts w:hint="eastAsia"/>
          <w:color w:val="000000"/>
          <w:szCs w:val="32"/>
        </w:rPr>
        <w:t>345</w:t>
      </w:r>
      <w:r>
        <w:rPr>
          <w:rFonts w:hint="eastAsia"/>
          <w:color w:val="000000"/>
          <w:szCs w:val="32"/>
        </w:rPr>
        <w:t>号</w:t>
      </w:r>
      <w:r>
        <w:rPr>
          <w:rFonts w:hint="eastAsia"/>
          <w:color w:val="000000"/>
          <w:szCs w:val="32"/>
        </w:rPr>
        <w:t>[Z].</w:t>
      </w:r>
    </w:p>
    <w:p w:rsidR="00CA20A1" w:rsidRDefault="00CA20A1" w:rsidP="008D5CCA">
      <w:pPr>
        <w:spacing w:line="520" w:lineRule="exact"/>
        <w:ind w:firstLine="640"/>
        <w:rPr>
          <w:color w:val="000000"/>
          <w:szCs w:val="32"/>
        </w:rPr>
      </w:pPr>
      <w:r>
        <w:rPr>
          <w:rFonts w:hint="eastAsia"/>
          <w:color w:val="000000"/>
          <w:szCs w:val="32"/>
        </w:rPr>
        <w:t>[12]</w:t>
      </w:r>
      <w:r>
        <w:rPr>
          <w:rFonts w:hint="eastAsia"/>
          <w:color w:val="000000"/>
          <w:szCs w:val="32"/>
        </w:rPr>
        <w:t>国家药品监督管理局</w:t>
      </w:r>
      <w:r>
        <w:rPr>
          <w:rFonts w:hint="eastAsia"/>
          <w:color w:val="000000"/>
          <w:szCs w:val="32"/>
        </w:rPr>
        <w:t>.</w:t>
      </w:r>
      <w:r>
        <w:rPr>
          <w:rFonts w:hint="eastAsia"/>
          <w:color w:val="000000"/>
          <w:szCs w:val="32"/>
        </w:rPr>
        <w:t>医疗器械动物试验研究注册审查指导原则第一部分：决策原则（</w:t>
      </w:r>
      <w:r>
        <w:rPr>
          <w:rFonts w:hint="eastAsia"/>
          <w:color w:val="000000"/>
          <w:szCs w:val="32"/>
        </w:rPr>
        <w:t>2021</w:t>
      </w:r>
      <w:r>
        <w:rPr>
          <w:rFonts w:hint="eastAsia"/>
          <w:color w:val="000000"/>
          <w:szCs w:val="32"/>
        </w:rPr>
        <w:t>年修订版）</w:t>
      </w:r>
      <w:r>
        <w:rPr>
          <w:rFonts w:hint="eastAsia"/>
          <w:color w:val="000000"/>
          <w:szCs w:val="32"/>
        </w:rPr>
        <w:t xml:space="preserve">: </w:t>
      </w:r>
      <w:r>
        <w:rPr>
          <w:rFonts w:hint="eastAsia"/>
          <w:color w:val="000000"/>
          <w:szCs w:val="32"/>
        </w:rPr>
        <w:t>国家药监局关于发布医疗器械动物试验研究注册审查指导原则第一部分：决策原则（</w:t>
      </w:r>
      <w:r>
        <w:rPr>
          <w:rFonts w:hint="eastAsia"/>
          <w:color w:val="000000"/>
          <w:szCs w:val="32"/>
        </w:rPr>
        <w:t>2021</w:t>
      </w:r>
      <w:r>
        <w:rPr>
          <w:rFonts w:hint="eastAsia"/>
          <w:color w:val="000000"/>
          <w:szCs w:val="32"/>
        </w:rPr>
        <w:t>年修订版）等</w:t>
      </w:r>
      <w:r>
        <w:rPr>
          <w:rFonts w:hint="eastAsia"/>
          <w:color w:val="000000"/>
          <w:szCs w:val="32"/>
        </w:rPr>
        <w:t>2</w:t>
      </w:r>
      <w:r>
        <w:rPr>
          <w:rFonts w:hint="eastAsia"/>
          <w:color w:val="000000"/>
          <w:szCs w:val="32"/>
        </w:rPr>
        <w:t>项注册审查指导原则的通告</w:t>
      </w:r>
      <w:r>
        <w:rPr>
          <w:rFonts w:hint="eastAsia"/>
          <w:color w:val="000000"/>
          <w:szCs w:val="32"/>
        </w:rPr>
        <w:t>2021</w:t>
      </w:r>
      <w:r>
        <w:rPr>
          <w:rFonts w:hint="eastAsia"/>
          <w:color w:val="000000"/>
          <w:szCs w:val="32"/>
        </w:rPr>
        <w:t>年第</w:t>
      </w:r>
      <w:r>
        <w:rPr>
          <w:rFonts w:hint="eastAsia"/>
          <w:color w:val="000000"/>
          <w:szCs w:val="32"/>
        </w:rPr>
        <w:t>75</w:t>
      </w:r>
      <w:r>
        <w:rPr>
          <w:rFonts w:hint="eastAsia"/>
          <w:color w:val="000000"/>
          <w:szCs w:val="32"/>
        </w:rPr>
        <w:t>号</w:t>
      </w:r>
      <w:r>
        <w:rPr>
          <w:rFonts w:hint="eastAsia"/>
          <w:color w:val="000000"/>
          <w:szCs w:val="32"/>
        </w:rPr>
        <w:t>[Z].</w:t>
      </w:r>
    </w:p>
    <w:p w:rsidR="00CA20A1" w:rsidRDefault="00CA20A1" w:rsidP="008D5CCA">
      <w:pPr>
        <w:spacing w:line="520" w:lineRule="exact"/>
        <w:ind w:firstLine="640"/>
        <w:rPr>
          <w:color w:val="000000"/>
          <w:szCs w:val="32"/>
        </w:rPr>
      </w:pPr>
      <w:r>
        <w:rPr>
          <w:rFonts w:hint="eastAsia"/>
          <w:color w:val="000000"/>
          <w:szCs w:val="32"/>
        </w:rPr>
        <w:t>[13]</w:t>
      </w:r>
      <w:r>
        <w:rPr>
          <w:rFonts w:hint="eastAsia"/>
          <w:color w:val="000000"/>
          <w:szCs w:val="32"/>
        </w:rPr>
        <w:t>国家药品监督管理局</w:t>
      </w:r>
      <w:r>
        <w:rPr>
          <w:rFonts w:hint="eastAsia"/>
          <w:color w:val="000000"/>
          <w:szCs w:val="32"/>
        </w:rPr>
        <w:t>.</w:t>
      </w:r>
      <w:r>
        <w:rPr>
          <w:rFonts w:hint="eastAsia"/>
          <w:color w:val="000000"/>
          <w:szCs w:val="32"/>
        </w:rPr>
        <w:t>医疗器械动物试验研究注册审查指导原则第二部分：试验设计、实施质量保证</w:t>
      </w:r>
      <w:r>
        <w:rPr>
          <w:rFonts w:hint="eastAsia"/>
          <w:color w:val="000000"/>
          <w:szCs w:val="32"/>
        </w:rPr>
        <w:t xml:space="preserve">: </w:t>
      </w:r>
      <w:r>
        <w:rPr>
          <w:rFonts w:hint="eastAsia"/>
          <w:color w:val="000000"/>
          <w:szCs w:val="32"/>
        </w:rPr>
        <w:t>国家药监局关于发布医疗器械动物试验研究注册审查指导原则第一部分：决策原则（</w:t>
      </w:r>
      <w:r>
        <w:rPr>
          <w:rFonts w:hint="eastAsia"/>
          <w:color w:val="000000"/>
          <w:szCs w:val="32"/>
        </w:rPr>
        <w:t>2021</w:t>
      </w:r>
      <w:r>
        <w:rPr>
          <w:rFonts w:hint="eastAsia"/>
          <w:color w:val="000000"/>
          <w:szCs w:val="32"/>
        </w:rPr>
        <w:t>年修订版）等</w:t>
      </w:r>
      <w:r>
        <w:rPr>
          <w:rFonts w:hint="eastAsia"/>
          <w:color w:val="000000"/>
          <w:szCs w:val="32"/>
        </w:rPr>
        <w:t>2</w:t>
      </w:r>
      <w:r>
        <w:rPr>
          <w:rFonts w:hint="eastAsia"/>
          <w:color w:val="000000"/>
          <w:szCs w:val="32"/>
        </w:rPr>
        <w:t>项注册审查指导原则的通告</w:t>
      </w:r>
      <w:r>
        <w:rPr>
          <w:rFonts w:hint="eastAsia"/>
          <w:color w:val="000000"/>
          <w:szCs w:val="32"/>
        </w:rPr>
        <w:t>2021</w:t>
      </w:r>
      <w:r>
        <w:rPr>
          <w:rFonts w:hint="eastAsia"/>
          <w:color w:val="000000"/>
          <w:szCs w:val="32"/>
        </w:rPr>
        <w:t>年第</w:t>
      </w:r>
      <w:r>
        <w:rPr>
          <w:rFonts w:hint="eastAsia"/>
          <w:color w:val="000000"/>
          <w:szCs w:val="32"/>
        </w:rPr>
        <w:t>75</w:t>
      </w:r>
      <w:r>
        <w:rPr>
          <w:rFonts w:hint="eastAsia"/>
          <w:color w:val="000000"/>
          <w:szCs w:val="32"/>
        </w:rPr>
        <w:t>号</w:t>
      </w:r>
      <w:r>
        <w:rPr>
          <w:rFonts w:hint="eastAsia"/>
          <w:color w:val="000000"/>
          <w:szCs w:val="32"/>
        </w:rPr>
        <w:t>[Z].</w:t>
      </w:r>
    </w:p>
    <w:p w:rsidR="00CA20A1" w:rsidRDefault="00CA20A1" w:rsidP="008D5CCA">
      <w:pPr>
        <w:spacing w:line="520" w:lineRule="exact"/>
        <w:ind w:firstLine="640"/>
        <w:rPr>
          <w:color w:val="000000"/>
          <w:szCs w:val="32"/>
        </w:rPr>
      </w:pPr>
      <w:r>
        <w:rPr>
          <w:rFonts w:hint="eastAsia"/>
          <w:color w:val="000000"/>
          <w:szCs w:val="32"/>
        </w:rPr>
        <w:t>[14]</w:t>
      </w:r>
      <w:r>
        <w:rPr>
          <w:rFonts w:hint="eastAsia"/>
          <w:color w:val="000000"/>
          <w:szCs w:val="32"/>
        </w:rPr>
        <w:t>国家药监</w:t>
      </w:r>
      <w:proofErr w:type="gramStart"/>
      <w:r>
        <w:rPr>
          <w:rFonts w:hint="eastAsia"/>
          <w:color w:val="000000"/>
          <w:szCs w:val="32"/>
        </w:rPr>
        <w:t>局器审中心</w:t>
      </w:r>
      <w:proofErr w:type="gramEnd"/>
      <w:r>
        <w:rPr>
          <w:rFonts w:hint="eastAsia"/>
          <w:color w:val="000000"/>
          <w:szCs w:val="32"/>
        </w:rPr>
        <w:t>.</w:t>
      </w:r>
      <w:r>
        <w:rPr>
          <w:rFonts w:hint="eastAsia"/>
          <w:color w:val="000000"/>
          <w:szCs w:val="32"/>
        </w:rPr>
        <w:t>无源植入性医疗器械稳定性研究指导原则（</w:t>
      </w:r>
      <w:r>
        <w:rPr>
          <w:rFonts w:hint="eastAsia"/>
          <w:color w:val="000000"/>
          <w:szCs w:val="32"/>
        </w:rPr>
        <w:t>2022</w:t>
      </w:r>
      <w:r>
        <w:rPr>
          <w:rFonts w:hint="eastAsia"/>
          <w:color w:val="000000"/>
          <w:szCs w:val="32"/>
        </w:rPr>
        <w:t>年修订版）</w:t>
      </w:r>
      <w:r>
        <w:rPr>
          <w:rFonts w:hint="eastAsia"/>
          <w:color w:val="000000"/>
          <w:szCs w:val="32"/>
        </w:rPr>
        <w:t>:</w:t>
      </w:r>
      <w:r>
        <w:rPr>
          <w:rFonts w:hint="eastAsia"/>
          <w:color w:val="000000"/>
          <w:szCs w:val="32"/>
        </w:rPr>
        <w:t>国家药监</w:t>
      </w:r>
      <w:proofErr w:type="gramStart"/>
      <w:r>
        <w:rPr>
          <w:rFonts w:hint="eastAsia"/>
          <w:color w:val="000000"/>
          <w:szCs w:val="32"/>
        </w:rPr>
        <w:t>局器审中心</w:t>
      </w:r>
      <w:proofErr w:type="gramEnd"/>
      <w:r>
        <w:rPr>
          <w:rFonts w:hint="eastAsia"/>
          <w:color w:val="000000"/>
          <w:szCs w:val="32"/>
        </w:rPr>
        <w:t>关于发布无源植入性医疗器械稳定性研究指导原则（</w:t>
      </w:r>
      <w:r>
        <w:rPr>
          <w:rFonts w:hint="eastAsia"/>
          <w:color w:val="000000"/>
          <w:szCs w:val="32"/>
        </w:rPr>
        <w:t>2022</w:t>
      </w:r>
      <w:r>
        <w:rPr>
          <w:rFonts w:hint="eastAsia"/>
          <w:color w:val="000000"/>
          <w:szCs w:val="32"/>
        </w:rPr>
        <w:t>年修订版）的通告</w:t>
      </w:r>
      <w:r>
        <w:rPr>
          <w:rFonts w:hint="eastAsia"/>
          <w:color w:val="000000"/>
          <w:szCs w:val="32"/>
        </w:rPr>
        <w:t>2022</w:t>
      </w:r>
      <w:r>
        <w:rPr>
          <w:rFonts w:hint="eastAsia"/>
          <w:color w:val="000000"/>
          <w:szCs w:val="32"/>
        </w:rPr>
        <w:t>年第</w:t>
      </w:r>
      <w:r>
        <w:rPr>
          <w:rFonts w:hint="eastAsia"/>
          <w:color w:val="000000"/>
          <w:szCs w:val="32"/>
        </w:rPr>
        <w:t>12</w:t>
      </w:r>
      <w:r>
        <w:rPr>
          <w:rFonts w:hint="eastAsia"/>
          <w:color w:val="000000"/>
          <w:szCs w:val="32"/>
        </w:rPr>
        <w:t>号</w:t>
      </w:r>
      <w:r>
        <w:rPr>
          <w:rFonts w:hint="eastAsia"/>
          <w:color w:val="000000"/>
          <w:szCs w:val="32"/>
        </w:rPr>
        <w:t>[Z].</w:t>
      </w:r>
    </w:p>
    <w:p w:rsidR="00CA20A1" w:rsidRDefault="00CA20A1" w:rsidP="008D5CCA">
      <w:pPr>
        <w:spacing w:line="520" w:lineRule="exact"/>
        <w:ind w:firstLine="640"/>
        <w:rPr>
          <w:szCs w:val="32"/>
        </w:rPr>
      </w:pPr>
      <w:r>
        <w:rPr>
          <w:rFonts w:hint="eastAsia"/>
          <w:color w:val="000000"/>
          <w:szCs w:val="32"/>
        </w:rPr>
        <w:t>[1</w:t>
      </w:r>
      <w:r>
        <w:rPr>
          <w:color w:val="000000"/>
          <w:szCs w:val="32"/>
        </w:rPr>
        <w:t>5</w:t>
      </w:r>
      <w:r>
        <w:rPr>
          <w:rFonts w:hint="eastAsia"/>
          <w:color w:val="000000"/>
          <w:szCs w:val="32"/>
        </w:rPr>
        <w:t>]</w:t>
      </w:r>
      <w:r>
        <w:rPr>
          <w:rFonts w:hint="eastAsia"/>
          <w:color w:val="000000"/>
          <w:szCs w:val="32"/>
        </w:rPr>
        <w:t>国家药品监督管理局</w:t>
      </w:r>
      <w:r>
        <w:rPr>
          <w:rFonts w:hint="eastAsia"/>
          <w:color w:val="000000"/>
          <w:szCs w:val="32"/>
        </w:rPr>
        <w:t>.</w:t>
      </w:r>
      <w:r>
        <w:rPr>
          <w:rFonts w:hint="eastAsia"/>
          <w:color w:val="000000"/>
          <w:szCs w:val="32"/>
        </w:rPr>
        <w:t>医疗器械临床评价技术指导原则</w:t>
      </w:r>
      <w:r>
        <w:rPr>
          <w:rFonts w:hint="eastAsia"/>
          <w:color w:val="000000"/>
          <w:szCs w:val="32"/>
        </w:rPr>
        <w:t>:</w:t>
      </w:r>
      <w:r>
        <w:rPr>
          <w:rFonts w:hint="eastAsia"/>
          <w:color w:val="000000"/>
          <w:szCs w:val="32"/>
        </w:rPr>
        <w:t>国家药监局关于发布医疗器械临床评价技术指导原则等</w:t>
      </w:r>
      <w:r>
        <w:rPr>
          <w:rFonts w:hint="eastAsia"/>
          <w:color w:val="000000"/>
          <w:szCs w:val="32"/>
        </w:rPr>
        <w:t>5</w:t>
      </w:r>
      <w:r>
        <w:rPr>
          <w:rFonts w:hint="eastAsia"/>
          <w:color w:val="000000"/>
          <w:szCs w:val="32"/>
        </w:rPr>
        <w:t>项技术指导原则的通告</w:t>
      </w:r>
      <w:r>
        <w:rPr>
          <w:rFonts w:hint="eastAsia"/>
          <w:color w:val="000000"/>
          <w:szCs w:val="32"/>
        </w:rPr>
        <w:t>2021</w:t>
      </w:r>
      <w:r>
        <w:rPr>
          <w:rFonts w:hint="eastAsia"/>
          <w:color w:val="000000"/>
          <w:szCs w:val="32"/>
        </w:rPr>
        <w:t>年第</w:t>
      </w:r>
      <w:r>
        <w:rPr>
          <w:rFonts w:hint="eastAsia"/>
          <w:color w:val="000000"/>
          <w:szCs w:val="32"/>
        </w:rPr>
        <w:t>73</w:t>
      </w:r>
      <w:r>
        <w:rPr>
          <w:rFonts w:hint="eastAsia"/>
          <w:color w:val="000000"/>
          <w:szCs w:val="32"/>
        </w:rPr>
        <w:t>号</w:t>
      </w:r>
      <w:r>
        <w:rPr>
          <w:rFonts w:hint="eastAsia"/>
          <w:color w:val="000000"/>
          <w:szCs w:val="32"/>
        </w:rPr>
        <w:t>[Z].</w:t>
      </w:r>
    </w:p>
    <w:p w:rsidR="00CA20A1" w:rsidRDefault="00CA20A1" w:rsidP="008D5CCA">
      <w:pPr>
        <w:spacing w:line="520" w:lineRule="exact"/>
        <w:ind w:firstLine="640"/>
        <w:rPr>
          <w:szCs w:val="32"/>
        </w:rPr>
      </w:pPr>
      <w:r>
        <w:rPr>
          <w:szCs w:val="32"/>
        </w:rPr>
        <w:t>[</w:t>
      </w:r>
      <w:r>
        <w:rPr>
          <w:rFonts w:hint="eastAsia"/>
          <w:szCs w:val="32"/>
        </w:rPr>
        <w:t>1</w:t>
      </w:r>
      <w:r>
        <w:rPr>
          <w:szCs w:val="32"/>
        </w:rPr>
        <w:t>6]</w:t>
      </w:r>
      <w:r>
        <w:rPr>
          <w:rFonts w:hint="eastAsia"/>
          <w:szCs w:val="32"/>
        </w:rPr>
        <w:t>国家药品监督管理局</w:t>
      </w:r>
      <w:r>
        <w:rPr>
          <w:rFonts w:hint="eastAsia"/>
          <w:szCs w:val="32"/>
        </w:rPr>
        <w:t>.</w:t>
      </w:r>
      <w:r>
        <w:rPr>
          <w:rFonts w:hint="eastAsia"/>
          <w:szCs w:val="32"/>
        </w:rPr>
        <w:t>决策是否开展医疗器械临床试验技术指导原则</w:t>
      </w:r>
      <w:r>
        <w:rPr>
          <w:rFonts w:hint="eastAsia"/>
          <w:szCs w:val="32"/>
        </w:rPr>
        <w:t>:</w:t>
      </w:r>
      <w:r>
        <w:rPr>
          <w:rFonts w:hint="eastAsia"/>
          <w:szCs w:val="32"/>
        </w:rPr>
        <w:t>国家药监局关于发布医疗器械临床评价技术指导原则等</w:t>
      </w:r>
      <w:r>
        <w:rPr>
          <w:rFonts w:hint="eastAsia"/>
          <w:szCs w:val="32"/>
        </w:rPr>
        <w:t>5</w:t>
      </w:r>
      <w:r>
        <w:rPr>
          <w:rFonts w:hint="eastAsia"/>
          <w:szCs w:val="32"/>
        </w:rPr>
        <w:t>项技术指导原则的通告</w:t>
      </w:r>
      <w:r>
        <w:rPr>
          <w:rFonts w:hint="eastAsia"/>
          <w:szCs w:val="32"/>
        </w:rPr>
        <w:t>2021</w:t>
      </w:r>
      <w:r>
        <w:rPr>
          <w:rFonts w:hint="eastAsia"/>
          <w:szCs w:val="32"/>
        </w:rPr>
        <w:t>年第</w:t>
      </w:r>
      <w:r>
        <w:rPr>
          <w:rFonts w:hint="eastAsia"/>
          <w:szCs w:val="32"/>
        </w:rPr>
        <w:t>73</w:t>
      </w:r>
      <w:r>
        <w:rPr>
          <w:rFonts w:hint="eastAsia"/>
          <w:szCs w:val="32"/>
        </w:rPr>
        <w:t>号</w:t>
      </w:r>
      <w:r>
        <w:rPr>
          <w:szCs w:val="32"/>
        </w:rPr>
        <w:t>[Z].</w:t>
      </w:r>
    </w:p>
    <w:p w:rsidR="00CA20A1" w:rsidRDefault="00CA20A1" w:rsidP="008D5CCA">
      <w:pPr>
        <w:spacing w:line="520" w:lineRule="exact"/>
        <w:ind w:firstLine="640"/>
        <w:rPr>
          <w:szCs w:val="32"/>
        </w:rPr>
      </w:pPr>
      <w:r>
        <w:rPr>
          <w:szCs w:val="32"/>
        </w:rPr>
        <w:t>[</w:t>
      </w:r>
      <w:r>
        <w:rPr>
          <w:rFonts w:hint="eastAsia"/>
          <w:szCs w:val="32"/>
        </w:rPr>
        <w:t>1</w:t>
      </w:r>
      <w:r>
        <w:rPr>
          <w:szCs w:val="32"/>
        </w:rPr>
        <w:t>7]</w:t>
      </w:r>
      <w:r>
        <w:rPr>
          <w:szCs w:val="32"/>
        </w:rPr>
        <w:t>国家药品监督管理局</w:t>
      </w:r>
      <w:r>
        <w:rPr>
          <w:rFonts w:hint="eastAsia"/>
          <w:szCs w:val="32"/>
        </w:rPr>
        <w:t>,</w:t>
      </w:r>
      <w:r>
        <w:rPr>
          <w:szCs w:val="32"/>
        </w:rPr>
        <w:t>国家卫生健康委员会</w:t>
      </w:r>
      <w:r>
        <w:rPr>
          <w:szCs w:val="32"/>
        </w:rPr>
        <w:t>.</w:t>
      </w:r>
      <w:r>
        <w:rPr>
          <w:szCs w:val="32"/>
        </w:rPr>
        <w:t>医疗器械临床试验质量管理规范</w:t>
      </w:r>
      <w:r>
        <w:rPr>
          <w:rFonts w:hint="eastAsia"/>
          <w:szCs w:val="32"/>
        </w:rPr>
        <w:t>:</w:t>
      </w:r>
      <w:r>
        <w:rPr>
          <w:szCs w:val="32"/>
        </w:rPr>
        <w:t>国家药品监督管理局，国家卫生健康委员</w:t>
      </w:r>
      <w:r>
        <w:rPr>
          <w:szCs w:val="32"/>
        </w:rPr>
        <w:lastRenderedPageBreak/>
        <w:t>会</w:t>
      </w:r>
      <w:r>
        <w:rPr>
          <w:szCs w:val="32"/>
        </w:rPr>
        <w:t>2022</w:t>
      </w:r>
      <w:r>
        <w:rPr>
          <w:szCs w:val="32"/>
        </w:rPr>
        <w:t>年第</w:t>
      </w:r>
      <w:r>
        <w:rPr>
          <w:szCs w:val="32"/>
        </w:rPr>
        <w:t>28</w:t>
      </w:r>
      <w:r>
        <w:rPr>
          <w:szCs w:val="32"/>
        </w:rPr>
        <w:t>号</w:t>
      </w:r>
      <w:r>
        <w:rPr>
          <w:szCs w:val="32"/>
        </w:rPr>
        <w:t>[Z].</w:t>
      </w:r>
    </w:p>
    <w:p w:rsidR="00CA20A1" w:rsidRDefault="00CA20A1" w:rsidP="008D5CCA">
      <w:pPr>
        <w:spacing w:line="520" w:lineRule="exact"/>
        <w:ind w:firstLine="640"/>
        <w:rPr>
          <w:szCs w:val="32"/>
        </w:rPr>
      </w:pPr>
      <w:r>
        <w:rPr>
          <w:rFonts w:eastAsia="黑体"/>
          <w:szCs w:val="32"/>
        </w:rPr>
        <w:t>[</w:t>
      </w:r>
      <w:r>
        <w:rPr>
          <w:rFonts w:eastAsia="黑体" w:hint="eastAsia"/>
          <w:szCs w:val="32"/>
        </w:rPr>
        <w:t>1</w:t>
      </w:r>
      <w:r>
        <w:rPr>
          <w:rFonts w:eastAsia="黑体"/>
          <w:szCs w:val="32"/>
        </w:rPr>
        <w:t>8</w:t>
      </w:r>
      <w:r>
        <w:rPr>
          <w:szCs w:val="32"/>
        </w:rPr>
        <w:t>]</w:t>
      </w:r>
      <w:r>
        <w:rPr>
          <w:rFonts w:hint="eastAsia"/>
          <w:szCs w:val="32"/>
        </w:rPr>
        <w:t>国家食品药品监督管理总局</w:t>
      </w:r>
      <w:r>
        <w:rPr>
          <w:rFonts w:hint="eastAsia"/>
          <w:szCs w:val="32"/>
        </w:rPr>
        <w:t>.</w:t>
      </w:r>
      <w:r>
        <w:rPr>
          <w:rFonts w:hint="eastAsia"/>
          <w:szCs w:val="32"/>
        </w:rPr>
        <w:t>接受医疗器械境外临床试验数据技术指导原则</w:t>
      </w:r>
      <w:r>
        <w:rPr>
          <w:rFonts w:hint="eastAsia"/>
          <w:szCs w:val="32"/>
        </w:rPr>
        <w:t>:</w:t>
      </w:r>
      <w:r>
        <w:rPr>
          <w:rFonts w:hint="eastAsia"/>
          <w:szCs w:val="32"/>
        </w:rPr>
        <w:t>食品药品监管总局关于发布接受医疗器械境外临床试验数据技术指导原则的通告</w:t>
      </w:r>
      <w:r>
        <w:rPr>
          <w:rFonts w:hint="eastAsia"/>
          <w:szCs w:val="32"/>
        </w:rPr>
        <w:t>2018</w:t>
      </w:r>
      <w:r>
        <w:rPr>
          <w:rFonts w:hint="eastAsia"/>
          <w:szCs w:val="32"/>
        </w:rPr>
        <w:t>年第</w:t>
      </w:r>
      <w:r>
        <w:rPr>
          <w:rFonts w:hint="eastAsia"/>
          <w:szCs w:val="32"/>
        </w:rPr>
        <w:t>13</w:t>
      </w:r>
      <w:r>
        <w:rPr>
          <w:rFonts w:hint="eastAsia"/>
          <w:szCs w:val="32"/>
        </w:rPr>
        <w:t>号</w:t>
      </w:r>
      <w:r>
        <w:rPr>
          <w:szCs w:val="32"/>
        </w:rPr>
        <w:t>[Z].</w:t>
      </w:r>
    </w:p>
    <w:p w:rsidR="00CA20A1" w:rsidRDefault="00CA20A1" w:rsidP="008D5CCA">
      <w:pPr>
        <w:spacing w:line="520" w:lineRule="exact"/>
        <w:ind w:firstLine="640"/>
        <w:rPr>
          <w:color w:val="000000"/>
          <w:szCs w:val="32"/>
        </w:rPr>
      </w:pPr>
      <w:r>
        <w:rPr>
          <w:rFonts w:hint="eastAsia"/>
          <w:color w:val="000000"/>
          <w:szCs w:val="32"/>
        </w:rPr>
        <w:t>[</w:t>
      </w:r>
      <w:r>
        <w:rPr>
          <w:color w:val="000000"/>
          <w:szCs w:val="32"/>
        </w:rPr>
        <w:t>19</w:t>
      </w:r>
      <w:r>
        <w:rPr>
          <w:rFonts w:hint="eastAsia"/>
          <w:color w:val="000000"/>
          <w:szCs w:val="32"/>
        </w:rPr>
        <w:t>]GB/T 42062-2022,</w:t>
      </w:r>
      <w:r>
        <w:rPr>
          <w:rFonts w:hint="eastAsia"/>
          <w:color w:val="000000"/>
          <w:szCs w:val="32"/>
        </w:rPr>
        <w:t>医疗器械风险管理对医疗器械的应用</w:t>
      </w:r>
      <w:r>
        <w:rPr>
          <w:rFonts w:hint="eastAsia"/>
          <w:color w:val="000000"/>
          <w:szCs w:val="32"/>
        </w:rPr>
        <w:t>[S].</w:t>
      </w:r>
    </w:p>
    <w:p w:rsidR="00CA20A1" w:rsidRDefault="00CA20A1" w:rsidP="008D5CCA">
      <w:pPr>
        <w:spacing w:line="520" w:lineRule="exact"/>
        <w:ind w:firstLine="640"/>
        <w:rPr>
          <w:szCs w:val="32"/>
        </w:rPr>
      </w:pPr>
      <w:r>
        <w:rPr>
          <w:szCs w:val="32"/>
        </w:rPr>
        <w:t>[</w:t>
      </w:r>
      <w:r>
        <w:rPr>
          <w:rFonts w:hint="eastAsia"/>
          <w:szCs w:val="32"/>
        </w:rPr>
        <w:t>2</w:t>
      </w:r>
      <w:r>
        <w:rPr>
          <w:szCs w:val="32"/>
        </w:rPr>
        <w:t>0]GB/T 16886,</w:t>
      </w:r>
      <w:r>
        <w:rPr>
          <w:szCs w:val="32"/>
        </w:rPr>
        <w:t>医疗器械生物学评价系列标准</w:t>
      </w:r>
      <w:r>
        <w:rPr>
          <w:szCs w:val="32"/>
        </w:rPr>
        <w:t>[S].</w:t>
      </w:r>
    </w:p>
    <w:p w:rsidR="00CA20A1" w:rsidRDefault="00CA20A1" w:rsidP="008D5CCA">
      <w:pPr>
        <w:spacing w:line="520" w:lineRule="exact"/>
        <w:ind w:firstLine="640"/>
        <w:rPr>
          <w:szCs w:val="32"/>
        </w:rPr>
      </w:pPr>
      <w:r>
        <w:rPr>
          <w:szCs w:val="32"/>
        </w:rPr>
        <w:t>[</w:t>
      </w:r>
      <w:r>
        <w:rPr>
          <w:rFonts w:hint="eastAsia"/>
          <w:szCs w:val="32"/>
        </w:rPr>
        <w:t>2</w:t>
      </w:r>
      <w:r>
        <w:rPr>
          <w:szCs w:val="32"/>
        </w:rPr>
        <w:t>1]</w:t>
      </w:r>
      <w:r w:rsidR="00A57592">
        <w:rPr>
          <w:color w:val="000000"/>
          <w:szCs w:val="32"/>
        </w:rPr>
        <w:t xml:space="preserve"> YY/T 0268,</w:t>
      </w:r>
      <w:r w:rsidR="00A57592" w:rsidRPr="00190173">
        <w:rPr>
          <w:rFonts w:hint="eastAsia"/>
          <w:color w:val="000000"/>
          <w:szCs w:val="32"/>
        </w:rPr>
        <w:t>牙科学</w:t>
      </w:r>
      <w:r w:rsidR="00A57592" w:rsidRPr="00190173">
        <w:rPr>
          <w:rFonts w:hint="eastAsia"/>
          <w:color w:val="000000"/>
          <w:szCs w:val="32"/>
        </w:rPr>
        <w:t xml:space="preserve"> </w:t>
      </w:r>
      <w:r w:rsidR="00A57592" w:rsidRPr="00190173">
        <w:rPr>
          <w:rFonts w:hint="eastAsia"/>
          <w:color w:val="000000"/>
          <w:szCs w:val="32"/>
        </w:rPr>
        <w:t>口腔医疗器械生物学评价</w:t>
      </w:r>
      <w:r w:rsidR="00A57592" w:rsidRPr="00190173">
        <w:rPr>
          <w:rFonts w:hint="eastAsia"/>
          <w:color w:val="000000"/>
          <w:szCs w:val="32"/>
        </w:rPr>
        <w:t xml:space="preserve"> </w:t>
      </w:r>
      <w:r w:rsidR="00A57592" w:rsidRPr="00190173">
        <w:rPr>
          <w:rFonts w:hint="eastAsia"/>
          <w:color w:val="000000"/>
          <w:szCs w:val="32"/>
        </w:rPr>
        <w:t>第</w:t>
      </w:r>
      <w:r w:rsidR="00A57592" w:rsidRPr="00190173">
        <w:rPr>
          <w:rFonts w:hint="eastAsia"/>
          <w:color w:val="000000"/>
          <w:szCs w:val="32"/>
        </w:rPr>
        <w:t>1</w:t>
      </w:r>
      <w:r w:rsidR="00A57592" w:rsidRPr="00190173">
        <w:rPr>
          <w:rFonts w:hint="eastAsia"/>
          <w:color w:val="000000"/>
          <w:szCs w:val="32"/>
        </w:rPr>
        <w:t>单元：评价与试验</w:t>
      </w:r>
      <w:r w:rsidR="00A57592">
        <w:rPr>
          <w:color w:val="000000"/>
          <w:szCs w:val="32"/>
        </w:rPr>
        <w:t>[S].</w:t>
      </w:r>
    </w:p>
    <w:p w:rsidR="00BB75C3" w:rsidRDefault="00CA20A1" w:rsidP="00AC0E8E">
      <w:pPr>
        <w:spacing w:line="520" w:lineRule="exact"/>
        <w:ind w:firstLine="640"/>
        <w:rPr>
          <w:szCs w:val="32"/>
        </w:rPr>
      </w:pPr>
      <w:r>
        <w:rPr>
          <w:szCs w:val="32"/>
        </w:rPr>
        <w:t>[22]</w:t>
      </w:r>
      <w:r w:rsidR="00A57592">
        <w:rPr>
          <w:color w:val="000000"/>
          <w:szCs w:val="32"/>
        </w:rPr>
        <w:t xml:space="preserve"> </w:t>
      </w:r>
      <w:r>
        <w:rPr>
          <w:color w:val="000000"/>
          <w:szCs w:val="32"/>
        </w:rPr>
        <w:t xml:space="preserve">YY/T </w:t>
      </w:r>
      <w:r w:rsidR="00A57592">
        <w:rPr>
          <w:color w:val="000000"/>
          <w:szCs w:val="32"/>
        </w:rPr>
        <w:t>0517-2009</w:t>
      </w:r>
      <w:r w:rsidR="00A57592">
        <w:rPr>
          <w:szCs w:val="32"/>
        </w:rPr>
        <w:t>,</w:t>
      </w:r>
      <w:r w:rsidR="00A57592">
        <w:rPr>
          <w:rFonts w:hint="eastAsia"/>
          <w:color w:val="000000"/>
          <w:szCs w:val="32"/>
        </w:rPr>
        <w:t>牙科</w:t>
      </w:r>
      <w:r w:rsidR="00A57592">
        <w:rPr>
          <w:color w:val="000000"/>
          <w:szCs w:val="32"/>
        </w:rPr>
        <w:t>预成根管桩</w:t>
      </w:r>
      <w:r w:rsidR="00A57592">
        <w:rPr>
          <w:szCs w:val="32"/>
        </w:rPr>
        <w:t>[S].</w:t>
      </w:r>
    </w:p>
    <w:p w:rsidR="00BB75C3" w:rsidRDefault="00BB75C3" w:rsidP="00BB75C3">
      <w:pPr>
        <w:spacing w:line="520" w:lineRule="exact"/>
        <w:ind w:rightChars="-32" w:right="-102" w:firstLineChars="100" w:firstLine="320"/>
        <w:rPr>
          <w:rFonts w:ascii="仿宋_GB2312"/>
          <w:color w:val="000000"/>
          <w:szCs w:val="32"/>
        </w:rPr>
      </w:pPr>
    </w:p>
    <w:p w:rsidR="00AC0E8E" w:rsidRPr="00BB75C3" w:rsidRDefault="00B91B6E" w:rsidP="00BB75C3">
      <w:pPr>
        <w:spacing w:line="520" w:lineRule="exact"/>
        <w:ind w:rightChars="-32" w:right="-102" w:firstLineChars="150" w:firstLine="480"/>
        <w:rPr>
          <w:rFonts w:ascii="仿宋_GB2312"/>
          <w:color w:val="000000"/>
          <w:szCs w:val="32"/>
        </w:rPr>
      </w:pPr>
      <w:r>
        <w:rPr>
          <w:rFonts w:ascii="仿宋_GB2312" w:hint="eastAsia"/>
          <w:color w:val="000000"/>
          <w:szCs w:val="32"/>
        </w:rPr>
        <w:t>附录</w:t>
      </w:r>
      <w:r w:rsidR="00BB75C3">
        <w:rPr>
          <w:rFonts w:ascii="仿宋_GB2312" w:hint="eastAsia"/>
          <w:color w:val="000000"/>
          <w:szCs w:val="32"/>
        </w:rPr>
        <w:t>：</w:t>
      </w:r>
      <w:r w:rsidR="00BB75C3" w:rsidRPr="00BB75C3">
        <w:rPr>
          <w:rFonts w:ascii="仿宋_GB2312" w:hint="eastAsia"/>
          <w:color w:val="000000"/>
          <w:szCs w:val="32"/>
        </w:rPr>
        <w:t>牙科纤维桩综述资料分类描述</w:t>
      </w:r>
      <w:r w:rsidR="00BB75C3" w:rsidRPr="00BB75C3">
        <w:rPr>
          <w:rFonts w:ascii="仿宋_GB2312"/>
          <w:color w:val="000000"/>
          <w:szCs w:val="32"/>
        </w:rPr>
        <w:t>信息</w:t>
      </w:r>
      <w:r w:rsidR="00AC0E8E">
        <w:rPr>
          <w:szCs w:val="32"/>
        </w:rPr>
        <w:br w:type="page"/>
      </w:r>
    </w:p>
    <w:p w:rsidR="00AC0E8E" w:rsidRPr="00BB75C3" w:rsidRDefault="00B91B6E" w:rsidP="00AC0E8E">
      <w:pPr>
        <w:spacing w:line="520" w:lineRule="exact"/>
        <w:ind w:firstLineChars="0" w:firstLine="0"/>
        <w:rPr>
          <w:rFonts w:ascii="黑体" w:eastAsia="黑体" w:hAnsi="黑体"/>
          <w:szCs w:val="32"/>
        </w:rPr>
      </w:pPr>
      <w:r>
        <w:rPr>
          <w:rFonts w:ascii="黑体" w:eastAsia="黑体" w:hAnsi="黑体" w:hint="eastAsia"/>
          <w:szCs w:val="32"/>
        </w:rPr>
        <w:lastRenderedPageBreak/>
        <w:t>附录</w:t>
      </w:r>
      <w:r w:rsidR="00AC0E8E" w:rsidRPr="00BB75C3">
        <w:rPr>
          <w:rFonts w:ascii="黑体" w:eastAsia="黑体" w:hAnsi="黑体" w:hint="eastAsia"/>
          <w:szCs w:val="32"/>
        </w:rPr>
        <w:t>：</w:t>
      </w:r>
    </w:p>
    <w:p w:rsidR="00AC0E8E" w:rsidRPr="00BB75C3" w:rsidRDefault="00BB75C3" w:rsidP="00BB75C3">
      <w:pPr>
        <w:pStyle w:val="a0"/>
        <w:jc w:val="center"/>
        <w:rPr>
          <w:rFonts w:ascii="方正小标宋简体" w:eastAsia="方正小标宋简体" w:hAnsi="Times New Roman"/>
          <w:kern w:val="2"/>
          <w:sz w:val="40"/>
          <w:szCs w:val="32"/>
        </w:rPr>
      </w:pPr>
      <w:r w:rsidRPr="00BB75C3">
        <w:rPr>
          <w:rFonts w:ascii="方正小标宋简体" w:eastAsia="方正小标宋简体" w:hAnsi="Times New Roman" w:hint="eastAsia"/>
          <w:kern w:val="2"/>
          <w:sz w:val="40"/>
          <w:szCs w:val="32"/>
        </w:rPr>
        <w:t>牙科纤维桩</w:t>
      </w:r>
      <w:r>
        <w:rPr>
          <w:rFonts w:ascii="方正小标宋简体" w:eastAsia="方正小标宋简体" w:hAnsi="Times New Roman" w:hint="eastAsia"/>
          <w:kern w:val="2"/>
          <w:sz w:val="40"/>
          <w:szCs w:val="32"/>
        </w:rPr>
        <w:t>综述资料</w:t>
      </w:r>
      <w:r w:rsidRPr="00BB75C3">
        <w:rPr>
          <w:rFonts w:ascii="方正小标宋简体" w:eastAsia="方正小标宋简体" w:hAnsi="Times New Roman" w:hint="eastAsia"/>
          <w:kern w:val="2"/>
          <w:sz w:val="40"/>
          <w:szCs w:val="32"/>
        </w:rPr>
        <w:t>分类描述信息</w:t>
      </w:r>
    </w:p>
    <w:p w:rsidR="00AC0E8E" w:rsidRPr="00CC5603" w:rsidRDefault="00AC0E8E" w:rsidP="00AC0E8E">
      <w:pPr>
        <w:spacing w:line="520" w:lineRule="exact"/>
        <w:ind w:firstLine="640"/>
        <w:rPr>
          <w:szCs w:val="32"/>
        </w:rPr>
      </w:pPr>
      <w:r w:rsidRPr="00CC5603">
        <w:rPr>
          <w:szCs w:val="32"/>
        </w:rPr>
        <w:t>牙科</w:t>
      </w:r>
      <w:proofErr w:type="gramStart"/>
      <w:r w:rsidRPr="00CC5603">
        <w:rPr>
          <w:szCs w:val="32"/>
        </w:rPr>
        <w:t>纤维桩又称</w:t>
      </w:r>
      <w:proofErr w:type="gramEnd"/>
      <w:r w:rsidRPr="00CC5603">
        <w:rPr>
          <w:szCs w:val="32"/>
        </w:rPr>
        <w:t>牙科纤维根管桩、纤维增强的复合树脂桩，是一种纤维增强的高分子复合材料产品，在牙科临床治疗中插入已经过根管治疗的根管内，通过粘结剂与根管内壁牢固结合，</w:t>
      </w:r>
      <w:proofErr w:type="gramStart"/>
      <w:r w:rsidRPr="00CC5603">
        <w:rPr>
          <w:szCs w:val="32"/>
        </w:rPr>
        <w:t>形成冠核和</w:t>
      </w:r>
      <w:proofErr w:type="gramEnd"/>
      <w:r w:rsidRPr="00CC5603">
        <w:rPr>
          <w:szCs w:val="32"/>
        </w:rPr>
        <w:t>牙冠固位的基础。本指导原则适用的牙科纤维</w:t>
      </w:r>
      <w:proofErr w:type="gramStart"/>
      <w:r w:rsidRPr="00CC5603">
        <w:rPr>
          <w:szCs w:val="32"/>
        </w:rPr>
        <w:t>桩产品</w:t>
      </w:r>
      <w:proofErr w:type="gramEnd"/>
      <w:r w:rsidRPr="00CC5603">
        <w:rPr>
          <w:szCs w:val="32"/>
        </w:rPr>
        <w:t>通常分类如下：</w:t>
      </w:r>
    </w:p>
    <w:p w:rsidR="00AC0E8E" w:rsidRPr="00CC5603" w:rsidRDefault="00AC0E8E" w:rsidP="00AC0E8E">
      <w:pPr>
        <w:spacing w:line="520" w:lineRule="exact"/>
        <w:ind w:firstLine="640"/>
        <w:rPr>
          <w:rFonts w:eastAsia="楷体_GB2312"/>
          <w:szCs w:val="32"/>
        </w:rPr>
      </w:pPr>
      <w:r w:rsidRPr="00CC5603">
        <w:rPr>
          <w:rFonts w:eastAsia="楷体_GB2312"/>
          <w:szCs w:val="32"/>
        </w:rPr>
        <w:t>（一）按照纤维材料分类：</w:t>
      </w:r>
    </w:p>
    <w:p w:rsidR="00AC0E8E" w:rsidRPr="00CC5603" w:rsidRDefault="00AC0E8E" w:rsidP="00AC0E8E">
      <w:pPr>
        <w:spacing w:line="520" w:lineRule="exact"/>
        <w:ind w:firstLine="640"/>
        <w:rPr>
          <w:szCs w:val="32"/>
        </w:rPr>
      </w:pPr>
      <w:r w:rsidRPr="00CC5603">
        <w:rPr>
          <w:szCs w:val="32"/>
        </w:rPr>
        <w:t>1.</w:t>
      </w:r>
      <w:r w:rsidRPr="00CC5603">
        <w:rPr>
          <w:szCs w:val="32"/>
        </w:rPr>
        <w:t>碳纤维桩：</w:t>
      </w:r>
      <w:proofErr w:type="gramStart"/>
      <w:r w:rsidRPr="00CC5603">
        <w:rPr>
          <w:szCs w:val="32"/>
        </w:rPr>
        <w:t>指增强</w:t>
      </w:r>
      <w:proofErr w:type="gramEnd"/>
      <w:r w:rsidRPr="00CC5603">
        <w:rPr>
          <w:szCs w:val="32"/>
        </w:rPr>
        <w:t>纤维为碳纤维的纤维桩。碳纤维一般采用预拉伸技术平行排列于树脂基质中。</w:t>
      </w:r>
    </w:p>
    <w:p w:rsidR="00AC0E8E" w:rsidRPr="00CC5603" w:rsidRDefault="00AC0E8E" w:rsidP="00AC0E8E">
      <w:pPr>
        <w:spacing w:line="520" w:lineRule="exact"/>
        <w:ind w:firstLine="640"/>
        <w:rPr>
          <w:szCs w:val="32"/>
        </w:rPr>
      </w:pPr>
      <w:r w:rsidRPr="00CC5603">
        <w:rPr>
          <w:szCs w:val="32"/>
        </w:rPr>
        <w:t>2.</w:t>
      </w:r>
      <w:r w:rsidRPr="00CC5603">
        <w:rPr>
          <w:szCs w:val="32"/>
        </w:rPr>
        <w:t>玻璃纤维桩：</w:t>
      </w:r>
      <w:proofErr w:type="gramStart"/>
      <w:r w:rsidRPr="00CC5603">
        <w:rPr>
          <w:szCs w:val="32"/>
        </w:rPr>
        <w:t>指增强</w:t>
      </w:r>
      <w:proofErr w:type="gramEnd"/>
      <w:r w:rsidRPr="00CC5603">
        <w:rPr>
          <w:szCs w:val="32"/>
        </w:rPr>
        <w:t>纤维为玻璃纤维的纤维桩，颜色呈白色、乳白色或半透明状，接近天然牙齿。</w:t>
      </w:r>
    </w:p>
    <w:p w:rsidR="00AC0E8E" w:rsidRPr="00CC5603" w:rsidRDefault="00AC0E8E" w:rsidP="00AC0E8E">
      <w:pPr>
        <w:spacing w:line="520" w:lineRule="exact"/>
        <w:ind w:firstLine="640"/>
        <w:rPr>
          <w:szCs w:val="32"/>
        </w:rPr>
      </w:pPr>
      <w:r w:rsidRPr="00CC5603">
        <w:rPr>
          <w:szCs w:val="32"/>
        </w:rPr>
        <w:t>3.</w:t>
      </w:r>
      <w:r w:rsidRPr="00CC5603">
        <w:rPr>
          <w:szCs w:val="32"/>
        </w:rPr>
        <w:t>石英纤维桩：</w:t>
      </w:r>
      <w:proofErr w:type="gramStart"/>
      <w:r w:rsidRPr="00CC5603">
        <w:rPr>
          <w:szCs w:val="32"/>
        </w:rPr>
        <w:t>指增强</w:t>
      </w:r>
      <w:proofErr w:type="gramEnd"/>
      <w:r w:rsidRPr="00CC5603">
        <w:rPr>
          <w:szCs w:val="32"/>
        </w:rPr>
        <w:t>纤维为石英纤维的纤维桩，颜色呈白色或半透明状，接近天然牙齿。</w:t>
      </w:r>
    </w:p>
    <w:p w:rsidR="00AC0E8E" w:rsidRPr="00CC5603" w:rsidRDefault="00AC0E8E" w:rsidP="00AC0E8E">
      <w:pPr>
        <w:spacing w:line="520" w:lineRule="exact"/>
        <w:ind w:firstLine="640"/>
        <w:rPr>
          <w:szCs w:val="32"/>
        </w:rPr>
      </w:pPr>
      <w:r w:rsidRPr="00CC5603">
        <w:rPr>
          <w:szCs w:val="32"/>
        </w:rPr>
        <w:t>4.</w:t>
      </w:r>
      <w:r w:rsidRPr="00CC5603">
        <w:rPr>
          <w:szCs w:val="32"/>
        </w:rPr>
        <w:t>聚乙烯纤维桩</w:t>
      </w:r>
      <w:r w:rsidRPr="000D7FB4">
        <w:rPr>
          <w:szCs w:val="32"/>
        </w:rPr>
        <w:t>：</w:t>
      </w:r>
      <w:proofErr w:type="gramStart"/>
      <w:r w:rsidRPr="000D7FB4">
        <w:rPr>
          <w:rFonts w:hint="eastAsia"/>
          <w:szCs w:val="32"/>
        </w:rPr>
        <w:t>指</w:t>
      </w:r>
      <w:r w:rsidRPr="000D7FB4">
        <w:rPr>
          <w:szCs w:val="32"/>
        </w:rPr>
        <w:t>增强</w:t>
      </w:r>
      <w:proofErr w:type="gramEnd"/>
      <w:r w:rsidRPr="000D7FB4">
        <w:rPr>
          <w:szCs w:val="32"/>
        </w:rPr>
        <w:t>纤维为聚乙烯</w:t>
      </w:r>
      <w:r w:rsidRPr="000D7FB4">
        <w:rPr>
          <w:rFonts w:hint="eastAsia"/>
          <w:szCs w:val="32"/>
        </w:rPr>
        <w:t>纤维，且</w:t>
      </w:r>
      <w:r w:rsidRPr="00CC5603">
        <w:rPr>
          <w:szCs w:val="32"/>
        </w:rPr>
        <w:t>经特殊工艺制作而成的纤维桩。它是将超高分子量聚乙烯纤维经冷空气等离子喷涂后编织呈带状，使用时与树脂基质浸润导入根管，</w:t>
      </w:r>
      <w:proofErr w:type="gramStart"/>
      <w:r w:rsidRPr="00CC5603">
        <w:rPr>
          <w:szCs w:val="32"/>
        </w:rPr>
        <w:t>然后塑核成形</w:t>
      </w:r>
      <w:proofErr w:type="gramEnd"/>
      <w:r w:rsidRPr="00CC5603">
        <w:rPr>
          <w:szCs w:val="32"/>
        </w:rPr>
        <w:t>。</w:t>
      </w:r>
    </w:p>
    <w:p w:rsidR="00AC0E8E" w:rsidRPr="00CC5603" w:rsidRDefault="00AC0E8E" w:rsidP="00AC0E8E">
      <w:pPr>
        <w:spacing w:line="520" w:lineRule="exact"/>
        <w:ind w:firstLine="640"/>
        <w:rPr>
          <w:rFonts w:eastAsia="楷体_GB2312"/>
          <w:szCs w:val="32"/>
        </w:rPr>
      </w:pPr>
      <w:r w:rsidRPr="00CC5603">
        <w:rPr>
          <w:rFonts w:eastAsia="楷体_GB2312"/>
          <w:szCs w:val="32"/>
        </w:rPr>
        <w:t>（二）按照制作方法分类：</w:t>
      </w:r>
    </w:p>
    <w:p w:rsidR="00AC0E8E" w:rsidRPr="00CC5603" w:rsidRDefault="00AC0E8E" w:rsidP="00AC0E8E">
      <w:pPr>
        <w:spacing w:line="520" w:lineRule="exact"/>
        <w:ind w:firstLine="640"/>
        <w:rPr>
          <w:szCs w:val="32"/>
        </w:rPr>
      </w:pPr>
      <w:r w:rsidRPr="00CC5603">
        <w:rPr>
          <w:szCs w:val="32"/>
        </w:rPr>
        <w:t>1.</w:t>
      </w:r>
      <w:r w:rsidRPr="00CC5603">
        <w:rPr>
          <w:szCs w:val="32"/>
        </w:rPr>
        <w:t>预成纤维桩：预先制作成型的纤维桩，又称成品桩。</w:t>
      </w:r>
    </w:p>
    <w:p w:rsidR="00AC0E8E" w:rsidRPr="00CC5603" w:rsidRDefault="00AC0E8E" w:rsidP="00AC0E8E">
      <w:pPr>
        <w:spacing w:line="520" w:lineRule="exact"/>
        <w:ind w:firstLine="640"/>
        <w:rPr>
          <w:szCs w:val="32"/>
        </w:rPr>
      </w:pPr>
      <w:r w:rsidRPr="00CC5603">
        <w:rPr>
          <w:szCs w:val="32"/>
        </w:rPr>
        <w:t>2.</w:t>
      </w:r>
      <w:proofErr w:type="gramStart"/>
      <w:r w:rsidRPr="00CC5603">
        <w:rPr>
          <w:szCs w:val="32"/>
        </w:rPr>
        <w:t>半预成</w:t>
      </w:r>
      <w:proofErr w:type="gramEnd"/>
      <w:r w:rsidRPr="00CC5603">
        <w:rPr>
          <w:szCs w:val="32"/>
        </w:rPr>
        <w:t>纤维桩：未固化成形的软体纤维桩，又称可塑性纤维桩，通常适用于根管弯曲或需改变</w:t>
      </w:r>
      <w:proofErr w:type="gramStart"/>
      <w:r w:rsidRPr="00CC5603">
        <w:rPr>
          <w:szCs w:val="32"/>
        </w:rPr>
        <w:t>冠根角度</w:t>
      </w:r>
      <w:proofErr w:type="gramEnd"/>
      <w:r w:rsidRPr="00CC5603">
        <w:rPr>
          <w:szCs w:val="32"/>
        </w:rPr>
        <w:t>的患牙。</w:t>
      </w:r>
    </w:p>
    <w:p w:rsidR="00AC0E8E" w:rsidRPr="00CC5603" w:rsidRDefault="00AC0E8E" w:rsidP="00AC0E8E">
      <w:pPr>
        <w:spacing w:line="520" w:lineRule="exact"/>
        <w:ind w:firstLine="640"/>
        <w:rPr>
          <w:szCs w:val="32"/>
        </w:rPr>
      </w:pPr>
      <w:r w:rsidRPr="00CC5603">
        <w:rPr>
          <w:szCs w:val="32"/>
        </w:rPr>
        <w:t>3.</w:t>
      </w:r>
      <w:r w:rsidRPr="00CC5603">
        <w:rPr>
          <w:szCs w:val="32"/>
        </w:rPr>
        <w:t>计算机辅助设计</w:t>
      </w:r>
      <w:r w:rsidRPr="00CC5603">
        <w:rPr>
          <w:szCs w:val="32"/>
        </w:rPr>
        <w:t>/</w:t>
      </w:r>
      <w:r w:rsidRPr="00CC5603">
        <w:rPr>
          <w:szCs w:val="32"/>
        </w:rPr>
        <w:t>计算机辅助制造一体化纤维桩核</w:t>
      </w:r>
      <w:r>
        <w:rPr>
          <w:rFonts w:hint="eastAsia"/>
          <w:szCs w:val="32"/>
        </w:rPr>
        <w:t>，</w:t>
      </w:r>
      <w:r>
        <w:rPr>
          <w:szCs w:val="32"/>
        </w:rPr>
        <w:t>即</w:t>
      </w:r>
      <w:r>
        <w:rPr>
          <w:rFonts w:hint="eastAsia"/>
          <w:szCs w:val="32"/>
        </w:rPr>
        <w:t>C</w:t>
      </w:r>
      <w:r>
        <w:rPr>
          <w:szCs w:val="32"/>
        </w:rPr>
        <w:t xml:space="preserve">omputer-Aided Design and Computer-Aided </w:t>
      </w:r>
      <w:proofErr w:type="spellStart"/>
      <w:r>
        <w:rPr>
          <w:szCs w:val="32"/>
        </w:rPr>
        <w:t>Maufacturing</w:t>
      </w:r>
      <w:proofErr w:type="spellEnd"/>
      <w:r>
        <w:rPr>
          <w:rFonts w:hint="eastAsia"/>
          <w:szCs w:val="32"/>
        </w:rPr>
        <w:lastRenderedPageBreak/>
        <w:t>（</w:t>
      </w:r>
      <w:r w:rsidRPr="00CC5603">
        <w:rPr>
          <w:szCs w:val="32"/>
        </w:rPr>
        <w:t>CAD/CAM</w:t>
      </w:r>
      <w:r>
        <w:rPr>
          <w:rFonts w:hint="eastAsia"/>
          <w:szCs w:val="32"/>
        </w:rPr>
        <w:t>）</w:t>
      </w:r>
      <w:r>
        <w:rPr>
          <w:szCs w:val="32"/>
        </w:rPr>
        <w:t>一体化纤维桩核</w:t>
      </w:r>
      <w:r w:rsidRPr="00CC5603">
        <w:rPr>
          <w:szCs w:val="32"/>
        </w:rPr>
        <w:t>：利用计算机辅助设计与制作技术切削纤维增强树脂块而成的一体化纤维桩核。</w:t>
      </w:r>
    </w:p>
    <w:p w:rsidR="00AC0E8E" w:rsidRPr="00CC5603" w:rsidRDefault="00AC0E8E" w:rsidP="00AC0E8E">
      <w:pPr>
        <w:spacing w:line="520" w:lineRule="exact"/>
        <w:ind w:firstLine="640"/>
        <w:rPr>
          <w:rFonts w:eastAsia="楷体_GB2312"/>
          <w:szCs w:val="32"/>
        </w:rPr>
      </w:pPr>
      <w:r w:rsidRPr="00CC5603">
        <w:rPr>
          <w:rFonts w:eastAsia="楷体_GB2312"/>
          <w:szCs w:val="32"/>
        </w:rPr>
        <w:t>（三）按照外观形状分类：</w:t>
      </w:r>
    </w:p>
    <w:p w:rsidR="00AC0E8E" w:rsidRPr="00E35DFF" w:rsidRDefault="00AC0E8E" w:rsidP="00AC0E8E">
      <w:pPr>
        <w:spacing w:line="520" w:lineRule="exact"/>
        <w:ind w:firstLine="640"/>
        <w:rPr>
          <w:szCs w:val="32"/>
        </w:rPr>
      </w:pPr>
      <w:r w:rsidRPr="00E35DFF">
        <w:rPr>
          <w:szCs w:val="32"/>
        </w:rPr>
        <w:t>1.</w:t>
      </w:r>
      <w:r w:rsidRPr="00E35DFF">
        <w:rPr>
          <w:szCs w:val="32"/>
        </w:rPr>
        <w:t>圆柱形纤维桩</w:t>
      </w:r>
    </w:p>
    <w:p w:rsidR="00AC0E8E" w:rsidRPr="00E35DFF" w:rsidRDefault="00AC0E8E" w:rsidP="00AC0E8E">
      <w:pPr>
        <w:spacing w:line="520" w:lineRule="exact"/>
        <w:ind w:firstLine="640"/>
        <w:rPr>
          <w:szCs w:val="32"/>
        </w:rPr>
      </w:pPr>
      <w:r w:rsidRPr="00E35DFF">
        <w:rPr>
          <w:szCs w:val="32"/>
        </w:rPr>
        <w:t>2.</w:t>
      </w:r>
      <w:r w:rsidRPr="00E35DFF">
        <w:rPr>
          <w:szCs w:val="32"/>
        </w:rPr>
        <w:t>改良型圆柱形纤维桩</w:t>
      </w:r>
    </w:p>
    <w:p w:rsidR="00AC0E8E" w:rsidRPr="00E35DFF" w:rsidRDefault="00AC0E8E" w:rsidP="00AC0E8E">
      <w:pPr>
        <w:spacing w:line="520" w:lineRule="exact"/>
        <w:ind w:firstLine="640"/>
        <w:rPr>
          <w:szCs w:val="32"/>
        </w:rPr>
      </w:pPr>
      <w:r w:rsidRPr="00E35DFF">
        <w:rPr>
          <w:szCs w:val="32"/>
        </w:rPr>
        <w:t>3.</w:t>
      </w:r>
      <w:r w:rsidRPr="00E35DFF">
        <w:rPr>
          <w:szCs w:val="32"/>
        </w:rPr>
        <w:t>锥形纤维桩</w:t>
      </w:r>
    </w:p>
    <w:p w:rsidR="00AC0E8E" w:rsidRPr="00E35DFF" w:rsidRDefault="00AC0E8E" w:rsidP="00AC0E8E">
      <w:pPr>
        <w:spacing w:line="520" w:lineRule="exact"/>
        <w:ind w:firstLine="640"/>
        <w:rPr>
          <w:szCs w:val="32"/>
        </w:rPr>
      </w:pPr>
      <w:r w:rsidRPr="00E35DFF">
        <w:rPr>
          <w:szCs w:val="32"/>
        </w:rPr>
        <w:t>4.</w:t>
      </w:r>
      <w:r w:rsidRPr="00E35DFF">
        <w:rPr>
          <w:szCs w:val="32"/>
        </w:rPr>
        <w:t>椭圆形纤维桩</w:t>
      </w:r>
    </w:p>
    <w:p w:rsidR="00AC0E8E" w:rsidRPr="00CC5603" w:rsidRDefault="00AC0E8E" w:rsidP="00AC0E8E">
      <w:pPr>
        <w:spacing w:line="520" w:lineRule="exact"/>
        <w:ind w:firstLine="640"/>
        <w:rPr>
          <w:rFonts w:eastAsia="楷体_GB2312"/>
          <w:szCs w:val="32"/>
        </w:rPr>
      </w:pPr>
      <w:r w:rsidRPr="00CC5603">
        <w:rPr>
          <w:rFonts w:eastAsia="楷体_GB2312"/>
          <w:szCs w:val="32"/>
        </w:rPr>
        <w:t>（四）按照表面特征分类：</w:t>
      </w:r>
    </w:p>
    <w:p w:rsidR="00AC0E8E" w:rsidRPr="00E35DFF" w:rsidRDefault="00AC0E8E" w:rsidP="00AC0E8E">
      <w:pPr>
        <w:spacing w:line="520" w:lineRule="exact"/>
        <w:ind w:firstLine="640"/>
        <w:rPr>
          <w:szCs w:val="32"/>
        </w:rPr>
      </w:pPr>
      <w:r w:rsidRPr="00E35DFF">
        <w:rPr>
          <w:szCs w:val="32"/>
        </w:rPr>
        <w:t>1.</w:t>
      </w:r>
      <w:r w:rsidRPr="00E35DFF">
        <w:rPr>
          <w:szCs w:val="32"/>
        </w:rPr>
        <w:t>光滑形纤维桩：指表面无固位形的纤维桩。</w:t>
      </w:r>
    </w:p>
    <w:p w:rsidR="00AC0E8E" w:rsidRPr="00E35DFF" w:rsidRDefault="00AC0E8E" w:rsidP="00AC0E8E">
      <w:pPr>
        <w:spacing w:line="520" w:lineRule="exact"/>
        <w:ind w:firstLine="640"/>
        <w:rPr>
          <w:szCs w:val="32"/>
        </w:rPr>
      </w:pPr>
      <w:r w:rsidRPr="00E35DFF">
        <w:rPr>
          <w:szCs w:val="32"/>
        </w:rPr>
        <w:t>2.</w:t>
      </w:r>
      <w:r w:rsidRPr="00E35DFF">
        <w:rPr>
          <w:szCs w:val="32"/>
        </w:rPr>
        <w:t>固位形纤维桩：指表面设计为沟槽状、螺纹状、球状、锯齿状等形状，从而增加桩与牙体组织及核材料机械锁</w:t>
      </w:r>
      <w:proofErr w:type="gramStart"/>
      <w:r w:rsidRPr="00E35DFF">
        <w:rPr>
          <w:szCs w:val="32"/>
        </w:rPr>
        <w:t>结作用</w:t>
      </w:r>
      <w:proofErr w:type="gramEnd"/>
      <w:r w:rsidRPr="00E35DFF">
        <w:rPr>
          <w:szCs w:val="32"/>
        </w:rPr>
        <w:t>的纤维桩。</w:t>
      </w:r>
    </w:p>
    <w:p w:rsidR="00AC0E8E" w:rsidRPr="00CC5603" w:rsidRDefault="00AC0E8E" w:rsidP="00AC0E8E">
      <w:pPr>
        <w:spacing w:line="520" w:lineRule="exact"/>
        <w:ind w:firstLine="640"/>
        <w:rPr>
          <w:rFonts w:eastAsia="楷体_GB2312"/>
          <w:szCs w:val="32"/>
        </w:rPr>
      </w:pPr>
      <w:r w:rsidRPr="00CC5603">
        <w:rPr>
          <w:rFonts w:eastAsia="楷体_GB2312"/>
          <w:szCs w:val="32"/>
        </w:rPr>
        <w:t>（五）按照功能作用分类：</w:t>
      </w:r>
    </w:p>
    <w:p w:rsidR="00AC0E8E" w:rsidRPr="00E35DFF" w:rsidRDefault="00AC0E8E" w:rsidP="00AC0E8E">
      <w:pPr>
        <w:spacing w:line="520" w:lineRule="exact"/>
        <w:ind w:firstLine="640"/>
        <w:rPr>
          <w:szCs w:val="32"/>
        </w:rPr>
      </w:pPr>
      <w:r w:rsidRPr="00E35DFF">
        <w:rPr>
          <w:szCs w:val="32"/>
        </w:rPr>
        <w:t>1.</w:t>
      </w:r>
      <w:r w:rsidRPr="00E35DFF">
        <w:rPr>
          <w:szCs w:val="32"/>
        </w:rPr>
        <w:t>主桩：根据圆形根管的平均直径大小而设计的不同型号的纤维桩。</w:t>
      </w:r>
    </w:p>
    <w:p w:rsidR="00AC0E8E" w:rsidRPr="00E35DFF" w:rsidRDefault="00AC0E8E" w:rsidP="00AC0E8E">
      <w:pPr>
        <w:spacing w:line="520" w:lineRule="exact"/>
        <w:ind w:firstLine="640"/>
        <w:rPr>
          <w:szCs w:val="32"/>
        </w:rPr>
      </w:pPr>
      <w:r w:rsidRPr="00E35DFF">
        <w:rPr>
          <w:szCs w:val="32"/>
        </w:rPr>
        <w:t>2.</w:t>
      </w:r>
      <w:r w:rsidRPr="00E35DFF">
        <w:rPr>
          <w:szCs w:val="32"/>
        </w:rPr>
        <w:t>辅桩：与主桩配合使用，弥补桩</w:t>
      </w:r>
      <w:r w:rsidRPr="00E35DFF">
        <w:rPr>
          <w:szCs w:val="32"/>
        </w:rPr>
        <w:t>-</w:t>
      </w:r>
      <w:r w:rsidRPr="00E35DFF">
        <w:rPr>
          <w:szCs w:val="32"/>
        </w:rPr>
        <w:t>核间隙，提高主桩与根管形态吻合性的细小纤维桩。通常用于主桩与根管形态适合性较差，纤维桩与根管壁存在不同程度空间时，不规则根管</w:t>
      </w:r>
      <w:proofErr w:type="gramStart"/>
      <w:r w:rsidRPr="00E35DFF">
        <w:rPr>
          <w:szCs w:val="32"/>
        </w:rPr>
        <w:t>的桩核修复</w:t>
      </w:r>
      <w:proofErr w:type="gramEnd"/>
      <w:r w:rsidRPr="00E35DFF">
        <w:rPr>
          <w:szCs w:val="32"/>
        </w:rPr>
        <w:t>。</w:t>
      </w:r>
    </w:p>
    <w:p w:rsidR="00AC0E8E" w:rsidRPr="00CC5603" w:rsidRDefault="00AC0E8E" w:rsidP="00AC0E8E">
      <w:pPr>
        <w:spacing w:line="520" w:lineRule="exact"/>
        <w:ind w:firstLine="640"/>
        <w:rPr>
          <w:rFonts w:eastAsia="楷体_GB2312"/>
          <w:szCs w:val="32"/>
        </w:rPr>
      </w:pPr>
      <w:r w:rsidRPr="00CC5603">
        <w:rPr>
          <w:rFonts w:eastAsia="楷体_GB2312"/>
          <w:szCs w:val="32"/>
        </w:rPr>
        <w:t>（六）按照颜色分类：</w:t>
      </w:r>
    </w:p>
    <w:p w:rsidR="00AC0E8E" w:rsidRPr="00CC5603" w:rsidRDefault="00AC0E8E" w:rsidP="00AC0E8E">
      <w:pPr>
        <w:spacing w:line="520" w:lineRule="exact"/>
        <w:ind w:firstLine="640"/>
        <w:rPr>
          <w:szCs w:val="32"/>
        </w:rPr>
      </w:pPr>
      <w:r w:rsidRPr="00CC5603">
        <w:rPr>
          <w:szCs w:val="32"/>
        </w:rPr>
        <w:t>1.</w:t>
      </w:r>
      <w:r w:rsidRPr="00CC5603">
        <w:rPr>
          <w:szCs w:val="32"/>
        </w:rPr>
        <w:t>有颜色纤维桩</w:t>
      </w:r>
    </w:p>
    <w:p w:rsidR="00AC0E8E" w:rsidRPr="00CC5603" w:rsidRDefault="00AC0E8E" w:rsidP="00AC0E8E">
      <w:pPr>
        <w:spacing w:line="520" w:lineRule="exact"/>
        <w:ind w:firstLine="640"/>
        <w:rPr>
          <w:szCs w:val="32"/>
        </w:rPr>
      </w:pPr>
      <w:r w:rsidRPr="00CC5603">
        <w:rPr>
          <w:szCs w:val="32"/>
        </w:rPr>
        <w:t>2.</w:t>
      </w:r>
      <w:r w:rsidRPr="00CC5603">
        <w:rPr>
          <w:szCs w:val="32"/>
        </w:rPr>
        <w:t>无颜色纤维桩</w:t>
      </w:r>
    </w:p>
    <w:p w:rsidR="00AC0E8E" w:rsidRPr="00CC5603" w:rsidRDefault="00AC0E8E" w:rsidP="00AC0E8E">
      <w:pPr>
        <w:spacing w:line="520" w:lineRule="exact"/>
        <w:ind w:firstLine="640"/>
        <w:rPr>
          <w:szCs w:val="32"/>
        </w:rPr>
      </w:pPr>
      <w:r w:rsidRPr="00CC5603">
        <w:rPr>
          <w:szCs w:val="32"/>
        </w:rPr>
        <w:t>3.</w:t>
      </w:r>
      <w:r w:rsidRPr="00CC5603">
        <w:rPr>
          <w:szCs w:val="32"/>
        </w:rPr>
        <w:t>可变色纤维桩</w:t>
      </w:r>
    </w:p>
    <w:p w:rsidR="00AC0E8E" w:rsidRPr="00AC0E8E" w:rsidRDefault="00AC0E8E" w:rsidP="00AC0E8E">
      <w:pPr>
        <w:pStyle w:val="a0"/>
      </w:pPr>
    </w:p>
    <w:sectPr w:rsidR="00AC0E8E" w:rsidRPr="00AC0E8E" w:rsidSect="00A3423E">
      <w:headerReference w:type="even" r:id="rId9"/>
      <w:headerReference w:type="default" r:id="rId10"/>
      <w:footerReference w:type="even" r:id="rId11"/>
      <w:footerReference w:type="default" r:id="rId12"/>
      <w:headerReference w:type="first" r:id="rId13"/>
      <w:footerReference w:type="first" r:id="rId14"/>
      <w:pgSz w:w="11906" w:h="16838"/>
      <w:pgMar w:top="1928" w:right="1531" w:bottom="1814" w:left="1531" w:header="851" w:footer="1247" w:gutter="0"/>
      <w:lnNumType w:countBy="1" w:restart="continuous"/>
      <w:pgNumType w:start="1"/>
      <w:cols w:space="425"/>
      <w:docGrid w:type="lines" w:linePitch="435"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04" w:rsidRDefault="00D90D04">
      <w:pPr>
        <w:ind w:firstLine="640"/>
      </w:pPr>
      <w:r>
        <w:separator/>
      </w:r>
    </w:p>
  </w:endnote>
  <w:endnote w:type="continuationSeparator" w:id="0">
    <w:p w:rsidR="00D90D04" w:rsidRDefault="00D90D0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13" w:rsidRDefault="00B171BB">
    <w:pPr>
      <w:pStyle w:val="a4"/>
      <w:wordWrap w:val="0"/>
      <w:ind w:firstLine="56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652A7" w:rsidRPr="00A652A7">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587813" w:rsidRDefault="00587813">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04" w:rsidRDefault="00D90D04">
      <w:pPr>
        <w:ind w:firstLine="640"/>
      </w:pPr>
      <w:r>
        <w:separator/>
      </w:r>
    </w:p>
  </w:footnote>
  <w:footnote w:type="continuationSeparator" w:id="0">
    <w:p w:rsidR="00D90D04" w:rsidRDefault="00D90D04">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A652A7">
    <w:pPr>
      <w:pStyle w:val="a5"/>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48985" o:spid="_x0000_s2050" type="#_x0000_t136" style="position:absolute;left:0;text-align:left;margin-left:0;margin-top:0;width:519.5pt;height:103.9pt;rotation:315;z-index:-25165516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A652A7" w:rsidP="00723721">
    <w:pPr>
      <w:ind w:firstLine="6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48986" o:spid="_x0000_s2051" type="#_x0000_t136" style="position:absolute;left:0;text-align:left;margin-left:0;margin-top:0;width:519.5pt;height:103.9pt;rotation:315;z-index:-251653120;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A652A7">
    <w:pPr>
      <w:pStyle w:val="a5"/>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48984" o:spid="_x0000_s2049" type="#_x0000_t136" style="position:absolute;left:0;text-align:left;margin-left:0;margin-top:0;width:519.5pt;height:103.9pt;rotation:315;z-index:-251657216;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HorizontalSpacing w:val="164"/>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29633BD2"/>
    <w:rsid w:val="00025AB0"/>
    <w:rsid w:val="000272C3"/>
    <w:rsid w:val="000355F6"/>
    <w:rsid w:val="00054444"/>
    <w:rsid w:val="00083EA4"/>
    <w:rsid w:val="00086559"/>
    <w:rsid w:val="000C1E10"/>
    <w:rsid w:val="000D7FB4"/>
    <w:rsid w:val="00103BBE"/>
    <w:rsid w:val="001134F1"/>
    <w:rsid w:val="00130FB4"/>
    <w:rsid w:val="00137D00"/>
    <w:rsid w:val="00142239"/>
    <w:rsid w:val="00144742"/>
    <w:rsid w:val="00181057"/>
    <w:rsid w:val="00192778"/>
    <w:rsid w:val="00193163"/>
    <w:rsid w:val="001A6A7E"/>
    <w:rsid w:val="001C0EDF"/>
    <w:rsid w:val="001C69E1"/>
    <w:rsid w:val="001D0BF8"/>
    <w:rsid w:val="001D61F1"/>
    <w:rsid w:val="001F2B25"/>
    <w:rsid w:val="001F599A"/>
    <w:rsid w:val="00201944"/>
    <w:rsid w:val="0020423E"/>
    <w:rsid w:val="0022084D"/>
    <w:rsid w:val="00237572"/>
    <w:rsid w:val="002642B5"/>
    <w:rsid w:val="002952F0"/>
    <w:rsid w:val="002C301A"/>
    <w:rsid w:val="002E0DEE"/>
    <w:rsid w:val="003016BA"/>
    <w:rsid w:val="00333791"/>
    <w:rsid w:val="00334209"/>
    <w:rsid w:val="00363598"/>
    <w:rsid w:val="003F4165"/>
    <w:rsid w:val="00420B31"/>
    <w:rsid w:val="00453AD5"/>
    <w:rsid w:val="004B2513"/>
    <w:rsid w:val="004B32F0"/>
    <w:rsid w:val="004D670C"/>
    <w:rsid w:val="004E54F1"/>
    <w:rsid w:val="005030E8"/>
    <w:rsid w:val="005072C8"/>
    <w:rsid w:val="00511E34"/>
    <w:rsid w:val="00522778"/>
    <w:rsid w:val="00560B21"/>
    <w:rsid w:val="005666CB"/>
    <w:rsid w:val="00572E00"/>
    <w:rsid w:val="00587813"/>
    <w:rsid w:val="005A0EBD"/>
    <w:rsid w:val="005A27B0"/>
    <w:rsid w:val="005D2137"/>
    <w:rsid w:val="0060242E"/>
    <w:rsid w:val="00616196"/>
    <w:rsid w:val="00623D52"/>
    <w:rsid w:val="006641CD"/>
    <w:rsid w:val="00674880"/>
    <w:rsid w:val="00691DCA"/>
    <w:rsid w:val="0069481F"/>
    <w:rsid w:val="006C202A"/>
    <w:rsid w:val="006C47F9"/>
    <w:rsid w:val="006D1018"/>
    <w:rsid w:val="006D7D87"/>
    <w:rsid w:val="00723721"/>
    <w:rsid w:val="00730FDE"/>
    <w:rsid w:val="00761CE5"/>
    <w:rsid w:val="007861A4"/>
    <w:rsid w:val="0078628D"/>
    <w:rsid w:val="00796AF7"/>
    <w:rsid w:val="007B2AEB"/>
    <w:rsid w:val="007C30DC"/>
    <w:rsid w:val="007D3934"/>
    <w:rsid w:val="007E7E9E"/>
    <w:rsid w:val="007F6DAB"/>
    <w:rsid w:val="008049CC"/>
    <w:rsid w:val="008060DF"/>
    <w:rsid w:val="00811162"/>
    <w:rsid w:val="0083191E"/>
    <w:rsid w:val="00834CF2"/>
    <w:rsid w:val="00840322"/>
    <w:rsid w:val="00841B97"/>
    <w:rsid w:val="00854D8C"/>
    <w:rsid w:val="00857E27"/>
    <w:rsid w:val="008A2502"/>
    <w:rsid w:val="008A5F32"/>
    <w:rsid w:val="008D5CCA"/>
    <w:rsid w:val="008F711F"/>
    <w:rsid w:val="009844F9"/>
    <w:rsid w:val="009B4FD2"/>
    <w:rsid w:val="009D7720"/>
    <w:rsid w:val="009E4029"/>
    <w:rsid w:val="009E6F5F"/>
    <w:rsid w:val="009F332A"/>
    <w:rsid w:val="009F7936"/>
    <w:rsid w:val="00A3423E"/>
    <w:rsid w:val="00A5603D"/>
    <w:rsid w:val="00A57592"/>
    <w:rsid w:val="00A652A7"/>
    <w:rsid w:val="00A9121F"/>
    <w:rsid w:val="00AA0C40"/>
    <w:rsid w:val="00AA2A77"/>
    <w:rsid w:val="00AC0E8E"/>
    <w:rsid w:val="00AD6E4F"/>
    <w:rsid w:val="00AD7641"/>
    <w:rsid w:val="00AE2065"/>
    <w:rsid w:val="00AE211D"/>
    <w:rsid w:val="00AF01C8"/>
    <w:rsid w:val="00B03EB1"/>
    <w:rsid w:val="00B05D7D"/>
    <w:rsid w:val="00B171BB"/>
    <w:rsid w:val="00B30FF1"/>
    <w:rsid w:val="00B457D1"/>
    <w:rsid w:val="00B72B7B"/>
    <w:rsid w:val="00B72D07"/>
    <w:rsid w:val="00B821AD"/>
    <w:rsid w:val="00B91B6E"/>
    <w:rsid w:val="00BB1902"/>
    <w:rsid w:val="00BB75C3"/>
    <w:rsid w:val="00BF540F"/>
    <w:rsid w:val="00C10A9E"/>
    <w:rsid w:val="00C15B74"/>
    <w:rsid w:val="00C21F13"/>
    <w:rsid w:val="00C50210"/>
    <w:rsid w:val="00C81128"/>
    <w:rsid w:val="00C8270A"/>
    <w:rsid w:val="00CA20A1"/>
    <w:rsid w:val="00CB1F2C"/>
    <w:rsid w:val="00CE5D5B"/>
    <w:rsid w:val="00D15A20"/>
    <w:rsid w:val="00D167D2"/>
    <w:rsid w:val="00D20DE7"/>
    <w:rsid w:val="00D34DD5"/>
    <w:rsid w:val="00D64FE0"/>
    <w:rsid w:val="00D81E78"/>
    <w:rsid w:val="00D90D04"/>
    <w:rsid w:val="00D92190"/>
    <w:rsid w:val="00DB1FA8"/>
    <w:rsid w:val="00DD4849"/>
    <w:rsid w:val="00DE7FA9"/>
    <w:rsid w:val="00E35DFF"/>
    <w:rsid w:val="00E56A8B"/>
    <w:rsid w:val="00E756A3"/>
    <w:rsid w:val="00EA71EE"/>
    <w:rsid w:val="00EC10A0"/>
    <w:rsid w:val="00EF6507"/>
    <w:rsid w:val="00F20BA8"/>
    <w:rsid w:val="00F6248B"/>
    <w:rsid w:val="00F65BF2"/>
    <w:rsid w:val="00F9096F"/>
    <w:rsid w:val="00FA0967"/>
    <w:rsid w:val="00FA79F6"/>
    <w:rsid w:val="00FB7936"/>
    <w:rsid w:val="00FD7638"/>
    <w:rsid w:val="00FE68E0"/>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9B54E"/>
  <w15:docId w15:val="{BA6F286C-6577-4C8C-91AE-D7285257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15B74"/>
    <w:pPr>
      <w:widowControl w:val="0"/>
      <w:ind w:firstLineChars="200" w:firstLine="20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styleId="a7">
    <w:name w:val="Plain Text"/>
    <w:basedOn w:val="a"/>
    <w:link w:val="a8"/>
    <w:uiPriority w:val="99"/>
    <w:unhideWhenUsed/>
    <w:qFormat/>
    <w:rsid w:val="00CA20A1"/>
    <w:rPr>
      <w:rFonts w:ascii="宋体" w:hAnsi="Courier New"/>
      <w:szCs w:val="21"/>
    </w:rPr>
  </w:style>
  <w:style w:type="character" w:customStyle="1" w:styleId="a8">
    <w:name w:val="纯文本 字符"/>
    <w:basedOn w:val="a1"/>
    <w:link w:val="a7"/>
    <w:uiPriority w:val="99"/>
    <w:qFormat/>
    <w:rsid w:val="00CA20A1"/>
    <w:rPr>
      <w:rFonts w:ascii="宋体" w:eastAsia="宋体" w:hAnsi="Courier New" w:cs="Times New Roman"/>
      <w:kern w:val="2"/>
      <w:sz w:val="21"/>
      <w:szCs w:val="21"/>
    </w:rPr>
  </w:style>
  <w:style w:type="paragraph" w:customStyle="1" w:styleId="Default">
    <w:name w:val="Default"/>
    <w:qFormat/>
    <w:rsid w:val="00CA20A1"/>
    <w:pPr>
      <w:widowControl w:val="0"/>
      <w:autoSpaceDE w:val="0"/>
      <w:autoSpaceDN w:val="0"/>
      <w:adjustRightInd w:val="0"/>
    </w:pPr>
    <w:rPr>
      <w:rFonts w:ascii="黑体" w:eastAsia="黑体" w:hAnsi="Times New Roman" w:cs="黑体"/>
      <w:color w:val="000000"/>
      <w:sz w:val="24"/>
      <w:szCs w:val="24"/>
    </w:rPr>
  </w:style>
  <w:style w:type="character" w:styleId="a9">
    <w:name w:val="line number"/>
    <w:basedOn w:val="a1"/>
    <w:rsid w:val="00CA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8.20/oa/hzoa/modules/gzzd/view.gzzd.jsp?id=HZ80808189ddaa3a018ca0a510354ae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CE47-478C-41C7-8B00-04DEFED6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1573</Words>
  <Characters>8970</Characters>
  <Application>Microsoft Office Word</Application>
  <DocSecurity>0</DocSecurity>
  <Lines>74</Lines>
  <Paragraphs>21</Paragraphs>
  <ScaleCrop>false</ScaleCrop>
  <Company>神州网信技术有限公司</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刘倩倩</dc:creator>
  <cp:lastModifiedBy>阿茹罕</cp:lastModifiedBy>
  <cp:revision>34</cp:revision>
  <dcterms:created xsi:type="dcterms:W3CDTF">2025-10-13T08:29:00Z</dcterms:created>
  <dcterms:modified xsi:type="dcterms:W3CDTF">2025-11-17T06:11:00Z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12BA8BEAE6D64DB48D06C5F4CF156109</vt:lpwstr>
  </property>
</Properties>
</file>