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A6E42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000000" w:rsidRDefault="007A6E42">
      <w:pPr>
        <w:pStyle w:val="a0"/>
        <w:spacing w:line="560" w:lineRule="exact"/>
        <w:ind w:firstLine="420"/>
      </w:pPr>
    </w:p>
    <w:p w:rsidR="00000000" w:rsidRDefault="007A6E42">
      <w:pPr>
        <w:spacing w:line="56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麻仁润肠制剂非处方药说明书修订要求</w:t>
      </w:r>
    </w:p>
    <w:p w:rsidR="00000000" w:rsidRDefault="007A6E42">
      <w:pPr>
        <w:spacing w:line="560" w:lineRule="exact"/>
        <w:ind w:firstLineChars="200" w:firstLine="640"/>
        <w:rPr>
          <w:rFonts w:eastAsia="黑体"/>
          <w:color w:val="000000"/>
          <w:sz w:val="32"/>
          <w:szCs w:val="32"/>
        </w:rPr>
      </w:pPr>
    </w:p>
    <w:p w:rsidR="00000000" w:rsidRDefault="007A6E42">
      <w:pPr>
        <w:spacing w:line="560" w:lineRule="exact"/>
        <w:ind w:firstLineChars="200" w:firstLine="64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一、【禁忌】项应包括：</w:t>
      </w:r>
    </w:p>
    <w:p w:rsidR="00000000" w:rsidRDefault="007A6E42">
      <w:pPr>
        <w:spacing w:line="56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1.</w:t>
      </w:r>
      <w:r>
        <w:rPr>
          <w:rFonts w:eastAsia="仿宋_GB2312"/>
          <w:bCs/>
          <w:color w:val="000000"/>
          <w:sz w:val="32"/>
          <w:szCs w:val="32"/>
        </w:rPr>
        <w:t>孕妇禁服。</w:t>
      </w:r>
    </w:p>
    <w:p w:rsidR="00000000" w:rsidRDefault="007A6E42">
      <w:pPr>
        <w:spacing w:line="56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2.</w:t>
      </w:r>
      <w:r>
        <w:rPr>
          <w:rFonts w:eastAsia="仿宋_GB2312"/>
          <w:bCs/>
          <w:color w:val="000000"/>
          <w:sz w:val="32"/>
          <w:szCs w:val="32"/>
        </w:rPr>
        <w:t>严重器质性</w:t>
      </w:r>
      <w:r>
        <w:rPr>
          <w:rFonts w:eastAsia="仿宋_GB2312"/>
          <w:bCs/>
          <w:color w:val="000000"/>
          <w:sz w:val="32"/>
          <w:szCs w:val="32"/>
        </w:rPr>
        <w:t>病变引起的排便困难，如结肠癌、严重的肠道憩室、肠梗阻及炎症性肠病等忌用。</w:t>
      </w:r>
    </w:p>
    <w:p w:rsidR="00000000" w:rsidRDefault="007A6E42">
      <w:pPr>
        <w:spacing w:line="56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3.</w:t>
      </w:r>
      <w:r>
        <w:rPr>
          <w:rFonts w:eastAsia="仿宋_GB2312"/>
          <w:bCs/>
          <w:color w:val="000000"/>
          <w:sz w:val="32"/>
          <w:szCs w:val="32"/>
        </w:rPr>
        <w:t>对本品及所含成份过敏者禁用。</w:t>
      </w:r>
    </w:p>
    <w:p w:rsidR="00000000" w:rsidRDefault="007A6E42">
      <w:pPr>
        <w:spacing w:line="560" w:lineRule="exact"/>
        <w:ind w:firstLineChars="200" w:firstLine="64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二、【不良反应】项应包括：</w:t>
      </w:r>
    </w:p>
    <w:p w:rsidR="00000000" w:rsidRDefault="007A6E42">
      <w:pPr>
        <w:spacing w:line="560" w:lineRule="exact"/>
        <w:ind w:firstLineChars="200" w:firstLine="640"/>
        <w:rPr>
          <w:rFonts w:eastAsia="仿宋_GB2312"/>
          <w:b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监测数据显示，麻仁润肠制剂可见以下不良反应报告：恶心、呕吐、腹泻、腹痛、腹胀、腹部不适、皮疹、瘙痒、</w:t>
      </w:r>
      <w:r>
        <w:rPr>
          <w:rFonts w:eastAsia="仿宋_GB2312"/>
          <w:bCs/>
          <w:color w:val="000000"/>
          <w:sz w:val="32"/>
          <w:szCs w:val="32"/>
        </w:rPr>
        <w:t>潮红</w:t>
      </w:r>
      <w:r>
        <w:rPr>
          <w:rFonts w:eastAsia="仿宋_GB2312"/>
          <w:bCs/>
          <w:color w:val="000000"/>
          <w:sz w:val="32"/>
          <w:szCs w:val="32"/>
        </w:rPr>
        <w:t>、头晕、头痛、乏力、胸部不适、心悸等，有结肠黑变病个例报告。</w:t>
      </w:r>
    </w:p>
    <w:p w:rsidR="00000000" w:rsidRDefault="007A6E42">
      <w:pPr>
        <w:spacing w:line="560" w:lineRule="exact"/>
        <w:ind w:firstLineChars="200" w:firstLine="64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三、【注意事项】项应包括：</w:t>
      </w:r>
    </w:p>
    <w:p w:rsidR="00000000" w:rsidRDefault="007A6E42">
      <w:pPr>
        <w:spacing w:line="56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1.</w:t>
      </w:r>
      <w:r>
        <w:rPr>
          <w:rFonts w:eastAsia="仿宋_GB2312"/>
          <w:bCs/>
          <w:color w:val="000000"/>
          <w:sz w:val="32"/>
          <w:szCs w:val="32"/>
        </w:rPr>
        <w:t>服药期间饮食宜清淡，忌酒及生冷、油腻、辛辣食物。</w:t>
      </w:r>
    </w:p>
    <w:p w:rsidR="00000000" w:rsidRDefault="007A6E42">
      <w:pPr>
        <w:spacing w:line="56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2.</w:t>
      </w:r>
      <w:r>
        <w:rPr>
          <w:rFonts w:eastAsia="仿宋_GB2312"/>
          <w:bCs/>
          <w:color w:val="000000"/>
          <w:sz w:val="32"/>
          <w:szCs w:val="32"/>
        </w:rPr>
        <w:t>不宜在服药期间同时服用滋补性中药。</w:t>
      </w:r>
    </w:p>
    <w:p w:rsidR="00000000" w:rsidRDefault="007A6E42">
      <w:pPr>
        <w:spacing w:line="56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3.</w:t>
      </w:r>
      <w:r>
        <w:rPr>
          <w:rFonts w:eastAsia="仿宋_GB2312"/>
          <w:bCs/>
          <w:color w:val="000000"/>
          <w:sz w:val="32"/>
          <w:szCs w:val="32"/>
        </w:rPr>
        <w:t>月经期、哺乳期妇女慎用，且应</w:t>
      </w:r>
      <w:r>
        <w:rPr>
          <w:rFonts w:eastAsia="仿宋_GB2312" w:hint="eastAsia"/>
          <w:bCs/>
          <w:color w:val="000000"/>
          <w:sz w:val="32"/>
          <w:szCs w:val="32"/>
        </w:rPr>
        <w:t>当</w:t>
      </w:r>
      <w:r>
        <w:rPr>
          <w:rFonts w:eastAsia="仿宋_GB2312"/>
          <w:bCs/>
          <w:color w:val="000000"/>
          <w:sz w:val="32"/>
          <w:szCs w:val="32"/>
        </w:rPr>
        <w:t>在医师指导下服用。</w:t>
      </w:r>
    </w:p>
    <w:p w:rsidR="00000000" w:rsidRDefault="007A6E42">
      <w:pPr>
        <w:spacing w:line="56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4.</w:t>
      </w:r>
      <w:r>
        <w:rPr>
          <w:rFonts w:eastAsia="仿宋_GB2312"/>
          <w:bCs/>
          <w:color w:val="000000"/>
          <w:sz w:val="32"/>
          <w:szCs w:val="32"/>
        </w:rPr>
        <w:t>虚寒性便秘患者不宜服用。</w:t>
      </w:r>
    </w:p>
    <w:p w:rsidR="00000000" w:rsidRDefault="007A6E42">
      <w:pPr>
        <w:spacing w:line="56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5.</w:t>
      </w:r>
      <w:r>
        <w:rPr>
          <w:rFonts w:eastAsia="仿宋_GB2312"/>
          <w:bCs/>
          <w:color w:val="000000"/>
          <w:sz w:val="32"/>
          <w:szCs w:val="32"/>
        </w:rPr>
        <w:t>严格按照用法用量服药，本品不宜长期服用。如服药后产生腹泻、大便次数增多等症状，经停药后症状未好转应</w:t>
      </w:r>
      <w:r>
        <w:rPr>
          <w:rFonts w:eastAsia="仿宋_GB2312" w:hint="eastAsia"/>
          <w:bCs/>
          <w:color w:val="000000"/>
          <w:sz w:val="32"/>
          <w:szCs w:val="32"/>
        </w:rPr>
        <w:t>当</w:t>
      </w:r>
      <w:r>
        <w:rPr>
          <w:rFonts w:eastAsia="仿宋_GB2312"/>
          <w:bCs/>
          <w:color w:val="000000"/>
          <w:sz w:val="32"/>
          <w:szCs w:val="32"/>
        </w:rPr>
        <w:t>及时就医。</w:t>
      </w:r>
    </w:p>
    <w:p w:rsidR="00000000" w:rsidRDefault="007A6E42">
      <w:pPr>
        <w:spacing w:line="56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6.</w:t>
      </w:r>
      <w:r>
        <w:rPr>
          <w:rFonts w:eastAsia="仿宋_GB2312"/>
          <w:bCs/>
          <w:color w:val="000000"/>
          <w:sz w:val="32"/>
          <w:szCs w:val="32"/>
        </w:rPr>
        <w:t>儿童、年老体弱者应</w:t>
      </w:r>
      <w:r>
        <w:rPr>
          <w:rFonts w:eastAsia="仿宋_GB2312" w:hint="eastAsia"/>
          <w:bCs/>
          <w:color w:val="000000"/>
          <w:sz w:val="32"/>
          <w:szCs w:val="32"/>
        </w:rPr>
        <w:t>当</w:t>
      </w:r>
      <w:r>
        <w:rPr>
          <w:rFonts w:eastAsia="仿宋_GB2312"/>
          <w:bCs/>
          <w:color w:val="000000"/>
          <w:sz w:val="32"/>
          <w:szCs w:val="32"/>
        </w:rPr>
        <w:t>在医师指导下服用。</w:t>
      </w:r>
    </w:p>
    <w:p w:rsidR="00000000" w:rsidRDefault="007A6E42">
      <w:pPr>
        <w:spacing w:line="56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7</w:t>
      </w:r>
      <w:r>
        <w:rPr>
          <w:rFonts w:eastAsia="仿宋_GB2312"/>
          <w:bCs/>
          <w:color w:val="000000"/>
          <w:sz w:val="32"/>
          <w:szCs w:val="32"/>
        </w:rPr>
        <w:t>.</w:t>
      </w:r>
      <w:r>
        <w:rPr>
          <w:rFonts w:eastAsia="仿宋_GB2312"/>
          <w:bCs/>
          <w:color w:val="000000"/>
          <w:sz w:val="32"/>
          <w:szCs w:val="32"/>
        </w:rPr>
        <w:t>高血压、心脏病、肝病、糖尿病、肾病等患者应</w:t>
      </w:r>
      <w:r>
        <w:rPr>
          <w:rFonts w:eastAsia="仿宋_GB2312" w:hint="eastAsia"/>
          <w:bCs/>
          <w:color w:val="000000"/>
          <w:sz w:val="32"/>
          <w:szCs w:val="32"/>
        </w:rPr>
        <w:t>当</w:t>
      </w:r>
      <w:r>
        <w:rPr>
          <w:rFonts w:eastAsia="仿宋_GB2312"/>
          <w:bCs/>
          <w:color w:val="000000"/>
          <w:sz w:val="32"/>
          <w:szCs w:val="32"/>
        </w:rPr>
        <w:t>在医师</w:t>
      </w:r>
      <w:r>
        <w:rPr>
          <w:rFonts w:eastAsia="仿宋_GB2312"/>
          <w:bCs/>
          <w:color w:val="000000"/>
          <w:sz w:val="32"/>
          <w:szCs w:val="32"/>
        </w:rPr>
        <w:lastRenderedPageBreak/>
        <w:t>指导下服用。</w:t>
      </w:r>
    </w:p>
    <w:p w:rsidR="00000000" w:rsidRDefault="007A6E42">
      <w:pPr>
        <w:spacing w:line="56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8.</w:t>
      </w:r>
      <w:r>
        <w:rPr>
          <w:rFonts w:eastAsia="仿宋_GB2312"/>
          <w:bCs/>
          <w:color w:val="000000"/>
          <w:sz w:val="32"/>
          <w:szCs w:val="32"/>
        </w:rPr>
        <w:t>服药</w:t>
      </w:r>
      <w:r>
        <w:rPr>
          <w:rFonts w:eastAsia="仿宋_GB2312"/>
          <w:bCs/>
          <w:color w:val="000000"/>
          <w:sz w:val="32"/>
          <w:szCs w:val="32"/>
        </w:rPr>
        <w:t>3</w:t>
      </w:r>
      <w:r>
        <w:rPr>
          <w:rFonts w:eastAsia="仿宋_GB2312"/>
          <w:bCs/>
          <w:color w:val="000000"/>
          <w:sz w:val="32"/>
          <w:szCs w:val="32"/>
        </w:rPr>
        <w:t>天症状无缓解，或出现其他症状时，应</w:t>
      </w:r>
      <w:r>
        <w:rPr>
          <w:rFonts w:eastAsia="仿宋_GB2312" w:hint="eastAsia"/>
          <w:bCs/>
          <w:color w:val="000000"/>
          <w:sz w:val="32"/>
          <w:szCs w:val="32"/>
        </w:rPr>
        <w:t>当</w:t>
      </w:r>
      <w:r>
        <w:rPr>
          <w:rFonts w:eastAsia="仿宋_GB2312"/>
          <w:bCs/>
          <w:color w:val="000000"/>
          <w:sz w:val="32"/>
          <w:szCs w:val="32"/>
        </w:rPr>
        <w:t>及时到医院就诊。</w:t>
      </w:r>
    </w:p>
    <w:p w:rsidR="00000000" w:rsidRDefault="007A6E42">
      <w:pPr>
        <w:spacing w:line="56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9.</w:t>
      </w:r>
      <w:r>
        <w:rPr>
          <w:rFonts w:eastAsia="仿宋_GB2312"/>
          <w:bCs/>
          <w:color w:val="000000"/>
          <w:sz w:val="32"/>
          <w:szCs w:val="32"/>
        </w:rPr>
        <w:t>胸腹胀满严重者应</w:t>
      </w:r>
      <w:r>
        <w:rPr>
          <w:rFonts w:eastAsia="仿宋_GB2312" w:hint="eastAsia"/>
          <w:bCs/>
          <w:color w:val="000000"/>
          <w:sz w:val="32"/>
          <w:szCs w:val="32"/>
        </w:rPr>
        <w:t>当</w:t>
      </w:r>
      <w:r>
        <w:rPr>
          <w:rFonts w:eastAsia="仿宋_GB2312"/>
          <w:bCs/>
          <w:color w:val="000000"/>
          <w:sz w:val="32"/>
          <w:szCs w:val="32"/>
        </w:rPr>
        <w:t>去医院就诊。</w:t>
      </w:r>
    </w:p>
    <w:p w:rsidR="00000000" w:rsidRDefault="007A6E42">
      <w:pPr>
        <w:spacing w:line="56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10.</w:t>
      </w:r>
      <w:r>
        <w:rPr>
          <w:rFonts w:eastAsia="仿宋_GB2312"/>
          <w:bCs/>
          <w:color w:val="000000"/>
          <w:sz w:val="32"/>
          <w:szCs w:val="32"/>
        </w:rPr>
        <w:t>上市后临床使用过程中观察到长期用药出现结肠黑变病的个案，用药期间如出现腹痛、腹胀、便秘、黑色粪便等，应</w:t>
      </w:r>
      <w:r>
        <w:rPr>
          <w:rFonts w:eastAsia="仿宋_GB2312" w:hint="eastAsia"/>
          <w:bCs/>
          <w:color w:val="000000"/>
          <w:sz w:val="32"/>
          <w:szCs w:val="32"/>
        </w:rPr>
        <w:t>当</w:t>
      </w:r>
      <w:r>
        <w:rPr>
          <w:rFonts w:eastAsia="仿宋_GB2312"/>
          <w:bCs/>
          <w:color w:val="000000"/>
          <w:sz w:val="32"/>
          <w:szCs w:val="32"/>
        </w:rPr>
        <w:t>立即停药并及时到医院就诊。</w:t>
      </w:r>
    </w:p>
    <w:p w:rsidR="00000000" w:rsidRDefault="007A6E42">
      <w:pPr>
        <w:spacing w:line="56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11.</w:t>
      </w:r>
      <w:r>
        <w:rPr>
          <w:rFonts w:eastAsia="仿宋_GB2312"/>
          <w:bCs/>
          <w:color w:val="000000"/>
          <w:sz w:val="32"/>
          <w:szCs w:val="32"/>
        </w:rPr>
        <w:t>本品含有白芍，不宜与藜芦及含藜芦的药物一同服</w:t>
      </w:r>
      <w:r>
        <w:rPr>
          <w:rFonts w:eastAsia="仿宋_GB2312"/>
          <w:bCs/>
          <w:color w:val="000000"/>
          <w:sz w:val="32"/>
          <w:szCs w:val="32"/>
        </w:rPr>
        <w:t>用。</w:t>
      </w:r>
    </w:p>
    <w:p w:rsidR="00000000" w:rsidRDefault="007A6E42">
      <w:pPr>
        <w:spacing w:line="56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12.</w:t>
      </w:r>
      <w:r>
        <w:rPr>
          <w:rFonts w:eastAsia="仿宋_GB2312"/>
          <w:bCs/>
          <w:color w:val="000000"/>
          <w:sz w:val="32"/>
          <w:szCs w:val="32"/>
        </w:rPr>
        <w:t>过敏体质者慎用。</w:t>
      </w:r>
    </w:p>
    <w:p w:rsidR="00000000" w:rsidRDefault="007A6E42">
      <w:pPr>
        <w:spacing w:line="56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13.</w:t>
      </w:r>
      <w:r>
        <w:rPr>
          <w:rFonts w:eastAsia="仿宋_GB2312"/>
          <w:bCs/>
          <w:color w:val="000000"/>
          <w:sz w:val="32"/>
          <w:szCs w:val="32"/>
        </w:rPr>
        <w:t>本品性状发生改变时禁止使用。</w:t>
      </w:r>
    </w:p>
    <w:p w:rsidR="00000000" w:rsidRDefault="007A6E42">
      <w:pPr>
        <w:spacing w:line="56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14.</w:t>
      </w:r>
      <w:r>
        <w:rPr>
          <w:rFonts w:eastAsia="仿宋_GB2312"/>
          <w:bCs/>
          <w:color w:val="000000"/>
          <w:sz w:val="32"/>
          <w:szCs w:val="32"/>
        </w:rPr>
        <w:t>儿童必须在成人监护下使用。</w:t>
      </w:r>
    </w:p>
    <w:p w:rsidR="00000000" w:rsidRDefault="007A6E42">
      <w:pPr>
        <w:spacing w:line="56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15.</w:t>
      </w:r>
      <w:r>
        <w:rPr>
          <w:rFonts w:eastAsia="仿宋_GB2312"/>
          <w:bCs/>
          <w:color w:val="000000"/>
          <w:sz w:val="32"/>
          <w:szCs w:val="32"/>
        </w:rPr>
        <w:t>请将本品放在儿童不能接触的地方。</w:t>
      </w:r>
    </w:p>
    <w:p w:rsidR="00000000" w:rsidRDefault="007A6E42">
      <w:pPr>
        <w:spacing w:line="56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16.</w:t>
      </w:r>
      <w:r>
        <w:rPr>
          <w:rFonts w:eastAsia="仿宋_GB2312"/>
          <w:bCs/>
          <w:color w:val="000000"/>
          <w:sz w:val="32"/>
          <w:szCs w:val="32"/>
        </w:rPr>
        <w:t>如正在使用其他药品，使用本品前请咨询医师或药师。</w:t>
      </w:r>
    </w:p>
    <w:p w:rsidR="00000000" w:rsidRDefault="007A6E42">
      <w:pPr>
        <w:spacing w:line="56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</w:p>
    <w:p w:rsidR="00000000" w:rsidRDefault="007A6E42">
      <w:pPr>
        <w:spacing w:line="56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（注：如现行批准说明书的安全性内容较本修订要求内容更全面或</w:t>
      </w:r>
      <w:r>
        <w:rPr>
          <w:rFonts w:eastAsia="仿宋_GB2312" w:hint="eastAsia"/>
          <w:bCs/>
          <w:color w:val="000000"/>
          <w:sz w:val="32"/>
          <w:szCs w:val="32"/>
        </w:rPr>
        <w:t>者</w:t>
      </w:r>
      <w:r>
        <w:rPr>
          <w:rFonts w:eastAsia="仿宋_GB2312"/>
          <w:bCs/>
          <w:color w:val="000000"/>
          <w:sz w:val="32"/>
          <w:szCs w:val="32"/>
        </w:rPr>
        <w:t>更严格的，应</w:t>
      </w:r>
      <w:r>
        <w:rPr>
          <w:rFonts w:eastAsia="仿宋_GB2312" w:hint="eastAsia"/>
          <w:bCs/>
          <w:color w:val="000000"/>
          <w:sz w:val="32"/>
          <w:szCs w:val="32"/>
        </w:rPr>
        <w:t>当</w:t>
      </w:r>
      <w:r>
        <w:rPr>
          <w:rFonts w:eastAsia="仿宋_GB2312"/>
          <w:bCs/>
          <w:color w:val="000000"/>
          <w:sz w:val="32"/>
          <w:szCs w:val="32"/>
        </w:rPr>
        <w:t>保留原批准内容。说明书其他内容如与上述修订要求不一致的，应当一并进行修订。）</w:t>
      </w:r>
    </w:p>
    <w:p w:rsidR="00000000" w:rsidRDefault="007A6E42">
      <w:pPr>
        <w:spacing w:line="560" w:lineRule="exact"/>
        <w:rPr>
          <w:rFonts w:eastAsia="仿宋_GB2312"/>
          <w:sz w:val="32"/>
          <w:szCs w:val="32"/>
        </w:rPr>
      </w:pPr>
    </w:p>
    <w:p w:rsidR="007A6E42" w:rsidRDefault="007A6E42" w:rsidP="007B5639">
      <w:pPr>
        <w:spacing w:line="560" w:lineRule="exact"/>
        <w:rPr>
          <w:rFonts w:eastAsia="仿宋_GB2312"/>
          <w:sz w:val="28"/>
          <w:szCs w:val="28"/>
        </w:rPr>
      </w:pPr>
      <w:bookmarkStart w:id="0" w:name="_GoBack"/>
      <w:bookmarkEnd w:id="0"/>
    </w:p>
    <w:sectPr w:rsidR="007A6E42">
      <w:footerReference w:type="default" r:id="rId6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E42" w:rsidRDefault="007A6E42">
      <w:r>
        <w:separator/>
      </w:r>
    </w:p>
  </w:endnote>
  <w:endnote w:type="continuationSeparator" w:id="0">
    <w:p w:rsidR="007A6E42" w:rsidRDefault="007A6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B5639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635" t="0" r="1905" b="0"/>
              <wp:wrapNone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7A6E42">
                          <w:pPr>
                            <w:pStyle w:val="a6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B5639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JvnV1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000000" w:rsidRDefault="007A6E42">
                    <w:pPr>
                      <w:pStyle w:val="a6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7B5639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E42" w:rsidRDefault="007A6E42">
      <w:r>
        <w:separator/>
      </w:r>
    </w:p>
  </w:footnote>
  <w:footnote w:type="continuationSeparator" w:id="0">
    <w:p w:rsidR="007A6E42" w:rsidRDefault="007A6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A6E42"/>
    <w:rsid w:val="007B409A"/>
    <w:rsid w:val="007B5639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52C35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BEC7EA0"/>
    <w:rsid w:val="0DE544E9"/>
    <w:rsid w:val="0F9E0E77"/>
    <w:rsid w:val="15FDC7E6"/>
    <w:rsid w:val="1F1BE33B"/>
    <w:rsid w:val="1F7649A6"/>
    <w:rsid w:val="1FB73B26"/>
    <w:rsid w:val="1FDF25E6"/>
    <w:rsid w:val="2A8D465A"/>
    <w:rsid w:val="3E7FCF4D"/>
    <w:rsid w:val="3EFA46FA"/>
    <w:rsid w:val="3EFB65A9"/>
    <w:rsid w:val="3F73FD39"/>
    <w:rsid w:val="43E2636A"/>
    <w:rsid w:val="4C1A048F"/>
    <w:rsid w:val="57DE5E9B"/>
    <w:rsid w:val="591D3208"/>
    <w:rsid w:val="5F297A5F"/>
    <w:rsid w:val="5F6F3C9C"/>
    <w:rsid w:val="5FBF6938"/>
    <w:rsid w:val="5FDB6504"/>
    <w:rsid w:val="63E446CD"/>
    <w:rsid w:val="6BD9A160"/>
    <w:rsid w:val="6FA7C80A"/>
    <w:rsid w:val="7ED62E8A"/>
    <w:rsid w:val="7EF63343"/>
    <w:rsid w:val="7F73D31E"/>
    <w:rsid w:val="7FFFE1A6"/>
    <w:rsid w:val="8F7D0AF2"/>
    <w:rsid w:val="9BFDD6F9"/>
    <w:rsid w:val="AFD7E21B"/>
    <w:rsid w:val="B7BF3957"/>
    <w:rsid w:val="B7ED257E"/>
    <w:rsid w:val="BCB75FB2"/>
    <w:rsid w:val="BE6DCE50"/>
    <w:rsid w:val="BF973872"/>
    <w:rsid w:val="BFB6C041"/>
    <w:rsid w:val="BFDF3908"/>
    <w:rsid w:val="BFFE436F"/>
    <w:rsid w:val="C6F9CD4B"/>
    <w:rsid w:val="C7E9EC85"/>
    <w:rsid w:val="CDF49546"/>
    <w:rsid w:val="DB35EFD6"/>
    <w:rsid w:val="DCD9D6D6"/>
    <w:rsid w:val="DFF5A284"/>
    <w:rsid w:val="ECFAFD86"/>
    <w:rsid w:val="EDEFE012"/>
    <w:rsid w:val="FBBD448C"/>
    <w:rsid w:val="FFB3F9C7"/>
    <w:rsid w:val="FFFB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824AE8-48A6-4593-A764-0AC1FA88A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200"/>
    </w:p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6"/>
    <w:uiPriority w:val="99"/>
    <w:rPr>
      <w:kern w:val="2"/>
      <w:sz w:val="18"/>
      <w:szCs w:val="18"/>
    </w:rPr>
  </w:style>
  <w:style w:type="paragraph" w:styleId="a7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rPr>
      <w:kern w:val="2"/>
      <w:sz w:val="18"/>
      <w:szCs w:val="18"/>
    </w:rPr>
  </w:style>
  <w:style w:type="character" w:styleId="a8">
    <w:name w:val="page number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630</Characters>
  <Application>Microsoft Office Word</Application>
  <DocSecurity>0</DocSecurity>
  <Lines>5</Lines>
  <Paragraphs>1</Paragraphs>
  <ScaleCrop>false</ScaleCrop>
  <Company>Xtzj.Com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2024-07-12T13:52:00Z</cp:lastPrinted>
  <dcterms:created xsi:type="dcterms:W3CDTF">2024-07-12T09:20:00Z</dcterms:created>
  <dcterms:modified xsi:type="dcterms:W3CDTF">2024-07-12T09:20:00Z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3B18AB70C7FFDD9EBDEE9066DB66FA81</vt:lpwstr>
  </property>
</Properties>
</file>