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1C0CD" w14:textId="2751E8FE"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2B4E3371"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72184E04" w14:textId="77777777" w:rsidR="00592FDF" w:rsidRPr="00FC429D" w:rsidRDefault="006A7093">
      <w:pPr>
        <w:spacing w:afterLines="50" w:after="156" w:line="240" w:lineRule="atLeast"/>
        <w:jc w:val="center"/>
        <w:rPr>
          <w:rFonts w:ascii="Times New Roman" w:eastAsia="方正小标宋简体" w:hAnsi="Times New Roman" w:cs="Times New Roman"/>
          <w:bCs/>
          <w:sz w:val="48"/>
          <w:szCs w:val="32"/>
        </w:rPr>
      </w:pPr>
      <w:r w:rsidRPr="00656584">
        <w:rPr>
          <w:rFonts w:ascii="Times New Roman" w:eastAsia="方正小标宋简体" w:hAnsi="Times New Roman" w:cs="Times New Roman" w:hint="eastAsia"/>
          <w:bCs/>
          <w:sz w:val="48"/>
          <w:szCs w:val="32"/>
        </w:rPr>
        <w:t>培</w:t>
      </w:r>
      <w:proofErr w:type="gramStart"/>
      <w:r w:rsidRPr="00656584">
        <w:rPr>
          <w:rFonts w:ascii="Times New Roman" w:eastAsia="方正小标宋简体" w:hAnsi="Times New Roman" w:cs="Times New Roman" w:hint="eastAsia"/>
          <w:bCs/>
          <w:sz w:val="48"/>
          <w:szCs w:val="32"/>
        </w:rPr>
        <w:t>唑帕尼片</w:t>
      </w:r>
      <w:r w:rsidR="00CE0E6C" w:rsidRPr="00FC429D">
        <w:rPr>
          <w:rFonts w:ascii="Times New Roman" w:eastAsia="方正小标宋简体" w:hAnsi="Times New Roman" w:cs="Times New Roman"/>
          <w:bCs/>
          <w:sz w:val="48"/>
          <w:szCs w:val="32"/>
        </w:rPr>
        <w:t>生物等效性</w:t>
      </w:r>
      <w:proofErr w:type="gramEnd"/>
      <w:r w:rsidR="00CE0E6C" w:rsidRPr="00FC429D">
        <w:rPr>
          <w:rFonts w:ascii="Times New Roman" w:eastAsia="方正小标宋简体" w:hAnsi="Times New Roman" w:cs="Times New Roman"/>
          <w:bCs/>
          <w:sz w:val="48"/>
          <w:szCs w:val="32"/>
        </w:rPr>
        <w:t>研究</w:t>
      </w:r>
    </w:p>
    <w:p w14:paraId="2975D2BC" w14:textId="77777777" w:rsidR="00592FDF" w:rsidRPr="00FC429D" w:rsidRDefault="00CE0E6C">
      <w:pPr>
        <w:spacing w:afterLines="50" w:after="156" w:line="240" w:lineRule="atLeast"/>
        <w:jc w:val="center"/>
        <w:rPr>
          <w:rFonts w:ascii="Times New Roman" w:eastAsia="方正小标宋简体" w:hAnsi="Times New Roman" w:cs="Times New Roman"/>
          <w:bCs/>
          <w:sz w:val="48"/>
          <w:szCs w:val="32"/>
        </w:rPr>
      </w:pPr>
      <w:r w:rsidRPr="00FC429D">
        <w:rPr>
          <w:rFonts w:ascii="Times New Roman" w:eastAsia="方正小标宋简体" w:hAnsi="Times New Roman" w:cs="Times New Roman"/>
          <w:bCs/>
          <w:sz w:val="48"/>
          <w:szCs w:val="32"/>
        </w:rPr>
        <w:t>技术指导原则</w:t>
      </w:r>
    </w:p>
    <w:p w14:paraId="282243B3" w14:textId="77777777" w:rsidR="00592FDF" w:rsidRPr="00FC429D" w:rsidRDefault="00CE0E6C">
      <w:pPr>
        <w:spacing w:afterLines="50" w:after="156" w:line="240" w:lineRule="atLeast"/>
        <w:jc w:val="center"/>
        <w:rPr>
          <w:rFonts w:ascii="Times New Roman" w:eastAsia="方正小标宋简体" w:hAnsi="Times New Roman" w:cs="Times New Roman"/>
          <w:bCs/>
          <w:sz w:val="48"/>
          <w:szCs w:val="32"/>
        </w:rPr>
      </w:pPr>
      <w:r w:rsidRPr="00FC429D">
        <w:rPr>
          <w:rFonts w:ascii="Times New Roman" w:eastAsia="方正小标宋简体" w:hAnsi="Times New Roman" w:cs="Times New Roman"/>
          <w:bCs/>
          <w:sz w:val="48"/>
          <w:szCs w:val="32"/>
        </w:rPr>
        <w:t>（征求意见稿）</w:t>
      </w:r>
    </w:p>
    <w:p w14:paraId="458BF5DB"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2563A582"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7AD1229F"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442A2905"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2F0691E5"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bookmarkStart w:id="0" w:name="_GoBack"/>
      <w:bookmarkEnd w:id="0"/>
    </w:p>
    <w:p w14:paraId="2A17D5EF" w14:textId="77777777" w:rsidR="00592FDF" w:rsidRPr="00540C62" w:rsidRDefault="00592FDF">
      <w:pPr>
        <w:spacing w:afterLines="50" w:after="156" w:line="240" w:lineRule="atLeast"/>
        <w:jc w:val="center"/>
        <w:rPr>
          <w:rFonts w:ascii="Times New Roman" w:eastAsia="方正小标宋简体" w:hAnsi="Times New Roman" w:cs="Times New Roman"/>
          <w:bCs/>
          <w:sz w:val="48"/>
          <w:szCs w:val="32"/>
        </w:rPr>
      </w:pPr>
    </w:p>
    <w:p w14:paraId="6F770032" w14:textId="375B56A1" w:rsidR="00592FDF" w:rsidRPr="00FC429D" w:rsidRDefault="00246A12">
      <w:pPr>
        <w:spacing w:afterLines="50" w:after="156" w:line="240" w:lineRule="atLeast"/>
        <w:jc w:val="center"/>
        <w:rPr>
          <w:rFonts w:ascii="Times New Roman" w:eastAsia="黑体" w:hAnsi="Times New Roman" w:cs="Times New Roman"/>
          <w:bCs/>
          <w:sz w:val="32"/>
          <w:szCs w:val="32"/>
        </w:rPr>
        <w:sectPr w:rsidR="00592FDF" w:rsidRPr="00FC429D">
          <w:pgSz w:w="11906" w:h="16838"/>
          <w:pgMar w:top="1440" w:right="1800" w:bottom="1440" w:left="1800" w:header="851" w:footer="992" w:gutter="0"/>
          <w:cols w:space="425"/>
          <w:docGrid w:type="lines" w:linePitch="312"/>
        </w:sectPr>
      </w:pPr>
      <w:r w:rsidRPr="00FC429D">
        <w:rPr>
          <w:rFonts w:ascii="Times New Roman" w:eastAsia="黑体" w:hAnsi="Times New Roman" w:cs="Times New Roman"/>
          <w:bCs/>
          <w:sz w:val="32"/>
          <w:szCs w:val="32"/>
        </w:rPr>
        <w:t>202</w:t>
      </w:r>
      <w:r w:rsidR="006A7093">
        <w:rPr>
          <w:rFonts w:ascii="Times New Roman" w:eastAsia="黑体" w:hAnsi="Times New Roman" w:cs="Times New Roman"/>
          <w:bCs/>
          <w:sz w:val="32"/>
          <w:szCs w:val="32"/>
        </w:rPr>
        <w:t>4</w:t>
      </w:r>
      <w:r w:rsidRPr="00FC429D">
        <w:rPr>
          <w:rFonts w:ascii="Times New Roman" w:eastAsia="黑体" w:hAnsi="Times New Roman" w:cs="Times New Roman"/>
          <w:bCs/>
          <w:sz w:val="32"/>
          <w:szCs w:val="32"/>
        </w:rPr>
        <w:t>年</w:t>
      </w:r>
      <w:r w:rsidR="005C2952">
        <w:rPr>
          <w:rFonts w:ascii="Times New Roman" w:eastAsia="黑体" w:hAnsi="Times New Roman" w:cs="Times New Roman"/>
          <w:bCs/>
          <w:sz w:val="32"/>
          <w:szCs w:val="32"/>
        </w:rPr>
        <w:t>9</w:t>
      </w:r>
      <w:r w:rsidR="00CE0E6C" w:rsidRPr="00FC429D">
        <w:rPr>
          <w:rFonts w:ascii="Times New Roman" w:eastAsia="黑体" w:hAnsi="Times New Roman" w:cs="Times New Roman"/>
          <w:bCs/>
          <w:sz w:val="32"/>
          <w:szCs w:val="32"/>
        </w:rPr>
        <w:t>月</w:t>
      </w:r>
    </w:p>
    <w:p w14:paraId="434F7E37" w14:textId="77777777" w:rsidR="00592FDF" w:rsidRPr="00FC429D" w:rsidRDefault="00592FDF">
      <w:pPr>
        <w:spacing w:afterLines="50" w:after="156" w:line="240" w:lineRule="atLeast"/>
        <w:jc w:val="center"/>
        <w:rPr>
          <w:rFonts w:ascii="Times New Roman" w:eastAsia="黑体" w:hAnsi="Times New Roman" w:cs="Times New Roman"/>
          <w:bCs/>
          <w:sz w:val="32"/>
          <w:szCs w:val="32"/>
        </w:rPr>
      </w:pPr>
    </w:p>
    <w:sdt>
      <w:sdtPr>
        <w:rPr>
          <w:rFonts w:ascii="Times New Roman" w:eastAsia="仿宋_GB2312" w:hAnsi="Times New Roman" w:cs="Times New Roman"/>
          <w:color w:val="auto"/>
          <w:kern w:val="2"/>
          <w:sz w:val="21"/>
          <w:szCs w:val="22"/>
          <w:lang w:val="zh-CN"/>
        </w:rPr>
        <w:id w:val="1325389930"/>
        <w:docPartObj>
          <w:docPartGallery w:val="Table of Contents"/>
          <w:docPartUnique/>
        </w:docPartObj>
      </w:sdtPr>
      <w:sdtEndPr>
        <w:rPr>
          <w:rFonts w:eastAsiaTheme="minorEastAsia"/>
          <w:b/>
          <w:bCs/>
        </w:rPr>
      </w:sdtEndPr>
      <w:sdtContent>
        <w:p w14:paraId="5BA9EE27" w14:textId="77777777" w:rsidR="00592FDF" w:rsidRPr="00FC429D" w:rsidRDefault="00CE0E6C">
          <w:pPr>
            <w:pStyle w:val="TOC1"/>
            <w:jc w:val="center"/>
            <w:rPr>
              <w:rFonts w:ascii="Times New Roman" w:eastAsia="方正小标宋简体" w:hAnsi="Times New Roman" w:cs="Times New Roman"/>
              <w:color w:val="auto"/>
              <w:sz w:val="36"/>
              <w:lang w:val="zh-CN"/>
            </w:rPr>
          </w:pPr>
          <w:r w:rsidRPr="00FC429D">
            <w:rPr>
              <w:rFonts w:ascii="Times New Roman" w:eastAsia="方正小标宋简体" w:hAnsi="Times New Roman" w:cs="Times New Roman"/>
              <w:color w:val="auto"/>
              <w:sz w:val="36"/>
              <w:lang w:val="zh-CN"/>
            </w:rPr>
            <w:t>目</w:t>
          </w:r>
          <w:r w:rsidRPr="00FC429D">
            <w:rPr>
              <w:rFonts w:ascii="Times New Roman" w:eastAsia="方正小标宋简体" w:hAnsi="Times New Roman" w:cs="Times New Roman"/>
              <w:color w:val="auto"/>
              <w:sz w:val="36"/>
              <w:lang w:val="zh-CN"/>
            </w:rPr>
            <w:t xml:space="preserve">  </w:t>
          </w:r>
          <w:r w:rsidRPr="00FC429D">
            <w:rPr>
              <w:rFonts w:ascii="Times New Roman" w:eastAsia="方正小标宋简体" w:hAnsi="Times New Roman" w:cs="Times New Roman"/>
              <w:color w:val="auto"/>
              <w:sz w:val="36"/>
              <w:lang w:val="zh-CN"/>
            </w:rPr>
            <w:t>录</w:t>
          </w:r>
        </w:p>
        <w:p w14:paraId="212236C5" w14:textId="52260A67" w:rsidR="00592FDF" w:rsidRPr="00FC429D" w:rsidRDefault="00CE0E6C">
          <w:pPr>
            <w:pStyle w:val="11"/>
            <w:tabs>
              <w:tab w:val="right" w:leader="dot" w:pos="8296"/>
            </w:tabs>
            <w:spacing w:after="200" w:line="276" w:lineRule="auto"/>
            <w:rPr>
              <w:rFonts w:ascii="Times New Roman" w:eastAsia="仿宋_GB2312" w:hAnsi="Times New Roman" w:cs="Times New Roman"/>
              <w:noProof/>
              <w:sz w:val="32"/>
              <w:szCs w:val="32"/>
            </w:rPr>
          </w:pPr>
          <w:r w:rsidRPr="00FC429D">
            <w:rPr>
              <w:rFonts w:ascii="Times New Roman" w:eastAsia="仿宋_GB2312" w:hAnsi="Times New Roman" w:cs="Times New Roman"/>
              <w:sz w:val="32"/>
              <w:szCs w:val="32"/>
            </w:rPr>
            <w:fldChar w:fldCharType="begin"/>
          </w:r>
          <w:r w:rsidRPr="00FC429D">
            <w:rPr>
              <w:rFonts w:ascii="Times New Roman" w:eastAsia="仿宋_GB2312" w:hAnsi="Times New Roman" w:cs="Times New Roman"/>
              <w:sz w:val="32"/>
              <w:szCs w:val="32"/>
            </w:rPr>
            <w:instrText xml:space="preserve"> TOC \o "1-3" \h \z \u </w:instrText>
          </w:r>
          <w:r w:rsidRPr="00FC429D">
            <w:rPr>
              <w:rFonts w:ascii="Times New Roman" w:eastAsia="仿宋_GB2312" w:hAnsi="Times New Roman" w:cs="Times New Roman"/>
              <w:sz w:val="32"/>
              <w:szCs w:val="32"/>
            </w:rPr>
            <w:fldChar w:fldCharType="separate"/>
          </w:r>
          <w:hyperlink w:anchor="_Toc66863395" w:history="1">
            <w:r w:rsidRPr="00FC429D">
              <w:rPr>
                <w:rStyle w:val="ac"/>
                <w:rFonts w:ascii="Times New Roman" w:eastAsia="仿宋_GB2312" w:hAnsi="Times New Roman" w:cs="Times New Roman"/>
                <w:bCs/>
                <w:noProof/>
                <w:kern w:val="44"/>
                <w:sz w:val="32"/>
                <w:szCs w:val="32"/>
              </w:rPr>
              <w:t>一、概述</w:t>
            </w:r>
            <w:r w:rsidRPr="00FC429D">
              <w:rPr>
                <w:rFonts w:ascii="Times New Roman" w:eastAsia="仿宋_GB2312" w:hAnsi="Times New Roman" w:cs="Times New Roman"/>
                <w:noProof/>
                <w:sz w:val="32"/>
                <w:szCs w:val="32"/>
              </w:rPr>
              <w:tab/>
            </w:r>
            <w:r w:rsidRPr="00FC429D">
              <w:rPr>
                <w:rFonts w:ascii="Times New Roman" w:eastAsia="仿宋_GB2312" w:hAnsi="Times New Roman" w:cs="Times New Roman"/>
                <w:noProof/>
                <w:sz w:val="32"/>
                <w:szCs w:val="32"/>
              </w:rPr>
              <w:fldChar w:fldCharType="begin"/>
            </w:r>
            <w:r w:rsidRPr="00FC429D">
              <w:rPr>
                <w:rFonts w:ascii="Times New Roman" w:eastAsia="仿宋_GB2312" w:hAnsi="Times New Roman" w:cs="Times New Roman"/>
                <w:noProof/>
                <w:sz w:val="32"/>
                <w:szCs w:val="32"/>
              </w:rPr>
              <w:instrText xml:space="preserve"> PAGEREF _Toc66863395 \h </w:instrText>
            </w:r>
            <w:r w:rsidRPr="00FC429D">
              <w:rPr>
                <w:rFonts w:ascii="Times New Roman" w:eastAsia="仿宋_GB2312" w:hAnsi="Times New Roman" w:cs="Times New Roman"/>
                <w:noProof/>
                <w:sz w:val="32"/>
                <w:szCs w:val="32"/>
              </w:rPr>
            </w:r>
            <w:r w:rsidRPr="00FC429D">
              <w:rPr>
                <w:rFonts w:ascii="Times New Roman" w:eastAsia="仿宋_GB2312" w:hAnsi="Times New Roman" w:cs="Times New Roman"/>
                <w:noProof/>
                <w:sz w:val="32"/>
                <w:szCs w:val="32"/>
              </w:rPr>
              <w:fldChar w:fldCharType="separate"/>
            </w:r>
            <w:r w:rsidR="00174954">
              <w:rPr>
                <w:rFonts w:ascii="Times New Roman" w:eastAsia="仿宋_GB2312" w:hAnsi="Times New Roman" w:cs="Times New Roman"/>
                <w:noProof/>
                <w:sz w:val="32"/>
                <w:szCs w:val="32"/>
              </w:rPr>
              <w:t>1</w:t>
            </w:r>
            <w:r w:rsidRPr="00FC429D">
              <w:rPr>
                <w:rFonts w:ascii="Times New Roman" w:eastAsia="仿宋_GB2312" w:hAnsi="Times New Roman" w:cs="Times New Roman"/>
                <w:noProof/>
                <w:sz w:val="32"/>
                <w:szCs w:val="32"/>
              </w:rPr>
              <w:fldChar w:fldCharType="end"/>
            </w:r>
          </w:hyperlink>
        </w:p>
        <w:p w14:paraId="389BECEC" w14:textId="36ED69FE" w:rsidR="00592FDF" w:rsidRPr="00FC429D" w:rsidRDefault="0074567B">
          <w:pPr>
            <w:pStyle w:val="11"/>
            <w:tabs>
              <w:tab w:val="right" w:leader="dot" w:pos="8296"/>
            </w:tabs>
            <w:spacing w:after="200" w:line="276" w:lineRule="auto"/>
            <w:rPr>
              <w:rFonts w:ascii="Times New Roman" w:eastAsia="仿宋_GB2312" w:hAnsi="Times New Roman" w:cs="Times New Roman"/>
              <w:noProof/>
              <w:sz w:val="32"/>
              <w:szCs w:val="32"/>
            </w:rPr>
          </w:pPr>
          <w:hyperlink w:anchor="_Toc66863396" w:history="1">
            <w:r w:rsidR="00CE0E6C" w:rsidRPr="00FC429D">
              <w:rPr>
                <w:rStyle w:val="ac"/>
                <w:rFonts w:ascii="Times New Roman" w:eastAsia="仿宋_GB2312" w:hAnsi="Times New Roman" w:cs="Times New Roman"/>
                <w:bCs/>
                <w:noProof/>
                <w:kern w:val="44"/>
                <w:sz w:val="32"/>
                <w:szCs w:val="32"/>
              </w:rPr>
              <w:t>二、人体生物等效性研究设计</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_Toc66863396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4954">
              <w:rPr>
                <w:rFonts w:ascii="Times New Roman" w:eastAsia="仿宋_GB2312" w:hAnsi="Times New Roman" w:cs="Times New Roman"/>
                <w:noProof/>
                <w:sz w:val="32"/>
                <w:szCs w:val="32"/>
              </w:rPr>
              <w:t>1</w:t>
            </w:r>
            <w:r w:rsidR="00CE0E6C" w:rsidRPr="00FC429D">
              <w:rPr>
                <w:rFonts w:ascii="Times New Roman" w:eastAsia="仿宋_GB2312" w:hAnsi="Times New Roman" w:cs="Times New Roman"/>
                <w:noProof/>
                <w:sz w:val="32"/>
                <w:szCs w:val="32"/>
              </w:rPr>
              <w:fldChar w:fldCharType="end"/>
            </w:r>
          </w:hyperlink>
        </w:p>
        <w:p w14:paraId="50DCECE7" w14:textId="4766F228" w:rsidR="00592FDF" w:rsidRPr="00FC429D" w:rsidRDefault="0074567B">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397" w:history="1">
            <w:r w:rsidR="00CE0E6C" w:rsidRPr="00FC429D">
              <w:rPr>
                <w:rStyle w:val="ac"/>
                <w:rFonts w:ascii="Times New Roman" w:eastAsia="仿宋_GB2312" w:hAnsi="Times New Roman" w:cs="Times New Roman"/>
                <w:bCs/>
                <w:noProof/>
                <w:sz w:val="32"/>
                <w:szCs w:val="32"/>
              </w:rPr>
              <w:t>（一）</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研究类型</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_Toc66863397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4954">
              <w:rPr>
                <w:rFonts w:ascii="Times New Roman" w:eastAsia="仿宋_GB2312" w:hAnsi="Times New Roman" w:cs="Times New Roman"/>
                <w:noProof/>
                <w:sz w:val="32"/>
                <w:szCs w:val="32"/>
              </w:rPr>
              <w:t>1</w:t>
            </w:r>
            <w:r w:rsidR="00CE0E6C" w:rsidRPr="00FC429D">
              <w:rPr>
                <w:rFonts w:ascii="Times New Roman" w:eastAsia="仿宋_GB2312" w:hAnsi="Times New Roman" w:cs="Times New Roman"/>
                <w:noProof/>
                <w:sz w:val="32"/>
                <w:szCs w:val="32"/>
              </w:rPr>
              <w:fldChar w:fldCharType="end"/>
            </w:r>
          </w:hyperlink>
        </w:p>
        <w:p w14:paraId="46794B96" w14:textId="5DC06E51" w:rsidR="00592FDF" w:rsidRPr="00FC429D" w:rsidRDefault="0074567B">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398" w:history="1">
            <w:r w:rsidR="00CE0E6C" w:rsidRPr="00FC429D">
              <w:rPr>
                <w:rStyle w:val="ac"/>
                <w:rFonts w:ascii="Times New Roman" w:eastAsia="仿宋_GB2312" w:hAnsi="Times New Roman" w:cs="Times New Roman"/>
                <w:bCs/>
                <w:noProof/>
                <w:sz w:val="32"/>
                <w:szCs w:val="32"/>
              </w:rPr>
              <w:t>（二）</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受试人群</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_Toc66863398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4954">
              <w:rPr>
                <w:rFonts w:ascii="Times New Roman" w:eastAsia="仿宋_GB2312" w:hAnsi="Times New Roman" w:cs="Times New Roman"/>
                <w:noProof/>
                <w:sz w:val="32"/>
                <w:szCs w:val="32"/>
              </w:rPr>
              <w:t>1</w:t>
            </w:r>
            <w:r w:rsidR="00CE0E6C" w:rsidRPr="00FC429D">
              <w:rPr>
                <w:rFonts w:ascii="Times New Roman" w:eastAsia="仿宋_GB2312" w:hAnsi="Times New Roman" w:cs="Times New Roman"/>
                <w:noProof/>
                <w:sz w:val="32"/>
                <w:szCs w:val="32"/>
              </w:rPr>
              <w:fldChar w:fldCharType="end"/>
            </w:r>
          </w:hyperlink>
        </w:p>
        <w:p w14:paraId="36558206" w14:textId="6AEAE802" w:rsidR="00592FDF" w:rsidRPr="00FC429D" w:rsidRDefault="0074567B">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399" w:history="1">
            <w:r w:rsidR="00CE0E6C" w:rsidRPr="00FC429D">
              <w:rPr>
                <w:rStyle w:val="ac"/>
                <w:rFonts w:ascii="Times New Roman" w:eastAsia="仿宋_GB2312" w:hAnsi="Times New Roman" w:cs="Times New Roman"/>
                <w:bCs/>
                <w:noProof/>
                <w:sz w:val="32"/>
                <w:szCs w:val="32"/>
              </w:rPr>
              <w:t>（三）</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给药剂量</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_Toc66863399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4954">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0969F36E" w14:textId="5BD7F051" w:rsidR="00592FDF" w:rsidRPr="00FC429D" w:rsidRDefault="0074567B">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0" w:history="1">
            <w:r w:rsidR="00CE0E6C" w:rsidRPr="00FC429D">
              <w:rPr>
                <w:rStyle w:val="ac"/>
                <w:rFonts w:ascii="Times New Roman" w:eastAsia="仿宋_GB2312" w:hAnsi="Times New Roman" w:cs="Times New Roman"/>
                <w:bCs/>
                <w:noProof/>
                <w:sz w:val="32"/>
                <w:szCs w:val="32"/>
              </w:rPr>
              <w:t>（四）</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给药方法</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_Toc66863400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4954">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40AC6EDF" w14:textId="4234F2B6" w:rsidR="00592FDF" w:rsidRPr="00FC429D" w:rsidRDefault="0074567B">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1" w:history="1">
            <w:r w:rsidR="00CE0E6C" w:rsidRPr="00FC429D">
              <w:rPr>
                <w:rStyle w:val="ac"/>
                <w:rFonts w:ascii="Times New Roman" w:eastAsia="仿宋_GB2312" w:hAnsi="Times New Roman" w:cs="Times New Roman"/>
                <w:bCs/>
                <w:noProof/>
                <w:sz w:val="32"/>
                <w:szCs w:val="32"/>
              </w:rPr>
              <w:t>（五）</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血样采集</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_Toc66863401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4954">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3226256C" w14:textId="0C673B84" w:rsidR="00592FDF" w:rsidRPr="00FC429D" w:rsidRDefault="0074567B">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2" w:history="1">
            <w:r w:rsidR="00CE0E6C" w:rsidRPr="00FC429D">
              <w:rPr>
                <w:rStyle w:val="ac"/>
                <w:rFonts w:ascii="Times New Roman" w:eastAsia="仿宋_GB2312" w:hAnsi="Times New Roman" w:cs="Times New Roman"/>
                <w:bCs/>
                <w:noProof/>
                <w:sz w:val="32"/>
                <w:szCs w:val="32"/>
              </w:rPr>
              <w:t>（六）</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检测物质</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_Toc66863402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4954">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7C7673DA" w14:textId="438E4FB0" w:rsidR="00592FDF" w:rsidRPr="00FC429D" w:rsidRDefault="0074567B">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3" w:history="1">
            <w:r w:rsidR="00CE0E6C" w:rsidRPr="00FC429D">
              <w:rPr>
                <w:rStyle w:val="ac"/>
                <w:rFonts w:ascii="Times New Roman" w:eastAsia="仿宋_GB2312" w:hAnsi="Times New Roman" w:cs="Times New Roman"/>
                <w:bCs/>
                <w:noProof/>
                <w:sz w:val="32"/>
                <w:szCs w:val="32"/>
              </w:rPr>
              <w:t>（七）</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生物等效性评价</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_Toc66863403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4954">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6747674E" w14:textId="599001B4" w:rsidR="00592FDF" w:rsidRPr="00FC429D" w:rsidRDefault="0074567B">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4" w:history="1">
            <w:r w:rsidR="00CE0E6C" w:rsidRPr="00FC429D">
              <w:rPr>
                <w:rStyle w:val="ac"/>
                <w:rFonts w:ascii="Times New Roman" w:eastAsia="仿宋_GB2312" w:hAnsi="Times New Roman" w:cs="Times New Roman"/>
                <w:bCs/>
                <w:noProof/>
                <w:sz w:val="32"/>
                <w:szCs w:val="32"/>
              </w:rPr>
              <w:t>（八）</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其他</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_Toc66863404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4954">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395317F1" w14:textId="42D2A2EF" w:rsidR="00592FDF" w:rsidRPr="00FC429D" w:rsidRDefault="0074567B">
          <w:pPr>
            <w:pStyle w:val="11"/>
            <w:tabs>
              <w:tab w:val="right" w:leader="dot" w:pos="8296"/>
            </w:tabs>
            <w:spacing w:after="200" w:line="276" w:lineRule="auto"/>
            <w:rPr>
              <w:rFonts w:ascii="Times New Roman" w:eastAsia="仿宋_GB2312" w:hAnsi="Times New Roman" w:cs="Times New Roman"/>
              <w:noProof/>
              <w:sz w:val="32"/>
              <w:szCs w:val="32"/>
            </w:rPr>
          </w:pPr>
          <w:hyperlink w:anchor="_Toc66863405" w:history="1">
            <w:r w:rsidR="00CE0E6C" w:rsidRPr="00FC429D">
              <w:rPr>
                <w:rStyle w:val="ac"/>
                <w:rFonts w:ascii="Times New Roman" w:eastAsia="仿宋_GB2312" w:hAnsi="Times New Roman" w:cs="Times New Roman"/>
                <w:bCs/>
                <w:noProof/>
                <w:kern w:val="44"/>
                <w:sz w:val="32"/>
                <w:szCs w:val="32"/>
              </w:rPr>
              <w:t>三、人体生物等效性研究豁免</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_Toc66863405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4954">
              <w:rPr>
                <w:rFonts w:ascii="Times New Roman" w:eastAsia="仿宋_GB2312" w:hAnsi="Times New Roman" w:cs="Times New Roman"/>
                <w:noProof/>
                <w:sz w:val="32"/>
                <w:szCs w:val="32"/>
              </w:rPr>
              <w:t>3</w:t>
            </w:r>
            <w:r w:rsidR="00CE0E6C" w:rsidRPr="00FC429D">
              <w:rPr>
                <w:rFonts w:ascii="Times New Roman" w:eastAsia="仿宋_GB2312" w:hAnsi="Times New Roman" w:cs="Times New Roman"/>
                <w:noProof/>
                <w:sz w:val="32"/>
                <w:szCs w:val="32"/>
              </w:rPr>
              <w:fldChar w:fldCharType="end"/>
            </w:r>
          </w:hyperlink>
        </w:p>
        <w:p w14:paraId="43CA5503" w14:textId="0CEB7558" w:rsidR="00592FDF" w:rsidRPr="00FC429D" w:rsidRDefault="0074567B">
          <w:pPr>
            <w:pStyle w:val="11"/>
            <w:tabs>
              <w:tab w:val="right" w:leader="dot" w:pos="8296"/>
            </w:tabs>
            <w:spacing w:after="200" w:line="276" w:lineRule="auto"/>
            <w:rPr>
              <w:rFonts w:ascii="Times New Roman" w:eastAsia="仿宋_GB2312" w:hAnsi="Times New Roman" w:cs="Times New Roman"/>
              <w:noProof/>
              <w:sz w:val="32"/>
              <w:szCs w:val="32"/>
            </w:rPr>
          </w:pPr>
          <w:hyperlink w:anchor="_Toc66863406" w:history="1">
            <w:r w:rsidR="00CE0E6C" w:rsidRPr="00FC429D">
              <w:rPr>
                <w:rStyle w:val="ac"/>
                <w:rFonts w:ascii="Times New Roman" w:eastAsia="仿宋_GB2312" w:hAnsi="Times New Roman" w:cs="Times New Roman"/>
                <w:bCs/>
                <w:noProof/>
                <w:kern w:val="44"/>
                <w:sz w:val="32"/>
                <w:szCs w:val="32"/>
              </w:rPr>
              <w:t>四、参考文献</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_Toc66863406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174954">
              <w:rPr>
                <w:rFonts w:ascii="Times New Roman" w:eastAsia="仿宋_GB2312" w:hAnsi="Times New Roman" w:cs="Times New Roman"/>
                <w:noProof/>
                <w:sz w:val="32"/>
                <w:szCs w:val="32"/>
              </w:rPr>
              <w:t>3</w:t>
            </w:r>
            <w:r w:rsidR="00CE0E6C" w:rsidRPr="00FC429D">
              <w:rPr>
                <w:rFonts w:ascii="Times New Roman" w:eastAsia="仿宋_GB2312" w:hAnsi="Times New Roman" w:cs="Times New Roman"/>
                <w:noProof/>
                <w:sz w:val="32"/>
                <w:szCs w:val="32"/>
              </w:rPr>
              <w:fldChar w:fldCharType="end"/>
            </w:r>
          </w:hyperlink>
        </w:p>
        <w:p w14:paraId="442C3379" w14:textId="77777777" w:rsidR="00592FDF" w:rsidRPr="00FC429D" w:rsidRDefault="00CE0E6C">
          <w:pPr>
            <w:spacing w:after="200" w:line="276" w:lineRule="auto"/>
            <w:rPr>
              <w:rFonts w:ascii="Times New Roman" w:hAnsi="Times New Roman" w:cs="Times New Roman"/>
            </w:rPr>
            <w:sectPr w:rsidR="00592FDF" w:rsidRPr="00FC429D">
              <w:pgSz w:w="11906" w:h="16838"/>
              <w:pgMar w:top="1440" w:right="1800" w:bottom="1440" w:left="1800" w:header="851" w:footer="992" w:gutter="0"/>
              <w:cols w:space="425"/>
              <w:docGrid w:type="lines" w:linePitch="312"/>
            </w:sectPr>
          </w:pPr>
          <w:r w:rsidRPr="00FC429D">
            <w:rPr>
              <w:rFonts w:ascii="Times New Roman" w:eastAsia="仿宋_GB2312" w:hAnsi="Times New Roman" w:cs="Times New Roman"/>
              <w:b/>
              <w:bCs/>
              <w:sz w:val="32"/>
              <w:szCs w:val="32"/>
              <w:lang w:val="zh-CN"/>
            </w:rPr>
            <w:fldChar w:fldCharType="end"/>
          </w:r>
        </w:p>
      </w:sdtContent>
    </w:sdt>
    <w:p w14:paraId="6EBF8B8F" w14:textId="77777777" w:rsidR="00592FDF" w:rsidRPr="00FC429D" w:rsidRDefault="006A7093">
      <w:pPr>
        <w:widowControl/>
        <w:spacing w:after="200" w:line="360" w:lineRule="auto"/>
        <w:jc w:val="center"/>
        <w:rPr>
          <w:rFonts w:ascii="Times New Roman" w:eastAsia="方正小标宋简体" w:hAnsi="Times New Roman" w:cs="Times New Roman"/>
          <w:sz w:val="36"/>
          <w:szCs w:val="36"/>
        </w:rPr>
      </w:pPr>
      <w:r w:rsidRPr="00656584">
        <w:rPr>
          <w:rFonts w:ascii="Times New Roman" w:eastAsia="方正小标宋简体" w:hAnsi="Times New Roman" w:cs="Times New Roman" w:hint="eastAsia"/>
          <w:sz w:val="36"/>
          <w:szCs w:val="36"/>
        </w:rPr>
        <w:lastRenderedPageBreak/>
        <w:t>培</w:t>
      </w:r>
      <w:proofErr w:type="gramStart"/>
      <w:r w:rsidRPr="00656584">
        <w:rPr>
          <w:rFonts w:ascii="Times New Roman" w:eastAsia="方正小标宋简体" w:hAnsi="Times New Roman" w:cs="Times New Roman" w:hint="eastAsia"/>
          <w:sz w:val="36"/>
          <w:szCs w:val="36"/>
        </w:rPr>
        <w:t>唑帕尼片</w:t>
      </w:r>
      <w:r w:rsidR="00CE0E6C" w:rsidRPr="00FC429D">
        <w:rPr>
          <w:rFonts w:ascii="Times New Roman" w:eastAsia="方正小标宋简体" w:hAnsi="Times New Roman" w:cs="Times New Roman"/>
          <w:sz w:val="36"/>
          <w:szCs w:val="36"/>
        </w:rPr>
        <w:t>生物等效性</w:t>
      </w:r>
      <w:proofErr w:type="gramEnd"/>
      <w:r w:rsidR="00CE0E6C" w:rsidRPr="00FC429D">
        <w:rPr>
          <w:rFonts w:ascii="Times New Roman" w:eastAsia="方正小标宋简体" w:hAnsi="Times New Roman" w:cs="Times New Roman"/>
          <w:sz w:val="36"/>
          <w:szCs w:val="36"/>
        </w:rPr>
        <w:t>研究技术指导原则</w:t>
      </w:r>
    </w:p>
    <w:p w14:paraId="4559EEA6" w14:textId="77777777" w:rsidR="00592FDF" w:rsidRPr="00FC429D" w:rsidRDefault="00CE0E6C">
      <w:pPr>
        <w:keepNext/>
        <w:keepLines/>
        <w:spacing w:line="360" w:lineRule="auto"/>
        <w:ind w:firstLineChars="200" w:firstLine="640"/>
        <w:jc w:val="left"/>
        <w:outlineLvl w:val="0"/>
        <w:rPr>
          <w:rFonts w:ascii="Times New Roman" w:eastAsia="黑体" w:hAnsi="Times New Roman" w:cs="Times New Roman"/>
          <w:bCs/>
          <w:kern w:val="44"/>
          <w:sz w:val="32"/>
          <w:szCs w:val="44"/>
        </w:rPr>
      </w:pPr>
      <w:bookmarkStart w:id="1" w:name="_Toc66863395"/>
      <w:r w:rsidRPr="00FC429D">
        <w:rPr>
          <w:rFonts w:ascii="Times New Roman" w:eastAsia="黑体" w:hAnsi="Times New Roman" w:cs="Times New Roman"/>
          <w:bCs/>
          <w:kern w:val="44"/>
          <w:sz w:val="32"/>
          <w:szCs w:val="44"/>
        </w:rPr>
        <w:t>一、概述</w:t>
      </w:r>
      <w:bookmarkEnd w:id="1"/>
    </w:p>
    <w:p w14:paraId="26254055" w14:textId="35229046" w:rsidR="00592FDF" w:rsidRPr="00FC429D" w:rsidRDefault="006A7093">
      <w:pPr>
        <w:spacing w:beforeLines="50" w:before="156" w:line="360" w:lineRule="auto"/>
        <w:ind w:firstLineChars="200" w:firstLine="640"/>
        <w:rPr>
          <w:rFonts w:ascii="Times New Roman" w:eastAsia="仿宋_GB2312" w:hAnsi="Times New Roman" w:cs="Times New Roman"/>
          <w:sz w:val="32"/>
          <w:szCs w:val="32"/>
        </w:rPr>
      </w:pPr>
      <w:r w:rsidRPr="00C52FC7">
        <w:rPr>
          <w:rFonts w:ascii="Times New Roman" w:eastAsia="仿宋_GB2312" w:hAnsi="Times New Roman" w:cs="Times New Roman" w:hint="eastAsia"/>
          <w:sz w:val="32"/>
          <w:szCs w:val="32"/>
        </w:rPr>
        <w:t>培</w:t>
      </w:r>
      <w:proofErr w:type="gramStart"/>
      <w:r w:rsidRPr="00C52FC7">
        <w:rPr>
          <w:rFonts w:ascii="Times New Roman" w:eastAsia="仿宋_GB2312" w:hAnsi="Times New Roman" w:cs="Times New Roman" w:hint="eastAsia"/>
          <w:sz w:val="32"/>
          <w:szCs w:val="32"/>
        </w:rPr>
        <w:t>唑</w:t>
      </w:r>
      <w:proofErr w:type="gramEnd"/>
      <w:r w:rsidRPr="00C52FC7">
        <w:rPr>
          <w:rFonts w:ascii="Times New Roman" w:eastAsia="仿宋_GB2312" w:hAnsi="Times New Roman" w:cs="Times New Roman" w:hint="eastAsia"/>
          <w:sz w:val="32"/>
          <w:szCs w:val="32"/>
        </w:rPr>
        <w:t>帕尼片</w:t>
      </w:r>
      <w:r w:rsidR="00CE0E6C" w:rsidRPr="00C52FC7">
        <w:rPr>
          <w:rFonts w:ascii="Times New Roman" w:eastAsia="仿宋_GB2312" w:hAnsi="Times New Roman" w:cs="Times New Roman"/>
          <w:sz w:val="32"/>
          <w:szCs w:val="32"/>
        </w:rPr>
        <w:t>（</w:t>
      </w:r>
      <w:proofErr w:type="spellStart"/>
      <w:r w:rsidRPr="00C52FC7">
        <w:rPr>
          <w:rFonts w:ascii="Times New Roman" w:eastAsia="仿宋_GB2312" w:hAnsi="Times New Roman" w:cs="Times New Roman"/>
          <w:sz w:val="32"/>
          <w:szCs w:val="32"/>
        </w:rPr>
        <w:t>Pazopanib</w:t>
      </w:r>
      <w:proofErr w:type="spellEnd"/>
      <w:r w:rsidRPr="00C52FC7">
        <w:rPr>
          <w:rFonts w:ascii="Times New Roman" w:eastAsia="仿宋_GB2312" w:hAnsi="Times New Roman" w:cs="Times New Roman"/>
          <w:sz w:val="32"/>
          <w:szCs w:val="32"/>
        </w:rPr>
        <w:t xml:space="preserve"> Tablets</w:t>
      </w:r>
      <w:r w:rsidR="00CE0E6C" w:rsidRPr="00C52FC7">
        <w:rPr>
          <w:rFonts w:ascii="Times New Roman" w:eastAsia="仿宋_GB2312" w:hAnsi="Times New Roman" w:cs="Times New Roman"/>
          <w:sz w:val="32"/>
          <w:szCs w:val="32"/>
        </w:rPr>
        <w:t>）</w:t>
      </w:r>
      <w:r w:rsidR="00B4415A">
        <w:rPr>
          <w:rFonts w:ascii="Times New Roman" w:eastAsia="仿宋_GB2312" w:hAnsi="Times New Roman" w:cs="Times New Roman" w:hint="eastAsia"/>
          <w:sz w:val="32"/>
          <w:szCs w:val="32"/>
        </w:rPr>
        <w:t>主要活性成分</w:t>
      </w:r>
      <w:r w:rsidR="00B4415A">
        <w:rPr>
          <w:rFonts w:ascii="Times New Roman" w:eastAsia="仿宋_GB2312" w:hAnsi="Times New Roman" w:cs="Times New Roman"/>
          <w:sz w:val="32"/>
          <w:szCs w:val="32"/>
        </w:rPr>
        <w:t>为培</w:t>
      </w:r>
      <w:proofErr w:type="gramStart"/>
      <w:r w:rsidR="00B4415A">
        <w:rPr>
          <w:rFonts w:ascii="Times New Roman" w:eastAsia="仿宋_GB2312" w:hAnsi="Times New Roman" w:cs="Times New Roman"/>
          <w:sz w:val="32"/>
          <w:szCs w:val="32"/>
        </w:rPr>
        <w:t>唑</w:t>
      </w:r>
      <w:proofErr w:type="gramEnd"/>
      <w:r w:rsidR="00B4415A">
        <w:rPr>
          <w:rFonts w:ascii="Times New Roman" w:eastAsia="仿宋_GB2312" w:hAnsi="Times New Roman" w:cs="Times New Roman"/>
          <w:sz w:val="32"/>
          <w:szCs w:val="32"/>
        </w:rPr>
        <w:t>帕尼，</w:t>
      </w:r>
      <w:r w:rsidRPr="00C52FC7">
        <w:rPr>
          <w:rFonts w:ascii="Times New Roman" w:eastAsia="仿宋_GB2312" w:hAnsi="Times New Roman" w:cs="Times New Roman" w:hint="eastAsia"/>
          <w:bCs/>
          <w:sz w:val="32"/>
          <w:szCs w:val="32"/>
        </w:rPr>
        <w:t>是血管内皮生长因子受体（</w:t>
      </w:r>
      <w:r w:rsidRPr="00C52FC7">
        <w:rPr>
          <w:rFonts w:ascii="Times New Roman" w:eastAsia="仿宋_GB2312" w:hAnsi="Times New Roman" w:cs="Times New Roman"/>
          <w:bCs/>
          <w:sz w:val="32"/>
          <w:szCs w:val="32"/>
        </w:rPr>
        <w:t>VEGFR</w:t>
      </w:r>
      <w:r w:rsidRPr="00C52FC7">
        <w:rPr>
          <w:rFonts w:ascii="Times New Roman" w:eastAsia="仿宋_GB2312" w:hAnsi="Times New Roman" w:cs="Times New Roman" w:hint="eastAsia"/>
          <w:bCs/>
          <w:sz w:val="32"/>
          <w:szCs w:val="32"/>
        </w:rPr>
        <w:t>）</w:t>
      </w:r>
      <w:r w:rsidRPr="00C52FC7">
        <w:rPr>
          <w:rFonts w:ascii="Times New Roman" w:eastAsia="仿宋_GB2312" w:hAnsi="Times New Roman" w:cs="Times New Roman"/>
          <w:bCs/>
          <w:sz w:val="32"/>
          <w:szCs w:val="32"/>
        </w:rPr>
        <w:t>1</w:t>
      </w:r>
      <w:r w:rsidRPr="00C52FC7">
        <w:rPr>
          <w:rFonts w:ascii="Times New Roman" w:eastAsia="仿宋_GB2312" w:hAnsi="Times New Roman" w:cs="Times New Roman" w:hint="eastAsia"/>
          <w:bCs/>
          <w:sz w:val="32"/>
          <w:szCs w:val="32"/>
        </w:rPr>
        <w:t>、</w:t>
      </w:r>
      <w:r w:rsidRPr="00C52FC7">
        <w:rPr>
          <w:rFonts w:ascii="Times New Roman" w:eastAsia="仿宋_GB2312" w:hAnsi="Times New Roman" w:cs="Times New Roman"/>
          <w:bCs/>
          <w:sz w:val="32"/>
          <w:szCs w:val="32"/>
        </w:rPr>
        <w:t>2</w:t>
      </w:r>
      <w:r w:rsidRPr="00C52FC7">
        <w:rPr>
          <w:rFonts w:ascii="Times New Roman" w:eastAsia="仿宋_GB2312" w:hAnsi="Times New Roman" w:cs="Times New Roman" w:hint="eastAsia"/>
          <w:bCs/>
          <w:sz w:val="32"/>
          <w:szCs w:val="32"/>
        </w:rPr>
        <w:t>和</w:t>
      </w:r>
      <w:r w:rsidRPr="00C52FC7">
        <w:rPr>
          <w:rFonts w:ascii="Times New Roman" w:eastAsia="仿宋_GB2312" w:hAnsi="Times New Roman" w:cs="Times New Roman"/>
          <w:bCs/>
          <w:sz w:val="32"/>
          <w:szCs w:val="32"/>
        </w:rPr>
        <w:t>3</w:t>
      </w:r>
      <w:r w:rsidRPr="00C52FC7">
        <w:rPr>
          <w:rFonts w:ascii="Times New Roman" w:eastAsia="仿宋_GB2312" w:hAnsi="Times New Roman" w:cs="Times New Roman" w:hint="eastAsia"/>
          <w:bCs/>
          <w:sz w:val="32"/>
          <w:szCs w:val="32"/>
        </w:rPr>
        <w:t>，血小板衍生生长因子（受体）</w:t>
      </w:r>
      <w:r w:rsidRPr="00C52FC7">
        <w:rPr>
          <w:rFonts w:ascii="Times New Roman" w:eastAsia="仿宋_GB2312" w:hAnsi="Times New Roman" w:cs="Times New Roman"/>
          <w:bCs/>
          <w:sz w:val="32"/>
          <w:szCs w:val="32"/>
        </w:rPr>
        <w:t>α</w:t>
      </w:r>
      <w:r w:rsidRPr="00C52FC7">
        <w:rPr>
          <w:rFonts w:ascii="Times New Roman" w:eastAsia="仿宋_GB2312" w:hAnsi="Times New Roman" w:cs="Times New Roman" w:hint="eastAsia"/>
          <w:bCs/>
          <w:sz w:val="32"/>
          <w:szCs w:val="32"/>
        </w:rPr>
        <w:t>和</w:t>
      </w:r>
      <w:r w:rsidRPr="00C52FC7">
        <w:rPr>
          <w:rFonts w:ascii="Times New Roman" w:eastAsia="仿宋_GB2312" w:hAnsi="Times New Roman" w:cs="Times New Roman"/>
          <w:bCs/>
          <w:sz w:val="32"/>
          <w:szCs w:val="32"/>
        </w:rPr>
        <w:t>β</w:t>
      </w:r>
      <w:r w:rsidRPr="00C52FC7">
        <w:rPr>
          <w:rFonts w:ascii="Times New Roman" w:eastAsia="仿宋_GB2312" w:hAnsi="Times New Roman" w:cs="Times New Roman" w:hint="eastAsia"/>
          <w:bCs/>
          <w:sz w:val="32"/>
          <w:szCs w:val="32"/>
        </w:rPr>
        <w:t>，成纤维细胞生长因子受体（</w:t>
      </w:r>
      <w:r w:rsidRPr="00C52FC7">
        <w:rPr>
          <w:rFonts w:ascii="Times New Roman" w:eastAsia="仿宋_GB2312" w:hAnsi="Times New Roman" w:cs="Times New Roman"/>
          <w:bCs/>
          <w:sz w:val="32"/>
          <w:szCs w:val="32"/>
        </w:rPr>
        <w:t>FGFR</w:t>
      </w:r>
      <w:r w:rsidRPr="00C52FC7">
        <w:rPr>
          <w:rFonts w:ascii="Times New Roman" w:eastAsia="仿宋_GB2312" w:hAnsi="Times New Roman" w:cs="Times New Roman" w:hint="eastAsia"/>
          <w:bCs/>
          <w:sz w:val="32"/>
          <w:szCs w:val="32"/>
        </w:rPr>
        <w:t>）</w:t>
      </w:r>
      <w:r w:rsidRPr="00C52FC7">
        <w:rPr>
          <w:rFonts w:ascii="Times New Roman" w:eastAsia="仿宋_GB2312" w:hAnsi="Times New Roman" w:cs="Times New Roman"/>
          <w:bCs/>
          <w:sz w:val="32"/>
          <w:szCs w:val="32"/>
        </w:rPr>
        <w:t>-1</w:t>
      </w:r>
      <w:r w:rsidRPr="00C52FC7">
        <w:rPr>
          <w:rFonts w:ascii="Times New Roman" w:eastAsia="仿宋_GB2312" w:hAnsi="Times New Roman" w:cs="Times New Roman" w:hint="eastAsia"/>
          <w:bCs/>
          <w:sz w:val="32"/>
          <w:szCs w:val="32"/>
        </w:rPr>
        <w:t>和</w:t>
      </w:r>
      <w:r w:rsidRPr="00C52FC7">
        <w:rPr>
          <w:rFonts w:ascii="Times New Roman" w:eastAsia="仿宋_GB2312" w:hAnsi="Times New Roman" w:cs="Times New Roman"/>
          <w:bCs/>
          <w:sz w:val="32"/>
          <w:szCs w:val="32"/>
        </w:rPr>
        <w:t>-3</w:t>
      </w:r>
      <w:r w:rsidRPr="00C52FC7">
        <w:rPr>
          <w:rFonts w:ascii="Times New Roman" w:eastAsia="仿宋_GB2312" w:hAnsi="Times New Roman" w:cs="Times New Roman" w:hint="eastAsia"/>
          <w:bCs/>
          <w:sz w:val="32"/>
          <w:szCs w:val="32"/>
        </w:rPr>
        <w:t>，细胞因子受体（</w:t>
      </w:r>
      <w:r w:rsidRPr="00C52FC7">
        <w:rPr>
          <w:rFonts w:ascii="Times New Roman" w:eastAsia="仿宋_GB2312" w:hAnsi="Times New Roman" w:cs="Times New Roman"/>
          <w:bCs/>
          <w:sz w:val="32"/>
          <w:szCs w:val="32"/>
        </w:rPr>
        <w:t>Kit</w:t>
      </w:r>
      <w:r w:rsidRPr="00C52FC7">
        <w:rPr>
          <w:rFonts w:ascii="Times New Roman" w:eastAsia="仿宋_GB2312" w:hAnsi="Times New Roman" w:cs="Times New Roman" w:hint="eastAsia"/>
          <w:bCs/>
          <w:sz w:val="32"/>
          <w:szCs w:val="32"/>
        </w:rPr>
        <w:t>）、白细胞介素</w:t>
      </w:r>
      <w:r w:rsidRPr="00C52FC7">
        <w:rPr>
          <w:rFonts w:ascii="Times New Roman" w:eastAsia="仿宋_GB2312" w:hAnsi="Times New Roman" w:cs="Times New Roman"/>
          <w:bCs/>
          <w:sz w:val="32"/>
          <w:szCs w:val="32"/>
        </w:rPr>
        <w:t>-2</w:t>
      </w:r>
      <w:r w:rsidRPr="00C52FC7">
        <w:rPr>
          <w:rFonts w:ascii="Times New Roman" w:eastAsia="仿宋_GB2312" w:hAnsi="Times New Roman" w:cs="Times New Roman" w:hint="eastAsia"/>
          <w:bCs/>
          <w:sz w:val="32"/>
          <w:szCs w:val="32"/>
        </w:rPr>
        <w:t>受体诱导的</w:t>
      </w:r>
      <w:r w:rsidRPr="00C52FC7">
        <w:rPr>
          <w:rFonts w:ascii="Times New Roman" w:eastAsia="仿宋_GB2312" w:hAnsi="Times New Roman" w:cs="Times New Roman"/>
          <w:bCs/>
          <w:sz w:val="32"/>
          <w:szCs w:val="32"/>
        </w:rPr>
        <w:t>T</w:t>
      </w:r>
      <w:r w:rsidRPr="00C52FC7">
        <w:rPr>
          <w:rFonts w:ascii="Times New Roman" w:eastAsia="仿宋_GB2312" w:hAnsi="Times New Roman" w:cs="Times New Roman" w:hint="eastAsia"/>
          <w:bCs/>
          <w:sz w:val="32"/>
          <w:szCs w:val="32"/>
        </w:rPr>
        <w:t>细胞激酶（</w:t>
      </w:r>
      <w:proofErr w:type="spellStart"/>
      <w:r w:rsidRPr="00C52FC7">
        <w:rPr>
          <w:rFonts w:ascii="Times New Roman" w:eastAsia="仿宋_GB2312" w:hAnsi="Times New Roman" w:cs="Times New Roman"/>
          <w:bCs/>
          <w:sz w:val="32"/>
          <w:szCs w:val="32"/>
        </w:rPr>
        <w:t>Itk</w:t>
      </w:r>
      <w:proofErr w:type="spellEnd"/>
      <w:r w:rsidRPr="00C52FC7">
        <w:rPr>
          <w:rFonts w:ascii="Times New Roman" w:eastAsia="仿宋_GB2312" w:hAnsi="Times New Roman" w:cs="Times New Roman" w:hint="eastAsia"/>
          <w:bCs/>
          <w:sz w:val="32"/>
          <w:szCs w:val="32"/>
        </w:rPr>
        <w:t>）、白细胞特异性蛋白酪氨酸激酶（</w:t>
      </w:r>
      <w:proofErr w:type="spellStart"/>
      <w:r w:rsidRPr="00C52FC7">
        <w:rPr>
          <w:rFonts w:ascii="Times New Roman" w:eastAsia="仿宋_GB2312" w:hAnsi="Times New Roman" w:cs="Times New Roman"/>
          <w:bCs/>
          <w:sz w:val="32"/>
          <w:szCs w:val="32"/>
        </w:rPr>
        <w:t>LcK</w:t>
      </w:r>
      <w:proofErr w:type="spellEnd"/>
      <w:r w:rsidRPr="00C52FC7">
        <w:rPr>
          <w:rFonts w:ascii="Times New Roman" w:eastAsia="仿宋_GB2312" w:hAnsi="Times New Roman" w:cs="Times New Roman" w:hint="eastAsia"/>
          <w:bCs/>
          <w:sz w:val="32"/>
          <w:szCs w:val="32"/>
        </w:rPr>
        <w:t>）以及跨膜糖蛋白受体酪氨酸激酶（</w:t>
      </w:r>
      <w:r w:rsidRPr="00C52FC7">
        <w:rPr>
          <w:rFonts w:ascii="Times New Roman" w:eastAsia="仿宋_GB2312" w:hAnsi="Times New Roman" w:cs="Times New Roman"/>
          <w:bCs/>
          <w:sz w:val="32"/>
          <w:szCs w:val="32"/>
        </w:rPr>
        <w:t>c-</w:t>
      </w:r>
      <w:proofErr w:type="spellStart"/>
      <w:r w:rsidRPr="00C52FC7">
        <w:rPr>
          <w:rFonts w:ascii="Times New Roman" w:eastAsia="仿宋_GB2312" w:hAnsi="Times New Roman" w:cs="Times New Roman"/>
          <w:bCs/>
          <w:sz w:val="32"/>
          <w:szCs w:val="32"/>
        </w:rPr>
        <w:t>Fms</w:t>
      </w:r>
      <w:proofErr w:type="spellEnd"/>
      <w:r w:rsidRPr="00C52FC7">
        <w:rPr>
          <w:rFonts w:ascii="Times New Roman" w:eastAsia="仿宋_GB2312" w:hAnsi="Times New Roman" w:cs="Times New Roman" w:hint="eastAsia"/>
          <w:bCs/>
          <w:sz w:val="32"/>
          <w:szCs w:val="32"/>
        </w:rPr>
        <w:t>）的多靶点酪氨酸激</w:t>
      </w:r>
      <w:r w:rsidRPr="00656584">
        <w:rPr>
          <w:rFonts w:ascii="Times New Roman" w:eastAsia="仿宋_GB2312" w:hAnsi="Times New Roman" w:cs="Times New Roman" w:hint="eastAsia"/>
          <w:bCs/>
          <w:sz w:val="32"/>
          <w:szCs w:val="32"/>
        </w:rPr>
        <w:t>酶抑制剂</w:t>
      </w:r>
      <w:r w:rsidRPr="006A7093">
        <w:rPr>
          <w:rFonts w:ascii="Times New Roman" w:eastAsia="仿宋_GB2312" w:hAnsi="Times New Roman" w:cs="Times New Roman" w:hint="eastAsia"/>
          <w:bCs/>
          <w:sz w:val="32"/>
          <w:szCs w:val="32"/>
        </w:rPr>
        <w:t>。</w:t>
      </w:r>
      <w:r w:rsidR="00F02F4B" w:rsidRPr="00F02F4B">
        <w:rPr>
          <w:rFonts w:ascii="Times New Roman" w:eastAsia="仿宋_GB2312" w:hAnsi="Times New Roman" w:cs="Times New Roman" w:hint="eastAsia"/>
          <w:bCs/>
          <w:sz w:val="32"/>
          <w:szCs w:val="32"/>
        </w:rPr>
        <w:t>培</w:t>
      </w:r>
      <w:proofErr w:type="gramStart"/>
      <w:r w:rsidR="00F02F4B" w:rsidRPr="00F02F4B">
        <w:rPr>
          <w:rFonts w:ascii="Times New Roman" w:eastAsia="仿宋_GB2312" w:hAnsi="Times New Roman" w:cs="Times New Roman" w:hint="eastAsia"/>
          <w:bCs/>
          <w:sz w:val="32"/>
          <w:szCs w:val="32"/>
        </w:rPr>
        <w:t>唑帕尼片</w:t>
      </w:r>
      <w:r w:rsidR="00CE0E6C" w:rsidRPr="006A7093">
        <w:rPr>
          <w:rFonts w:ascii="Times New Roman" w:eastAsia="仿宋_GB2312" w:hAnsi="Times New Roman" w:cs="Times New Roman"/>
          <w:bCs/>
          <w:sz w:val="32"/>
          <w:szCs w:val="32"/>
        </w:rPr>
        <w:t>单</w:t>
      </w:r>
      <w:proofErr w:type="gramEnd"/>
      <w:r w:rsidR="00CE0E6C" w:rsidRPr="006A7093">
        <w:rPr>
          <w:rFonts w:ascii="Times New Roman" w:eastAsia="仿宋_GB2312" w:hAnsi="Times New Roman" w:cs="Times New Roman"/>
          <w:bCs/>
          <w:sz w:val="32"/>
          <w:szCs w:val="32"/>
        </w:rPr>
        <w:t>药</w:t>
      </w:r>
      <w:r w:rsidRPr="006A7093">
        <w:rPr>
          <w:rFonts w:ascii="Times New Roman" w:eastAsia="仿宋_GB2312" w:hAnsi="Times New Roman" w:cs="Times New Roman" w:hint="eastAsia"/>
          <w:bCs/>
          <w:sz w:val="32"/>
          <w:szCs w:val="32"/>
        </w:rPr>
        <w:t>适用于晚期肾细</w:t>
      </w:r>
      <w:r>
        <w:rPr>
          <w:rFonts w:ascii="Times New Roman" w:eastAsia="仿宋_GB2312" w:hAnsi="Times New Roman" w:cs="Times New Roman" w:hint="eastAsia"/>
          <w:bCs/>
          <w:sz w:val="32"/>
          <w:szCs w:val="32"/>
        </w:rPr>
        <w:t>胞癌患者的一线治疗和曾接受细胞因子治疗的晚期肾细胞癌患者的治疗</w:t>
      </w:r>
      <w:r w:rsidR="00CE0E6C" w:rsidRPr="00FC429D">
        <w:rPr>
          <w:rFonts w:ascii="Times New Roman" w:eastAsia="仿宋_GB2312" w:hAnsi="Times New Roman" w:cs="Times New Roman"/>
          <w:bCs/>
          <w:sz w:val="32"/>
          <w:szCs w:val="32"/>
        </w:rPr>
        <w:t>。根据原研说明书，本品</w:t>
      </w:r>
      <w:r w:rsidRPr="006A7093">
        <w:rPr>
          <w:rFonts w:ascii="Times New Roman" w:eastAsia="仿宋_GB2312" w:hAnsi="Times New Roman" w:cs="Times New Roman" w:hint="eastAsia"/>
          <w:bCs/>
          <w:sz w:val="32"/>
          <w:szCs w:val="32"/>
        </w:rPr>
        <w:t>不应与食物同时服用，餐前至少</w:t>
      </w:r>
      <w:r w:rsidRPr="006A7093">
        <w:rPr>
          <w:rFonts w:ascii="Times New Roman" w:eastAsia="仿宋_GB2312" w:hAnsi="Times New Roman" w:cs="Times New Roman"/>
          <w:bCs/>
          <w:sz w:val="32"/>
          <w:szCs w:val="32"/>
        </w:rPr>
        <w:t>1</w:t>
      </w:r>
      <w:r w:rsidRPr="006A7093">
        <w:rPr>
          <w:rFonts w:ascii="Times New Roman" w:eastAsia="仿宋_GB2312" w:hAnsi="Times New Roman" w:cs="Times New Roman"/>
          <w:bCs/>
          <w:sz w:val="32"/>
          <w:szCs w:val="32"/>
        </w:rPr>
        <w:t>小时或餐后至少</w:t>
      </w:r>
      <w:r w:rsidRPr="006A7093">
        <w:rPr>
          <w:rFonts w:ascii="Times New Roman" w:eastAsia="仿宋_GB2312" w:hAnsi="Times New Roman" w:cs="Times New Roman"/>
          <w:bCs/>
          <w:sz w:val="32"/>
          <w:szCs w:val="32"/>
        </w:rPr>
        <w:t>2</w:t>
      </w:r>
      <w:r w:rsidRPr="006A7093">
        <w:rPr>
          <w:rFonts w:ascii="Times New Roman" w:eastAsia="仿宋_GB2312" w:hAnsi="Times New Roman" w:cs="Times New Roman"/>
          <w:bCs/>
          <w:sz w:val="32"/>
          <w:szCs w:val="32"/>
        </w:rPr>
        <w:t>小时服用本品</w:t>
      </w:r>
      <w:r w:rsidR="00CE0E6C" w:rsidRPr="00FC429D">
        <w:rPr>
          <w:rFonts w:ascii="Times New Roman" w:eastAsia="仿宋_GB2312" w:hAnsi="Times New Roman" w:cs="Times New Roman"/>
          <w:bCs/>
          <w:sz w:val="32"/>
          <w:szCs w:val="32"/>
        </w:rPr>
        <w:t>。</w:t>
      </w:r>
    </w:p>
    <w:p w14:paraId="7E21B12D" w14:textId="77777777" w:rsidR="00592FDF" w:rsidRPr="00FC429D" w:rsidRDefault="006A7093">
      <w:pPr>
        <w:spacing w:line="360" w:lineRule="auto"/>
        <w:ind w:firstLineChars="200" w:firstLine="640"/>
        <w:rPr>
          <w:rFonts w:ascii="Times New Roman" w:eastAsia="仿宋_GB2312" w:hAnsi="Times New Roman" w:cs="Times New Roman"/>
          <w:bCs/>
          <w:sz w:val="32"/>
          <w:szCs w:val="32"/>
        </w:rPr>
      </w:pPr>
      <w:r w:rsidRPr="006A7093">
        <w:rPr>
          <w:rFonts w:ascii="Times New Roman" w:eastAsia="仿宋_GB2312" w:hAnsi="Times New Roman" w:cs="Times New Roman" w:hint="eastAsia"/>
          <w:bCs/>
          <w:sz w:val="32"/>
          <w:szCs w:val="32"/>
        </w:rPr>
        <w:t>培</w:t>
      </w:r>
      <w:proofErr w:type="gramStart"/>
      <w:r w:rsidRPr="006A7093">
        <w:rPr>
          <w:rFonts w:ascii="Times New Roman" w:eastAsia="仿宋_GB2312" w:hAnsi="Times New Roman" w:cs="Times New Roman" w:hint="eastAsia"/>
          <w:bCs/>
          <w:sz w:val="32"/>
          <w:szCs w:val="32"/>
        </w:rPr>
        <w:t>唑帕尼片</w:t>
      </w:r>
      <w:r w:rsidR="00CE0E6C" w:rsidRPr="00FC429D">
        <w:rPr>
          <w:rFonts w:ascii="Times New Roman" w:eastAsia="仿宋_GB2312" w:hAnsi="Times New Roman" w:cs="Times New Roman"/>
          <w:bCs/>
          <w:sz w:val="32"/>
          <w:szCs w:val="32"/>
        </w:rPr>
        <w:t>生物等效性</w:t>
      </w:r>
      <w:proofErr w:type="gramEnd"/>
      <w:r w:rsidR="00CE0E6C" w:rsidRPr="00FC429D">
        <w:rPr>
          <w:rFonts w:ascii="Times New Roman" w:eastAsia="仿宋_GB2312" w:hAnsi="Times New Roman" w:cs="Times New Roman"/>
          <w:bCs/>
          <w:sz w:val="32"/>
          <w:szCs w:val="32"/>
        </w:rPr>
        <w:t>研究应符合本指导原则，还应参照《以药动学参数为终点评价指标的化学药物仿制药人体生物等效性研究技术指导原则》和《生物等效性研究的统计学指导原则》等相关</w:t>
      </w:r>
      <w:r w:rsidR="00FC429D">
        <w:rPr>
          <w:rFonts w:ascii="Times New Roman" w:eastAsia="仿宋_GB2312" w:hAnsi="Times New Roman" w:cs="Times New Roman" w:hint="eastAsia"/>
          <w:bCs/>
          <w:sz w:val="32"/>
          <w:szCs w:val="32"/>
        </w:rPr>
        <w:t>法规</w:t>
      </w:r>
      <w:r w:rsidR="00FC429D">
        <w:rPr>
          <w:rFonts w:ascii="Times New Roman" w:eastAsia="仿宋_GB2312" w:hAnsi="Times New Roman" w:cs="Times New Roman"/>
          <w:bCs/>
          <w:sz w:val="32"/>
          <w:szCs w:val="32"/>
        </w:rPr>
        <w:t>和</w:t>
      </w:r>
      <w:r w:rsidR="00CE0E6C" w:rsidRPr="00FC429D">
        <w:rPr>
          <w:rFonts w:ascii="Times New Roman" w:eastAsia="仿宋_GB2312" w:hAnsi="Times New Roman" w:cs="Times New Roman"/>
          <w:bCs/>
          <w:sz w:val="32"/>
          <w:szCs w:val="32"/>
        </w:rPr>
        <w:t>指导原则要求。</w:t>
      </w:r>
    </w:p>
    <w:p w14:paraId="6D97034E" w14:textId="77777777" w:rsidR="00592FDF" w:rsidRPr="00FC429D" w:rsidRDefault="00CE0E6C">
      <w:pPr>
        <w:keepNext/>
        <w:keepLines/>
        <w:spacing w:line="360" w:lineRule="auto"/>
        <w:ind w:firstLineChars="200" w:firstLine="640"/>
        <w:jc w:val="left"/>
        <w:outlineLvl w:val="0"/>
        <w:rPr>
          <w:rFonts w:ascii="Times New Roman" w:eastAsia="黑体" w:hAnsi="Times New Roman" w:cs="Times New Roman"/>
          <w:bCs/>
          <w:kern w:val="44"/>
          <w:sz w:val="32"/>
          <w:szCs w:val="44"/>
        </w:rPr>
      </w:pPr>
      <w:bookmarkStart w:id="2" w:name="_Toc66863396"/>
      <w:r w:rsidRPr="00FC429D">
        <w:rPr>
          <w:rFonts w:ascii="Times New Roman" w:eastAsia="黑体" w:hAnsi="Times New Roman" w:cs="Times New Roman"/>
          <w:bCs/>
          <w:kern w:val="44"/>
          <w:sz w:val="32"/>
          <w:szCs w:val="44"/>
        </w:rPr>
        <w:t>二、人体生物等效性研究设计</w:t>
      </w:r>
      <w:bookmarkEnd w:id="2"/>
      <w:r w:rsidRPr="00FC429D">
        <w:rPr>
          <w:rFonts w:ascii="Times New Roman" w:eastAsia="黑体" w:hAnsi="Times New Roman" w:cs="Times New Roman"/>
          <w:bCs/>
          <w:kern w:val="44"/>
          <w:sz w:val="32"/>
          <w:szCs w:val="44"/>
        </w:rPr>
        <w:t xml:space="preserve"> </w:t>
      </w:r>
    </w:p>
    <w:p w14:paraId="5566C032"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3" w:name="_Toc66863397"/>
      <w:r w:rsidRPr="00FC429D">
        <w:rPr>
          <w:rFonts w:ascii="Times New Roman" w:eastAsia="楷体_GB2312" w:hAnsi="Times New Roman" w:cs="Times New Roman"/>
          <w:bCs/>
          <w:sz w:val="32"/>
          <w:szCs w:val="32"/>
        </w:rPr>
        <w:t>研究类型</w:t>
      </w:r>
      <w:bookmarkEnd w:id="3"/>
    </w:p>
    <w:p w14:paraId="61E8178D" w14:textId="0451AA25" w:rsidR="00592FDF" w:rsidRPr="00FC429D" w:rsidRDefault="00CE0E6C">
      <w:pPr>
        <w:pStyle w:val="ae"/>
        <w:spacing w:line="360" w:lineRule="auto"/>
        <w:ind w:firstLine="640"/>
        <w:rPr>
          <w:rFonts w:ascii="Times New Roman" w:eastAsia="仿宋_GB2312" w:hAnsi="Times New Roman" w:cs="Times New Roman"/>
          <w:bCs/>
          <w:sz w:val="32"/>
          <w:szCs w:val="32"/>
        </w:rPr>
      </w:pPr>
      <w:r w:rsidRPr="00FC429D">
        <w:rPr>
          <w:rFonts w:ascii="Times New Roman" w:eastAsia="仿宋_GB2312" w:hAnsi="Times New Roman" w:cs="Times New Roman"/>
          <w:bCs/>
          <w:sz w:val="32"/>
          <w:szCs w:val="32"/>
        </w:rPr>
        <w:t>建议采用两制剂</w:t>
      </w:r>
      <w:r w:rsidRPr="00FB7D31">
        <w:rPr>
          <w:rFonts w:ascii="Times New Roman" w:eastAsia="仿宋_GB2312" w:hAnsi="Times New Roman" w:cs="Times New Roman"/>
          <w:bCs/>
          <w:sz w:val="32"/>
          <w:szCs w:val="32"/>
        </w:rPr>
        <w:t>、两周期、两序列交叉</w:t>
      </w:r>
      <w:r w:rsidR="00424E43" w:rsidRPr="00FB7D31">
        <w:rPr>
          <w:rFonts w:ascii="Times New Roman" w:eastAsia="仿宋_GB2312" w:hAnsi="Times New Roman" w:cs="Times New Roman" w:hint="eastAsia"/>
          <w:bCs/>
          <w:sz w:val="32"/>
          <w:szCs w:val="32"/>
        </w:rPr>
        <w:t>设计</w:t>
      </w:r>
      <w:r w:rsidR="00424E43" w:rsidRPr="00116A56">
        <w:rPr>
          <w:rFonts w:ascii="Times New Roman" w:eastAsia="仿宋_GB2312" w:hAnsi="Times New Roman" w:cs="Times New Roman" w:hint="eastAsia"/>
          <w:bCs/>
          <w:sz w:val="32"/>
          <w:szCs w:val="32"/>
        </w:rPr>
        <w:t>或</w:t>
      </w:r>
      <w:r w:rsidR="00212279" w:rsidRPr="00116A56">
        <w:rPr>
          <w:rFonts w:ascii="Times New Roman" w:eastAsia="仿宋_GB2312" w:hAnsi="Times New Roman" w:cs="Times New Roman" w:hint="eastAsia"/>
          <w:bCs/>
          <w:sz w:val="32"/>
          <w:szCs w:val="32"/>
        </w:rPr>
        <w:t>平行</w:t>
      </w:r>
      <w:r w:rsidRPr="00FB7D31">
        <w:rPr>
          <w:rFonts w:ascii="Times New Roman" w:eastAsia="仿宋_GB2312" w:hAnsi="Times New Roman" w:cs="Times New Roman"/>
          <w:bCs/>
          <w:sz w:val="32"/>
          <w:szCs w:val="32"/>
        </w:rPr>
        <w:t>设计，进行空腹条件下单次给药的</w:t>
      </w:r>
      <w:r w:rsidRPr="00FC429D">
        <w:rPr>
          <w:rFonts w:ascii="Times New Roman" w:eastAsia="仿宋_GB2312" w:hAnsi="Times New Roman" w:cs="Times New Roman"/>
          <w:bCs/>
          <w:sz w:val="32"/>
          <w:szCs w:val="32"/>
        </w:rPr>
        <w:t>人体生物等效性研究。</w:t>
      </w:r>
    </w:p>
    <w:p w14:paraId="1FDC70D0"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4" w:name="_Toc66863398"/>
      <w:r w:rsidRPr="00FC429D">
        <w:rPr>
          <w:rFonts w:ascii="Times New Roman" w:eastAsia="楷体_GB2312" w:hAnsi="Times New Roman" w:cs="Times New Roman"/>
          <w:bCs/>
          <w:sz w:val="32"/>
          <w:szCs w:val="32"/>
        </w:rPr>
        <w:lastRenderedPageBreak/>
        <w:t>受试人群</w:t>
      </w:r>
      <w:bookmarkEnd w:id="4"/>
    </w:p>
    <w:p w14:paraId="66E0A750" w14:textId="4A2DE476" w:rsidR="00592FDF" w:rsidRPr="00FB7D31" w:rsidRDefault="00CE0E6C">
      <w:pPr>
        <w:pStyle w:val="ae"/>
        <w:spacing w:line="360" w:lineRule="auto"/>
        <w:ind w:firstLine="640"/>
        <w:rPr>
          <w:rFonts w:ascii="Times New Roman" w:eastAsia="仿宋_GB2312" w:hAnsi="Times New Roman" w:cs="Times New Roman"/>
          <w:bCs/>
          <w:sz w:val="32"/>
          <w:szCs w:val="32"/>
        </w:rPr>
      </w:pPr>
      <w:r w:rsidRPr="00FB7D31">
        <w:rPr>
          <w:rFonts w:ascii="Times New Roman" w:eastAsia="仿宋_GB2312" w:hAnsi="Times New Roman" w:cs="Times New Roman"/>
          <w:bCs/>
          <w:sz w:val="32"/>
          <w:szCs w:val="32"/>
        </w:rPr>
        <w:t>健康</w:t>
      </w:r>
      <w:r w:rsidR="00424E43" w:rsidRPr="00FB7D31">
        <w:rPr>
          <w:rFonts w:ascii="Times New Roman" w:eastAsia="仿宋_GB2312" w:hAnsi="Times New Roman" w:cs="Times New Roman" w:hint="eastAsia"/>
          <w:bCs/>
          <w:sz w:val="32"/>
          <w:szCs w:val="32"/>
        </w:rPr>
        <w:t>成年</w:t>
      </w:r>
      <w:r w:rsidRPr="00FB7D31">
        <w:rPr>
          <w:rFonts w:ascii="Times New Roman" w:eastAsia="仿宋_GB2312" w:hAnsi="Times New Roman" w:cs="Times New Roman"/>
          <w:bCs/>
          <w:sz w:val="32"/>
          <w:szCs w:val="32"/>
        </w:rPr>
        <w:t>受试者。</w:t>
      </w:r>
    </w:p>
    <w:p w14:paraId="537F9A67" w14:textId="77777777" w:rsidR="00592FDF" w:rsidRPr="00FB7D31"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5" w:name="_Toc66863399"/>
      <w:r w:rsidRPr="00FB7D31">
        <w:rPr>
          <w:rFonts w:ascii="Times New Roman" w:eastAsia="楷体_GB2312" w:hAnsi="Times New Roman" w:cs="Times New Roman"/>
          <w:bCs/>
          <w:sz w:val="32"/>
          <w:szCs w:val="32"/>
        </w:rPr>
        <w:t>给药剂量</w:t>
      </w:r>
      <w:bookmarkEnd w:id="5"/>
    </w:p>
    <w:p w14:paraId="6153424C" w14:textId="5B135884" w:rsidR="00592FDF" w:rsidRPr="00FB7D31" w:rsidRDefault="00081E8B">
      <w:pPr>
        <w:autoSpaceDE w:val="0"/>
        <w:autoSpaceDN w:val="0"/>
        <w:adjustRightInd w:val="0"/>
        <w:spacing w:line="360" w:lineRule="auto"/>
        <w:ind w:firstLineChars="200" w:firstLine="640"/>
        <w:jc w:val="left"/>
        <w:rPr>
          <w:rFonts w:ascii="Times New Roman" w:eastAsia="仿宋_GB2312" w:hAnsi="Times New Roman" w:cs="Times New Roman"/>
          <w:kern w:val="0"/>
          <w:sz w:val="32"/>
          <w:szCs w:val="32"/>
        </w:rPr>
      </w:pPr>
      <w:r w:rsidRPr="00FB7D31">
        <w:rPr>
          <w:rFonts w:ascii="Times New Roman" w:eastAsia="仿宋_GB2312" w:hAnsi="Times New Roman" w:cs="Times New Roman" w:hint="eastAsia"/>
          <w:kern w:val="0"/>
          <w:sz w:val="32"/>
          <w:szCs w:val="32"/>
        </w:rPr>
        <w:t>建议采用</w:t>
      </w:r>
      <w:r w:rsidR="00BD01A0" w:rsidRPr="00FB7D31">
        <w:rPr>
          <w:rFonts w:ascii="Times New Roman" w:eastAsia="仿宋_GB2312" w:hAnsi="Times New Roman" w:cs="Times New Roman" w:hint="eastAsia"/>
          <w:kern w:val="0"/>
          <w:sz w:val="32"/>
          <w:szCs w:val="32"/>
        </w:rPr>
        <w:t>国内上市</w:t>
      </w:r>
      <w:r w:rsidR="00BD01A0" w:rsidRPr="00FB7D31">
        <w:rPr>
          <w:rFonts w:ascii="Times New Roman" w:eastAsia="仿宋_GB2312" w:hAnsi="Times New Roman" w:cs="Times New Roman"/>
          <w:kern w:val="0"/>
          <w:sz w:val="32"/>
          <w:szCs w:val="32"/>
        </w:rPr>
        <w:t>规格</w:t>
      </w:r>
      <w:r w:rsidR="004D282A" w:rsidRPr="00FB7D31">
        <w:rPr>
          <w:rFonts w:ascii="Times New Roman" w:eastAsia="仿宋_GB2312" w:hAnsi="Times New Roman" w:cs="Times New Roman" w:hint="eastAsia"/>
          <w:kern w:val="0"/>
          <w:sz w:val="32"/>
          <w:szCs w:val="32"/>
        </w:rPr>
        <w:t>2</w:t>
      </w:r>
      <w:r w:rsidR="004D282A" w:rsidRPr="00FB7D31">
        <w:rPr>
          <w:rFonts w:ascii="Times New Roman" w:eastAsia="仿宋_GB2312" w:hAnsi="Times New Roman" w:cs="Times New Roman"/>
          <w:kern w:val="0"/>
          <w:sz w:val="32"/>
          <w:szCs w:val="32"/>
        </w:rPr>
        <w:t>00mg</w:t>
      </w:r>
      <w:r w:rsidRPr="00FB7D31">
        <w:rPr>
          <w:rFonts w:ascii="Times New Roman" w:eastAsia="仿宋_GB2312" w:hAnsi="Times New Roman" w:cs="Times New Roman" w:hint="eastAsia"/>
          <w:kern w:val="0"/>
          <w:sz w:val="32"/>
          <w:szCs w:val="32"/>
        </w:rPr>
        <w:t>单片</w:t>
      </w:r>
      <w:r w:rsidRPr="00FB7D31">
        <w:rPr>
          <w:rFonts w:ascii="Times New Roman" w:eastAsia="仿宋_GB2312" w:hAnsi="Times New Roman" w:cs="Times New Roman"/>
          <w:kern w:val="0"/>
          <w:sz w:val="32"/>
          <w:szCs w:val="32"/>
        </w:rPr>
        <w:t>服用</w:t>
      </w:r>
      <w:r w:rsidR="004D282A" w:rsidRPr="00FB7D31">
        <w:rPr>
          <w:rFonts w:ascii="Times New Roman" w:eastAsia="仿宋_GB2312" w:hAnsi="Times New Roman" w:cs="Times New Roman" w:hint="eastAsia"/>
          <w:kern w:val="0"/>
          <w:sz w:val="32"/>
          <w:szCs w:val="32"/>
        </w:rPr>
        <w:t>。</w:t>
      </w:r>
    </w:p>
    <w:p w14:paraId="5223587E"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6" w:name="_Toc66863400"/>
      <w:r w:rsidRPr="00FC429D">
        <w:rPr>
          <w:rFonts w:ascii="Times New Roman" w:eastAsia="楷体_GB2312" w:hAnsi="Times New Roman" w:cs="Times New Roman"/>
          <w:bCs/>
          <w:sz w:val="32"/>
          <w:szCs w:val="32"/>
        </w:rPr>
        <w:t>给药方法</w:t>
      </w:r>
      <w:bookmarkEnd w:id="6"/>
    </w:p>
    <w:p w14:paraId="3106AF6B" w14:textId="77777777" w:rsidR="00592FDF" w:rsidRPr="00FC429D" w:rsidRDefault="00CE0E6C">
      <w:pPr>
        <w:autoSpaceDE w:val="0"/>
        <w:autoSpaceDN w:val="0"/>
        <w:adjustRightInd w:val="0"/>
        <w:spacing w:line="360" w:lineRule="auto"/>
        <w:ind w:firstLineChars="200" w:firstLine="640"/>
        <w:jc w:val="left"/>
        <w:rPr>
          <w:rFonts w:ascii="Times New Roman" w:eastAsia="仿宋_GB2312" w:hAnsi="Times New Roman" w:cs="Times New Roman"/>
          <w:color w:val="000000"/>
          <w:kern w:val="0"/>
          <w:sz w:val="32"/>
          <w:szCs w:val="32"/>
        </w:rPr>
      </w:pPr>
      <w:r w:rsidRPr="00FC429D">
        <w:rPr>
          <w:rFonts w:ascii="Times New Roman" w:eastAsia="仿宋_GB2312" w:hAnsi="Times New Roman" w:cs="Times New Roman"/>
          <w:color w:val="000000"/>
          <w:kern w:val="0"/>
          <w:sz w:val="32"/>
          <w:szCs w:val="32"/>
        </w:rPr>
        <w:t>口服给药。</w:t>
      </w:r>
    </w:p>
    <w:p w14:paraId="688466F2"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7" w:name="_Toc66863401"/>
      <w:r w:rsidRPr="00FC429D">
        <w:rPr>
          <w:rFonts w:ascii="Times New Roman" w:eastAsia="楷体_GB2312" w:hAnsi="Times New Roman" w:cs="Times New Roman"/>
          <w:bCs/>
          <w:sz w:val="32"/>
          <w:szCs w:val="32"/>
        </w:rPr>
        <w:t>血样采集</w:t>
      </w:r>
      <w:bookmarkEnd w:id="7"/>
    </w:p>
    <w:p w14:paraId="10F48BDE" w14:textId="692F0C5E" w:rsidR="00E85BC9" w:rsidRDefault="00280851" w:rsidP="00E85BC9">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280851">
        <w:rPr>
          <w:rFonts w:ascii="Times New Roman" w:eastAsia="仿宋_GB2312" w:hAnsi="Times New Roman" w:cs="Times New Roman" w:hint="eastAsia"/>
          <w:kern w:val="0"/>
          <w:sz w:val="32"/>
          <w:szCs w:val="32"/>
        </w:rPr>
        <w:t>合理设计样品采集时间，使其包含吸收、分布及消除相。</w:t>
      </w:r>
    </w:p>
    <w:p w14:paraId="3556DA50"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8" w:name="_Toc66863402"/>
      <w:r w:rsidRPr="00FC429D">
        <w:rPr>
          <w:rFonts w:ascii="Times New Roman" w:eastAsia="楷体_GB2312" w:hAnsi="Times New Roman" w:cs="Times New Roman"/>
          <w:bCs/>
          <w:sz w:val="32"/>
          <w:szCs w:val="32"/>
        </w:rPr>
        <w:t>检测物质</w:t>
      </w:r>
      <w:bookmarkEnd w:id="8"/>
    </w:p>
    <w:p w14:paraId="60020035" w14:textId="38527C32" w:rsidR="00592FDF" w:rsidRPr="00FC429D" w:rsidRDefault="00CE0E6C">
      <w:pPr>
        <w:autoSpaceDE w:val="0"/>
        <w:autoSpaceDN w:val="0"/>
        <w:adjustRightInd w:val="0"/>
        <w:spacing w:line="360" w:lineRule="auto"/>
        <w:ind w:firstLineChars="200" w:firstLine="640"/>
        <w:jc w:val="left"/>
        <w:rPr>
          <w:rFonts w:ascii="Times New Roman" w:eastAsia="仿宋_GB2312" w:hAnsi="Times New Roman" w:cs="Times New Roman"/>
          <w:color w:val="000000"/>
          <w:kern w:val="0"/>
          <w:sz w:val="32"/>
          <w:szCs w:val="32"/>
        </w:rPr>
      </w:pPr>
      <w:r w:rsidRPr="00FC429D">
        <w:rPr>
          <w:rFonts w:ascii="Times New Roman" w:eastAsia="仿宋_GB2312" w:hAnsi="Times New Roman" w:cs="Times New Roman"/>
          <w:color w:val="000000"/>
          <w:kern w:val="0"/>
          <w:sz w:val="32"/>
          <w:szCs w:val="32"/>
        </w:rPr>
        <w:t>血浆中的</w:t>
      </w:r>
      <w:r w:rsidR="00081E8B">
        <w:rPr>
          <w:rFonts w:ascii="Times New Roman" w:eastAsia="仿宋_GB2312" w:hAnsi="Times New Roman" w:cs="Times New Roman" w:hint="eastAsia"/>
          <w:color w:val="000000"/>
          <w:kern w:val="0"/>
          <w:sz w:val="32"/>
          <w:szCs w:val="32"/>
        </w:rPr>
        <w:t>培</w:t>
      </w:r>
      <w:proofErr w:type="gramStart"/>
      <w:r w:rsidR="00081E8B">
        <w:rPr>
          <w:rFonts w:ascii="Times New Roman" w:eastAsia="仿宋_GB2312" w:hAnsi="Times New Roman" w:cs="Times New Roman" w:hint="eastAsia"/>
          <w:color w:val="000000"/>
          <w:kern w:val="0"/>
          <w:sz w:val="32"/>
          <w:szCs w:val="32"/>
        </w:rPr>
        <w:t>唑</w:t>
      </w:r>
      <w:proofErr w:type="gramEnd"/>
      <w:r w:rsidR="00081E8B">
        <w:rPr>
          <w:rFonts w:ascii="Times New Roman" w:eastAsia="仿宋_GB2312" w:hAnsi="Times New Roman" w:cs="Times New Roman" w:hint="eastAsia"/>
          <w:color w:val="000000"/>
          <w:kern w:val="0"/>
          <w:sz w:val="32"/>
          <w:szCs w:val="32"/>
        </w:rPr>
        <w:t>帕尼</w:t>
      </w:r>
      <w:r w:rsidRPr="00FC429D">
        <w:rPr>
          <w:rFonts w:ascii="Times New Roman" w:eastAsia="仿宋_GB2312" w:hAnsi="Times New Roman" w:cs="Times New Roman"/>
          <w:color w:val="000000"/>
          <w:kern w:val="0"/>
          <w:sz w:val="32"/>
          <w:szCs w:val="32"/>
        </w:rPr>
        <w:t>。</w:t>
      </w:r>
    </w:p>
    <w:p w14:paraId="47CEE697"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9" w:name="_Toc66863403"/>
      <w:r w:rsidRPr="00FC429D">
        <w:rPr>
          <w:rFonts w:ascii="Times New Roman" w:eastAsia="楷体_GB2312" w:hAnsi="Times New Roman" w:cs="Times New Roman"/>
          <w:bCs/>
          <w:sz w:val="32"/>
          <w:szCs w:val="32"/>
        </w:rPr>
        <w:t>生物等效性评价</w:t>
      </w:r>
      <w:bookmarkEnd w:id="9"/>
    </w:p>
    <w:p w14:paraId="677119ED" w14:textId="30611E04" w:rsidR="00592FDF" w:rsidRDefault="00CE0E6C" w:rsidP="008B046E">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FC429D">
        <w:rPr>
          <w:rFonts w:ascii="Times New Roman" w:eastAsia="仿宋_GB2312" w:hAnsi="Times New Roman" w:cs="Times New Roman"/>
          <w:color w:val="000000"/>
          <w:kern w:val="0"/>
          <w:sz w:val="32"/>
          <w:szCs w:val="32"/>
        </w:rPr>
        <w:t>以</w:t>
      </w:r>
      <w:r w:rsidR="00A40EC6">
        <w:rPr>
          <w:rFonts w:ascii="Times New Roman" w:eastAsia="仿宋_GB2312" w:hAnsi="Times New Roman" w:cs="Times New Roman" w:hint="eastAsia"/>
          <w:color w:val="000000"/>
          <w:kern w:val="0"/>
          <w:sz w:val="32"/>
          <w:szCs w:val="32"/>
        </w:rPr>
        <w:t>培</w:t>
      </w:r>
      <w:proofErr w:type="gramStart"/>
      <w:r w:rsidR="00A40EC6">
        <w:rPr>
          <w:rFonts w:ascii="Times New Roman" w:eastAsia="仿宋_GB2312" w:hAnsi="Times New Roman" w:cs="Times New Roman" w:hint="eastAsia"/>
          <w:color w:val="000000"/>
          <w:kern w:val="0"/>
          <w:sz w:val="32"/>
          <w:szCs w:val="32"/>
        </w:rPr>
        <w:t>唑</w:t>
      </w:r>
      <w:proofErr w:type="gramEnd"/>
      <w:r w:rsidR="00A40EC6">
        <w:rPr>
          <w:rFonts w:ascii="Times New Roman" w:eastAsia="仿宋_GB2312" w:hAnsi="Times New Roman" w:cs="Times New Roman" w:hint="eastAsia"/>
          <w:color w:val="000000"/>
          <w:kern w:val="0"/>
          <w:sz w:val="32"/>
          <w:szCs w:val="32"/>
        </w:rPr>
        <w:t>帕尼</w:t>
      </w:r>
      <w:r w:rsidRPr="00FC429D">
        <w:rPr>
          <w:rFonts w:ascii="Times New Roman" w:eastAsia="仿宋_GB2312" w:hAnsi="Times New Roman" w:cs="Times New Roman"/>
          <w:color w:val="000000"/>
          <w:kern w:val="0"/>
          <w:sz w:val="32"/>
          <w:szCs w:val="32"/>
        </w:rPr>
        <w:t>的</w:t>
      </w:r>
      <w:proofErr w:type="spellStart"/>
      <w:r w:rsidRPr="00FC429D">
        <w:rPr>
          <w:rFonts w:ascii="Times New Roman" w:eastAsia="仿宋_GB2312" w:hAnsi="Times New Roman" w:cs="Times New Roman"/>
          <w:color w:val="000000"/>
          <w:kern w:val="0"/>
          <w:sz w:val="32"/>
          <w:szCs w:val="32"/>
        </w:rPr>
        <w:t>C</w:t>
      </w:r>
      <w:r w:rsidRPr="00FC429D">
        <w:rPr>
          <w:rFonts w:ascii="Times New Roman" w:eastAsia="仿宋_GB2312" w:hAnsi="Times New Roman" w:cs="Times New Roman"/>
          <w:color w:val="000000"/>
          <w:kern w:val="0"/>
          <w:sz w:val="32"/>
          <w:szCs w:val="32"/>
          <w:vertAlign w:val="subscript"/>
        </w:rPr>
        <w:t>max</w:t>
      </w:r>
      <w:proofErr w:type="spellEnd"/>
      <w:r w:rsidRPr="00FC429D">
        <w:rPr>
          <w:rFonts w:ascii="Times New Roman" w:eastAsia="仿宋_GB2312" w:hAnsi="Times New Roman" w:cs="Times New Roman"/>
          <w:color w:val="000000"/>
          <w:kern w:val="0"/>
          <w:sz w:val="32"/>
          <w:szCs w:val="32"/>
        </w:rPr>
        <w:t>、</w:t>
      </w:r>
      <w:r w:rsidRPr="00FC429D">
        <w:rPr>
          <w:rFonts w:ascii="Times New Roman" w:eastAsia="仿宋_GB2312" w:hAnsi="Times New Roman" w:cs="Times New Roman"/>
          <w:color w:val="000000"/>
          <w:kern w:val="0"/>
          <w:sz w:val="32"/>
          <w:szCs w:val="32"/>
        </w:rPr>
        <w:t>AUC</w:t>
      </w:r>
      <w:r w:rsidRPr="00FC429D">
        <w:rPr>
          <w:rFonts w:ascii="Times New Roman" w:eastAsia="仿宋_GB2312" w:hAnsi="Times New Roman" w:cs="Times New Roman"/>
          <w:color w:val="000000"/>
          <w:kern w:val="0"/>
          <w:sz w:val="32"/>
          <w:szCs w:val="32"/>
          <w:vertAlign w:val="subscript"/>
        </w:rPr>
        <w:t>0-t</w:t>
      </w:r>
      <w:r w:rsidRPr="00FC429D">
        <w:rPr>
          <w:rFonts w:ascii="Times New Roman" w:eastAsia="仿宋_GB2312" w:hAnsi="Times New Roman" w:cs="Times New Roman"/>
          <w:color w:val="000000"/>
          <w:kern w:val="0"/>
          <w:sz w:val="32"/>
          <w:szCs w:val="32"/>
        </w:rPr>
        <w:t>、</w:t>
      </w:r>
      <w:r w:rsidRPr="00FC429D">
        <w:rPr>
          <w:rFonts w:ascii="Times New Roman" w:eastAsia="仿宋_GB2312" w:hAnsi="Times New Roman" w:cs="Times New Roman"/>
          <w:color w:val="000000"/>
          <w:kern w:val="0"/>
          <w:sz w:val="32"/>
          <w:szCs w:val="32"/>
        </w:rPr>
        <w:t>AUC</w:t>
      </w:r>
      <w:r w:rsidRPr="00FC429D">
        <w:rPr>
          <w:rFonts w:ascii="Times New Roman" w:eastAsia="仿宋_GB2312" w:hAnsi="Times New Roman" w:cs="Times New Roman"/>
          <w:color w:val="000000"/>
          <w:kern w:val="0"/>
          <w:sz w:val="32"/>
          <w:szCs w:val="32"/>
          <w:vertAlign w:val="subscript"/>
        </w:rPr>
        <w:t>0-∞</w:t>
      </w:r>
      <w:r w:rsidRPr="00FC429D">
        <w:rPr>
          <w:rFonts w:ascii="Times New Roman" w:eastAsia="仿宋_GB2312" w:hAnsi="Times New Roman" w:cs="Times New Roman"/>
          <w:color w:val="000000"/>
          <w:kern w:val="0"/>
          <w:sz w:val="32"/>
          <w:szCs w:val="32"/>
        </w:rPr>
        <w:t>为评价指标，</w:t>
      </w:r>
      <w:r w:rsidR="00B4415A" w:rsidRPr="000073BD">
        <w:rPr>
          <w:rFonts w:ascii="Times New Roman" w:eastAsia="仿宋_GB2312" w:hAnsi="Times New Roman" w:cs="Times New Roman" w:hint="eastAsia"/>
          <w:kern w:val="0"/>
          <w:sz w:val="32"/>
          <w:szCs w:val="32"/>
        </w:rPr>
        <w:t>采用平均生物等效性（</w:t>
      </w:r>
      <w:r w:rsidR="00B4415A" w:rsidRPr="000073BD">
        <w:rPr>
          <w:rFonts w:ascii="Times New Roman" w:eastAsia="仿宋_GB2312" w:hAnsi="Times New Roman" w:cs="Times New Roman"/>
          <w:kern w:val="0"/>
          <w:sz w:val="32"/>
          <w:szCs w:val="32"/>
        </w:rPr>
        <w:t>Average bioequivalence, ABE</w:t>
      </w:r>
      <w:r w:rsidR="00B4415A" w:rsidRPr="000073BD">
        <w:rPr>
          <w:rFonts w:ascii="Times New Roman" w:eastAsia="仿宋_GB2312" w:hAnsi="Times New Roman" w:cs="Times New Roman" w:hint="eastAsia"/>
          <w:kern w:val="0"/>
          <w:sz w:val="32"/>
          <w:szCs w:val="32"/>
        </w:rPr>
        <w:t>）方法进行评价，</w:t>
      </w:r>
      <w:r w:rsidRPr="00FC429D">
        <w:rPr>
          <w:rFonts w:ascii="Times New Roman" w:eastAsia="仿宋_GB2312" w:hAnsi="Times New Roman" w:cs="Times New Roman"/>
          <w:color w:val="000000"/>
          <w:kern w:val="0"/>
          <w:sz w:val="32"/>
          <w:szCs w:val="32"/>
        </w:rPr>
        <w:t>生物等效性接受标准为受试制剂与参比制剂的</w:t>
      </w:r>
      <w:proofErr w:type="spellStart"/>
      <w:r w:rsidRPr="00FC429D">
        <w:rPr>
          <w:rFonts w:ascii="Times New Roman" w:eastAsia="仿宋_GB2312" w:hAnsi="Times New Roman" w:cs="Times New Roman"/>
          <w:color w:val="000000"/>
          <w:kern w:val="0"/>
          <w:sz w:val="32"/>
          <w:szCs w:val="32"/>
        </w:rPr>
        <w:t>C</w:t>
      </w:r>
      <w:r w:rsidRPr="00FC429D">
        <w:rPr>
          <w:rFonts w:ascii="Times New Roman" w:eastAsia="仿宋_GB2312" w:hAnsi="Times New Roman" w:cs="Times New Roman"/>
          <w:color w:val="000000"/>
          <w:kern w:val="0"/>
          <w:sz w:val="32"/>
          <w:szCs w:val="32"/>
          <w:vertAlign w:val="subscript"/>
        </w:rPr>
        <w:t>max</w:t>
      </w:r>
      <w:proofErr w:type="spellEnd"/>
      <w:r w:rsidRPr="00FC429D">
        <w:rPr>
          <w:rFonts w:ascii="Times New Roman" w:eastAsia="仿宋_GB2312" w:hAnsi="Times New Roman" w:cs="Times New Roman"/>
          <w:color w:val="000000"/>
          <w:kern w:val="0"/>
          <w:sz w:val="32"/>
          <w:szCs w:val="32"/>
        </w:rPr>
        <w:t>、</w:t>
      </w:r>
      <w:r w:rsidRPr="00FC429D">
        <w:rPr>
          <w:rFonts w:ascii="Times New Roman" w:eastAsia="仿宋_GB2312" w:hAnsi="Times New Roman" w:cs="Times New Roman"/>
          <w:color w:val="000000"/>
          <w:kern w:val="0"/>
          <w:sz w:val="32"/>
          <w:szCs w:val="32"/>
        </w:rPr>
        <w:t>AUC</w:t>
      </w:r>
      <w:r w:rsidRPr="00FC429D">
        <w:rPr>
          <w:rFonts w:ascii="Times New Roman" w:eastAsia="仿宋_GB2312" w:hAnsi="Times New Roman" w:cs="Times New Roman"/>
          <w:color w:val="000000"/>
          <w:kern w:val="0"/>
          <w:sz w:val="32"/>
          <w:szCs w:val="32"/>
          <w:vertAlign w:val="subscript"/>
        </w:rPr>
        <w:t>0-t</w:t>
      </w:r>
      <w:r w:rsidRPr="00FC429D">
        <w:rPr>
          <w:rFonts w:ascii="Times New Roman" w:eastAsia="仿宋_GB2312" w:hAnsi="Times New Roman" w:cs="Times New Roman"/>
          <w:color w:val="000000"/>
          <w:kern w:val="0"/>
          <w:sz w:val="32"/>
          <w:szCs w:val="32"/>
        </w:rPr>
        <w:t>、</w:t>
      </w:r>
      <w:r w:rsidRPr="00FC429D">
        <w:rPr>
          <w:rFonts w:ascii="Times New Roman" w:eastAsia="仿宋_GB2312" w:hAnsi="Times New Roman" w:cs="Times New Roman"/>
          <w:color w:val="000000"/>
          <w:kern w:val="0"/>
          <w:sz w:val="32"/>
          <w:szCs w:val="32"/>
        </w:rPr>
        <w:t>AUC</w:t>
      </w:r>
      <w:r w:rsidRPr="00FC429D">
        <w:rPr>
          <w:rFonts w:ascii="Times New Roman" w:eastAsia="仿宋_GB2312" w:hAnsi="Times New Roman" w:cs="Times New Roman"/>
          <w:color w:val="000000"/>
          <w:kern w:val="0"/>
          <w:sz w:val="32"/>
          <w:szCs w:val="32"/>
          <w:vertAlign w:val="subscript"/>
        </w:rPr>
        <w:t>0-∞</w:t>
      </w:r>
      <w:r w:rsidRPr="00FC429D">
        <w:rPr>
          <w:rFonts w:ascii="Times New Roman" w:eastAsia="仿宋_GB2312" w:hAnsi="Times New Roman" w:cs="Times New Roman"/>
          <w:color w:val="000000"/>
          <w:kern w:val="0"/>
          <w:sz w:val="32"/>
          <w:szCs w:val="32"/>
        </w:rPr>
        <w:t>的几何均值比值的</w:t>
      </w:r>
      <w:r w:rsidRPr="00FC429D">
        <w:rPr>
          <w:rFonts w:ascii="Times New Roman" w:eastAsia="仿宋_GB2312" w:hAnsi="Times New Roman" w:cs="Times New Roman"/>
          <w:color w:val="000000"/>
          <w:kern w:val="0"/>
          <w:sz w:val="32"/>
          <w:szCs w:val="32"/>
        </w:rPr>
        <w:t>90%</w:t>
      </w:r>
      <w:r w:rsidRPr="00FC429D">
        <w:rPr>
          <w:rFonts w:ascii="Times New Roman" w:eastAsia="仿宋_GB2312" w:hAnsi="Times New Roman" w:cs="Times New Roman"/>
          <w:color w:val="000000"/>
          <w:kern w:val="0"/>
          <w:sz w:val="32"/>
          <w:szCs w:val="32"/>
        </w:rPr>
        <w:t>置信区间</w:t>
      </w:r>
      <w:r w:rsidR="00B4415A">
        <w:rPr>
          <w:rFonts w:ascii="Times New Roman" w:eastAsia="仿宋_GB2312" w:hAnsi="Times New Roman" w:cs="Times New Roman" w:hint="eastAsia"/>
          <w:color w:val="000000"/>
          <w:kern w:val="0"/>
          <w:sz w:val="32"/>
          <w:szCs w:val="32"/>
        </w:rPr>
        <w:t>在</w:t>
      </w:r>
      <w:r w:rsidR="00B4415A" w:rsidRPr="000073BD">
        <w:rPr>
          <w:rFonts w:ascii="Times New Roman" w:eastAsia="仿宋_GB2312" w:hAnsi="Times New Roman" w:cs="Times New Roman"/>
          <w:kern w:val="0"/>
          <w:sz w:val="32"/>
          <w:szCs w:val="32"/>
        </w:rPr>
        <w:t>80.00%~125.00%</w:t>
      </w:r>
      <w:r w:rsidR="00B4415A">
        <w:rPr>
          <w:rFonts w:ascii="Times New Roman" w:eastAsia="仿宋_GB2312" w:hAnsi="Times New Roman" w:cs="Times New Roman" w:hint="eastAsia"/>
          <w:kern w:val="0"/>
          <w:sz w:val="32"/>
          <w:szCs w:val="32"/>
        </w:rPr>
        <w:t>范围内</w:t>
      </w:r>
      <w:r w:rsidRPr="00FC429D">
        <w:rPr>
          <w:rFonts w:ascii="Times New Roman" w:eastAsia="仿宋_GB2312" w:hAnsi="Times New Roman" w:cs="Times New Roman"/>
          <w:color w:val="000000"/>
          <w:kern w:val="0"/>
          <w:sz w:val="32"/>
          <w:szCs w:val="32"/>
        </w:rPr>
        <w:t>。</w:t>
      </w:r>
    </w:p>
    <w:p w14:paraId="78FC8896" w14:textId="7087C13D" w:rsidR="00592FDF" w:rsidRPr="00310B30"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10" w:name="_Toc66863404"/>
      <w:bookmarkStart w:id="11" w:name="_Toc47439319"/>
      <w:r w:rsidRPr="00310B30">
        <w:rPr>
          <w:rFonts w:ascii="Times New Roman" w:eastAsia="楷体_GB2312" w:hAnsi="Times New Roman" w:cs="Times New Roman"/>
          <w:bCs/>
          <w:sz w:val="32"/>
          <w:szCs w:val="32"/>
        </w:rPr>
        <w:t>其他</w:t>
      </w:r>
      <w:bookmarkEnd w:id="10"/>
      <w:bookmarkEnd w:id="11"/>
    </w:p>
    <w:p w14:paraId="237385CA" w14:textId="67A5486A" w:rsidR="00A40EC6" w:rsidRPr="005C09C1" w:rsidRDefault="00116A56" w:rsidP="00A40EC6">
      <w:pPr>
        <w:pStyle w:val="af3"/>
        <w:spacing w:before="0" w:beforeAutospacing="0" w:after="0" w:afterAutospacing="0"/>
        <w:ind w:firstLineChars="200" w:firstLine="640"/>
        <w:jc w:val="both"/>
        <w:rPr>
          <w:rFonts w:ascii="Times New Roman" w:eastAsia="仿宋_GB2312" w:hAnsi="Times New Roman" w:cs="Times New Roman"/>
          <w:sz w:val="32"/>
          <w:szCs w:val="32"/>
        </w:rPr>
      </w:pPr>
      <w:r w:rsidRPr="005C09C1">
        <w:rPr>
          <w:rFonts w:ascii="Times New Roman" w:eastAsia="仿宋_GB2312" w:hAnsi="Times New Roman" w:cs="Times New Roman"/>
          <w:sz w:val="32"/>
          <w:szCs w:val="32"/>
        </w:rPr>
        <w:t>1</w:t>
      </w:r>
      <w:r w:rsidR="000363B2" w:rsidRPr="005C09C1">
        <w:rPr>
          <w:rFonts w:ascii="Times New Roman" w:eastAsia="仿宋_GB2312" w:hAnsi="Times New Roman" w:cs="Times New Roman"/>
          <w:sz w:val="32"/>
          <w:szCs w:val="32"/>
        </w:rPr>
        <w:t>.</w:t>
      </w:r>
      <w:r w:rsidR="009D6299">
        <w:rPr>
          <w:rFonts w:ascii="Times New Roman" w:eastAsia="仿宋_GB2312" w:hAnsi="Times New Roman" w:cs="Times New Roman"/>
          <w:sz w:val="32"/>
          <w:szCs w:val="32"/>
        </w:rPr>
        <w:t xml:space="preserve"> </w:t>
      </w:r>
      <w:r w:rsidR="00CE0E6C" w:rsidRPr="005C09C1">
        <w:rPr>
          <w:rFonts w:ascii="Times New Roman" w:eastAsia="仿宋_GB2312" w:hAnsi="Times New Roman" w:cs="Times New Roman"/>
          <w:sz w:val="32"/>
          <w:szCs w:val="32"/>
        </w:rPr>
        <w:t>受试者应在研究期间避免性生活或采取有效避孕措施</w:t>
      </w:r>
      <w:r w:rsidR="00A40EC6" w:rsidRPr="005C09C1">
        <w:rPr>
          <w:rFonts w:ascii="Times New Roman" w:eastAsia="仿宋_GB2312" w:hAnsi="Times New Roman" w:cs="Times New Roman" w:hint="eastAsia"/>
          <w:sz w:val="32"/>
          <w:szCs w:val="32"/>
        </w:rPr>
        <w:t>，研究结束至少两周内使用适当的避孕措施。</w:t>
      </w:r>
      <w:r w:rsidR="00CE0E6C" w:rsidRPr="005C09C1">
        <w:rPr>
          <w:rFonts w:ascii="Times New Roman" w:eastAsia="仿宋_GB2312" w:hAnsi="Times New Roman" w:cs="Times New Roman"/>
          <w:sz w:val="32"/>
          <w:szCs w:val="32"/>
        </w:rPr>
        <w:t>女性受试者应为非孕期和非哺乳期的女性。</w:t>
      </w:r>
    </w:p>
    <w:p w14:paraId="21E064C3" w14:textId="2DAFEBB2" w:rsidR="00592FDF" w:rsidRPr="005C09C1" w:rsidRDefault="00116A56" w:rsidP="00A40EC6">
      <w:pPr>
        <w:pStyle w:val="af3"/>
        <w:spacing w:before="0" w:beforeAutospacing="0" w:after="0" w:afterAutospacing="0"/>
        <w:ind w:firstLineChars="200" w:firstLine="640"/>
        <w:jc w:val="both"/>
        <w:rPr>
          <w:rFonts w:ascii="Times New Roman" w:eastAsia="仿宋_GB2312" w:hAnsi="Times New Roman" w:cs="Times New Roman"/>
          <w:sz w:val="32"/>
          <w:szCs w:val="32"/>
        </w:rPr>
      </w:pPr>
      <w:r w:rsidRPr="005C09C1">
        <w:rPr>
          <w:rFonts w:ascii="Times New Roman" w:eastAsia="仿宋_GB2312" w:hAnsi="Times New Roman" w:cs="Times New Roman"/>
          <w:sz w:val="32"/>
          <w:szCs w:val="32"/>
        </w:rPr>
        <w:lastRenderedPageBreak/>
        <w:t>2</w:t>
      </w:r>
      <w:r w:rsidR="00247F4F" w:rsidRPr="005C09C1">
        <w:rPr>
          <w:rFonts w:ascii="Times New Roman" w:eastAsia="仿宋_GB2312" w:hAnsi="Times New Roman" w:cs="Times New Roman" w:hint="eastAsia"/>
          <w:sz w:val="32"/>
          <w:szCs w:val="32"/>
        </w:rPr>
        <w:t>.</w:t>
      </w:r>
      <w:r w:rsidR="00280851" w:rsidRPr="005C09C1">
        <w:rPr>
          <w:rFonts w:hint="eastAsia"/>
        </w:rPr>
        <w:t xml:space="preserve"> </w:t>
      </w:r>
      <w:r w:rsidR="00280851" w:rsidRPr="005C09C1">
        <w:rPr>
          <w:rFonts w:ascii="Times New Roman" w:eastAsia="仿宋_GB2312" w:hAnsi="Times New Roman" w:cs="Times New Roman" w:hint="eastAsia"/>
          <w:sz w:val="32"/>
          <w:szCs w:val="32"/>
        </w:rPr>
        <w:t>培</w:t>
      </w:r>
      <w:proofErr w:type="gramStart"/>
      <w:r w:rsidR="00280851" w:rsidRPr="005C09C1">
        <w:rPr>
          <w:rFonts w:ascii="Times New Roman" w:eastAsia="仿宋_GB2312" w:hAnsi="Times New Roman" w:cs="Times New Roman" w:hint="eastAsia"/>
          <w:sz w:val="32"/>
          <w:szCs w:val="32"/>
        </w:rPr>
        <w:t>唑</w:t>
      </w:r>
      <w:proofErr w:type="gramEnd"/>
      <w:r w:rsidR="00280851" w:rsidRPr="005C09C1">
        <w:rPr>
          <w:rFonts w:ascii="Times New Roman" w:eastAsia="仿宋_GB2312" w:hAnsi="Times New Roman" w:cs="Times New Roman" w:hint="eastAsia"/>
          <w:sz w:val="32"/>
          <w:szCs w:val="32"/>
        </w:rPr>
        <w:t>帕尼的临床研究中，曾出现过</w:t>
      </w:r>
      <w:r w:rsidR="00280851" w:rsidRPr="005C09C1">
        <w:rPr>
          <w:rFonts w:ascii="Times New Roman" w:eastAsia="仿宋_GB2312" w:hAnsi="Times New Roman" w:cs="Times New Roman"/>
          <w:sz w:val="32"/>
          <w:szCs w:val="32"/>
        </w:rPr>
        <w:t>QT</w:t>
      </w:r>
      <w:r w:rsidR="00280851" w:rsidRPr="005C09C1">
        <w:rPr>
          <w:rFonts w:ascii="Times New Roman" w:eastAsia="仿宋_GB2312" w:hAnsi="Times New Roman" w:cs="Times New Roman"/>
          <w:sz w:val="32"/>
          <w:szCs w:val="32"/>
        </w:rPr>
        <w:t>间期延长和尖端扭转型室性心动过速事件</w:t>
      </w:r>
      <w:r w:rsidR="000363B2" w:rsidRPr="005C09C1">
        <w:rPr>
          <w:rFonts w:ascii="Times New Roman" w:eastAsia="仿宋_GB2312" w:hAnsi="Times New Roman" w:cs="Times New Roman" w:hint="eastAsia"/>
          <w:sz w:val="32"/>
          <w:szCs w:val="32"/>
        </w:rPr>
        <w:t>，</w:t>
      </w:r>
      <w:r w:rsidR="000363B2" w:rsidRPr="005C09C1">
        <w:rPr>
          <w:rFonts w:ascii="Times New Roman" w:eastAsia="仿宋_GB2312" w:hAnsi="Times New Roman" w:cs="Times New Roman" w:hint="eastAsia"/>
          <w:sz w:val="32"/>
          <w:szCs w:val="32"/>
        </w:rPr>
        <w:t>B</w:t>
      </w:r>
      <w:r w:rsidR="000363B2" w:rsidRPr="005C09C1">
        <w:rPr>
          <w:rFonts w:ascii="Times New Roman" w:eastAsia="仿宋_GB2312" w:hAnsi="Times New Roman" w:cs="Times New Roman"/>
          <w:sz w:val="32"/>
          <w:szCs w:val="32"/>
        </w:rPr>
        <w:t>E</w:t>
      </w:r>
      <w:r w:rsidR="00310B30" w:rsidRPr="005C09C1">
        <w:rPr>
          <w:rFonts w:ascii="Times New Roman" w:eastAsia="仿宋_GB2312" w:hAnsi="Times New Roman" w:cs="Times New Roman" w:hint="eastAsia"/>
          <w:sz w:val="32"/>
          <w:szCs w:val="32"/>
        </w:rPr>
        <w:t>研究</w:t>
      </w:r>
      <w:r w:rsidR="00310B30" w:rsidRPr="005C09C1">
        <w:rPr>
          <w:rFonts w:ascii="Times New Roman" w:eastAsia="仿宋_GB2312" w:hAnsi="Times New Roman" w:cs="Times New Roman"/>
          <w:sz w:val="32"/>
          <w:szCs w:val="32"/>
        </w:rPr>
        <w:t>过程中需</w:t>
      </w:r>
      <w:r w:rsidR="002360F5" w:rsidRPr="005C09C1">
        <w:rPr>
          <w:rFonts w:ascii="Times New Roman" w:eastAsia="仿宋_GB2312" w:hAnsi="Times New Roman" w:cs="Times New Roman" w:hint="eastAsia"/>
          <w:sz w:val="32"/>
          <w:szCs w:val="32"/>
        </w:rPr>
        <w:t>关注</w:t>
      </w:r>
      <w:r w:rsidR="000363B2" w:rsidRPr="005C09C1">
        <w:rPr>
          <w:rFonts w:ascii="Times New Roman" w:eastAsia="仿宋_GB2312" w:hAnsi="Times New Roman" w:cs="Times New Roman" w:hint="eastAsia"/>
          <w:sz w:val="32"/>
          <w:szCs w:val="32"/>
        </w:rPr>
        <w:t>相关</w:t>
      </w:r>
      <w:r w:rsidR="00B4415A">
        <w:rPr>
          <w:rFonts w:ascii="Times New Roman" w:eastAsia="仿宋_GB2312" w:hAnsi="Times New Roman" w:cs="Times New Roman" w:hint="eastAsia"/>
          <w:sz w:val="32"/>
          <w:szCs w:val="32"/>
        </w:rPr>
        <w:t>安全性</w:t>
      </w:r>
      <w:r w:rsidR="000363B2" w:rsidRPr="005C09C1">
        <w:rPr>
          <w:rFonts w:ascii="Times New Roman" w:eastAsia="仿宋_GB2312" w:hAnsi="Times New Roman" w:cs="Times New Roman" w:hint="eastAsia"/>
          <w:sz w:val="32"/>
          <w:szCs w:val="32"/>
        </w:rPr>
        <w:t>问题</w:t>
      </w:r>
      <w:r w:rsidR="00A40EC6" w:rsidRPr="005C09C1">
        <w:rPr>
          <w:rFonts w:ascii="Times New Roman" w:eastAsia="仿宋_GB2312" w:hAnsi="Times New Roman" w:cs="Times New Roman" w:hint="eastAsia"/>
          <w:sz w:val="32"/>
          <w:szCs w:val="32"/>
        </w:rPr>
        <w:t>。</w:t>
      </w:r>
    </w:p>
    <w:p w14:paraId="0A770388" w14:textId="205EE47A" w:rsidR="00116A56" w:rsidRPr="005C09C1" w:rsidRDefault="00116A56" w:rsidP="00116A56">
      <w:pPr>
        <w:pStyle w:val="af3"/>
        <w:spacing w:before="0" w:beforeAutospacing="0" w:after="0" w:afterAutospacing="0"/>
        <w:ind w:firstLineChars="200" w:firstLine="640"/>
        <w:jc w:val="both"/>
        <w:rPr>
          <w:rFonts w:ascii="Times New Roman" w:eastAsia="仿宋_GB2312" w:hAnsi="Times New Roman" w:cs="Times New Roman"/>
          <w:sz w:val="32"/>
          <w:szCs w:val="32"/>
        </w:rPr>
      </w:pPr>
      <w:r w:rsidRPr="00174954">
        <w:rPr>
          <w:rFonts w:ascii="Times New Roman" w:eastAsia="仿宋_GB2312" w:hAnsi="Times New Roman" w:cs="Times New Roman"/>
          <w:sz w:val="32"/>
          <w:szCs w:val="32"/>
        </w:rPr>
        <w:t>3</w:t>
      </w:r>
      <w:r w:rsidR="00280851" w:rsidRPr="00174954">
        <w:rPr>
          <w:rFonts w:ascii="Times New Roman" w:eastAsia="仿宋_GB2312" w:hAnsi="Times New Roman" w:cs="Times New Roman"/>
          <w:sz w:val="32"/>
          <w:szCs w:val="32"/>
        </w:rPr>
        <w:t>.</w:t>
      </w:r>
      <w:r w:rsidR="00280851" w:rsidRPr="00174954">
        <w:rPr>
          <w:rFonts w:hint="eastAsia"/>
        </w:rPr>
        <w:t xml:space="preserve"> </w:t>
      </w:r>
      <w:r w:rsidR="00280851" w:rsidRPr="00174954">
        <w:rPr>
          <w:rFonts w:ascii="Times New Roman" w:eastAsia="仿宋_GB2312" w:hAnsi="Times New Roman" w:cs="Times New Roman" w:hint="eastAsia"/>
          <w:sz w:val="32"/>
          <w:szCs w:val="32"/>
        </w:rPr>
        <w:t>考虑到培</w:t>
      </w:r>
      <w:proofErr w:type="gramStart"/>
      <w:r w:rsidR="00280851" w:rsidRPr="00174954">
        <w:rPr>
          <w:rFonts w:ascii="Times New Roman" w:eastAsia="仿宋_GB2312" w:hAnsi="Times New Roman" w:cs="Times New Roman" w:hint="eastAsia"/>
          <w:sz w:val="32"/>
          <w:szCs w:val="32"/>
        </w:rPr>
        <w:t>唑</w:t>
      </w:r>
      <w:proofErr w:type="gramEnd"/>
      <w:r w:rsidR="00280851" w:rsidRPr="00174954">
        <w:rPr>
          <w:rFonts w:ascii="Times New Roman" w:eastAsia="仿宋_GB2312" w:hAnsi="Times New Roman" w:cs="Times New Roman" w:hint="eastAsia"/>
          <w:sz w:val="32"/>
          <w:szCs w:val="32"/>
        </w:rPr>
        <w:t>帕尼半衰期较长，交叉试验应在周期间设计足够的清洗期</w:t>
      </w:r>
      <w:r w:rsidRPr="00174954">
        <w:rPr>
          <w:rFonts w:ascii="Times New Roman" w:eastAsia="仿宋_GB2312" w:hAnsi="Times New Roman" w:cs="Times New Roman" w:hint="eastAsia"/>
          <w:sz w:val="32"/>
          <w:szCs w:val="32"/>
        </w:rPr>
        <w:t>，</w:t>
      </w:r>
      <w:r w:rsidR="00D70317" w:rsidRPr="00B4415A">
        <w:rPr>
          <w:rFonts w:ascii="Times New Roman" w:eastAsia="仿宋_GB2312" w:hAnsi="Times New Roman" w:cs="Times New Roman" w:hint="eastAsia"/>
          <w:sz w:val="32"/>
          <w:szCs w:val="32"/>
        </w:rPr>
        <w:t>可采用</w:t>
      </w:r>
      <w:r w:rsidR="00D70317" w:rsidRPr="00B4415A">
        <w:rPr>
          <w:rFonts w:ascii="Times New Roman" w:eastAsia="仿宋_GB2312" w:hAnsi="Times New Roman" w:cs="Times New Roman"/>
          <w:sz w:val="32"/>
          <w:szCs w:val="32"/>
        </w:rPr>
        <w:t>AUC</w:t>
      </w:r>
      <w:r w:rsidR="00D70317" w:rsidRPr="00B4415A">
        <w:rPr>
          <w:rFonts w:ascii="Times New Roman" w:eastAsia="仿宋_GB2312" w:hAnsi="Times New Roman" w:cs="Times New Roman"/>
          <w:sz w:val="32"/>
          <w:szCs w:val="32"/>
          <w:vertAlign w:val="subscript"/>
        </w:rPr>
        <w:t>0-72h</w:t>
      </w:r>
      <w:r w:rsidR="00D70317" w:rsidRPr="00B4415A">
        <w:rPr>
          <w:rFonts w:ascii="Times New Roman" w:eastAsia="仿宋_GB2312" w:hAnsi="Times New Roman" w:cs="Times New Roman"/>
          <w:sz w:val="32"/>
          <w:szCs w:val="32"/>
        </w:rPr>
        <w:t>代替</w:t>
      </w:r>
      <w:r w:rsidR="00D70317" w:rsidRPr="00B4415A">
        <w:rPr>
          <w:rFonts w:ascii="Times New Roman" w:eastAsia="仿宋_GB2312" w:hAnsi="Times New Roman" w:cs="Times New Roman"/>
          <w:sz w:val="32"/>
          <w:szCs w:val="32"/>
        </w:rPr>
        <w:t>AUC</w:t>
      </w:r>
      <w:r w:rsidR="00D70317" w:rsidRPr="00B4415A">
        <w:rPr>
          <w:rFonts w:ascii="Times New Roman" w:eastAsia="仿宋_GB2312" w:hAnsi="Times New Roman" w:cs="Times New Roman"/>
          <w:sz w:val="32"/>
          <w:szCs w:val="32"/>
          <w:vertAlign w:val="subscript"/>
        </w:rPr>
        <w:t>0-t</w:t>
      </w:r>
      <w:r w:rsidR="00D70317" w:rsidRPr="00B4415A">
        <w:rPr>
          <w:rFonts w:ascii="Times New Roman" w:eastAsia="仿宋_GB2312" w:hAnsi="Times New Roman" w:cs="Times New Roman"/>
          <w:sz w:val="32"/>
          <w:szCs w:val="32"/>
        </w:rPr>
        <w:t>或</w:t>
      </w:r>
      <w:r w:rsidR="00D70317" w:rsidRPr="00B4415A">
        <w:rPr>
          <w:rFonts w:ascii="Times New Roman" w:eastAsia="仿宋_GB2312" w:hAnsi="Times New Roman" w:cs="Times New Roman"/>
          <w:sz w:val="32"/>
          <w:szCs w:val="32"/>
        </w:rPr>
        <w:t>AUC</w:t>
      </w:r>
      <w:r w:rsidR="00D70317" w:rsidRPr="00B4415A">
        <w:rPr>
          <w:rFonts w:ascii="Times New Roman" w:eastAsia="仿宋_GB2312" w:hAnsi="Times New Roman" w:cs="Times New Roman"/>
          <w:sz w:val="32"/>
          <w:szCs w:val="32"/>
          <w:vertAlign w:val="subscript"/>
        </w:rPr>
        <w:t>0-∞</w:t>
      </w:r>
      <w:r w:rsidRPr="00B4415A">
        <w:rPr>
          <w:rFonts w:ascii="Times New Roman" w:eastAsia="仿宋_GB2312" w:hAnsi="Times New Roman" w:cs="Times New Roman" w:hint="eastAsia"/>
          <w:sz w:val="32"/>
          <w:szCs w:val="32"/>
        </w:rPr>
        <w:t>，</w:t>
      </w:r>
      <w:r w:rsidRPr="00174954">
        <w:rPr>
          <w:rFonts w:ascii="Times New Roman" w:eastAsia="仿宋_GB2312" w:hAnsi="Times New Roman" w:cs="Times New Roman" w:hint="eastAsia"/>
          <w:sz w:val="32"/>
          <w:szCs w:val="32"/>
        </w:rPr>
        <w:t>同时需关注受试者</w:t>
      </w:r>
      <w:r w:rsidR="00B4415A">
        <w:rPr>
          <w:rFonts w:ascii="Times New Roman" w:eastAsia="仿宋_GB2312" w:hAnsi="Times New Roman" w:cs="Times New Roman" w:hint="eastAsia"/>
          <w:sz w:val="32"/>
          <w:szCs w:val="32"/>
        </w:rPr>
        <w:t>研究期间</w:t>
      </w:r>
      <w:r w:rsidR="00B4415A">
        <w:rPr>
          <w:rFonts w:ascii="Times New Roman" w:eastAsia="仿宋_GB2312" w:hAnsi="Times New Roman" w:cs="Times New Roman"/>
          <w:sz w:val="32"/>
          <w:szCs w:val="32"/>
        </w:rPr>
        <w:t>有足够的安全监测时间</w:t>
      </w:r>
      <w:r w:rsidRPr="00174954">
        <w:rPr>
          <w:rFonts w:ascii="Times New Roman" w:eastAsia="仿宋_GB2312" w:hAnsi="Times New Roman" w:cs="Times New Roman" w:hint="eastAsia"/>
          <w:sz w:val="32"/>
          <w:szCs w:val="32"/>
        </w:rPr>
        <w:t>。</w:t>
      </w:r>
    </w:p>
    <w:p w14:paraId="1158755C" w14:textId="77777777" w:rsidR="00592FDF" w:rsidRPr="00FC429D" w:rsidRDefault="00CE0E6C">
      <w:pPr>
        <w:keepNext/>
        <w:keepLines/>
        <w:spacing w:line="360" w:lineRule="auto"/>
        <w:ind w:firstLineChars="200" w:firstLine="640"/>
        <w:jc w:val="left"/>
        <w:outlineLvl w:val="0"/>
        <w:rPr>
          <w:rFonts w:ascii="Times New Roman" w:eastAsia="黑体" w:hAnsi="Times New Roman" w:cs="Times New Roman"/>
          <w:bCs/>
          <w:kern w:val="44"/>
          <w:sz w:val="32"/>
          <w:szCs w:val="44"/>
        </w:rPr>
      </w:pPr>
      <w:bookmarkStart w:id="12" w:name="_Toc66863405"/>
      <w:r w:rsidRPr="00FC429D">
        <w:rPr>
          <w:rFonts w:ascii="Times New Roman" w:eastAsia="黑体" w:hAnsi="Times New Roman" w:cs="Times New Roman"/>
          <w:bCs/>
          <w:kern w:val="44"/>
          <w:sz w:val="32"/>
          <w:szCs w:val="44"/>
        </w:rPr>
        <w:t>三、人体生物等效性研究豁免</w:t>
      </w:r>
      <w:bookmarkEnd w:id="12"/>
    </w:p>
    <w:p w14:paraId="099B05B2" w14:textId="5B634C9C" w:rsidR="00592FDF" w:rsidRPr="00FB7D31" w:rsidRDefault="0072003D">
      <w:pPr>
        <w:autoSpaceDE w:val="0"/>
        <w:autoSpaceDN w:val="0"/>
        <w:adjustRightInd w:val="0"/>
        <w:spacing w:line="360" w:lineRule="auto"/>
        <w:ind w:firstLineChars="200" w:firstLine="640"/>
        <w:rPr>
          <w:rFonts w:ascii="Times New Roman" w:eastAsia="仿宋_GB2312" w:hAnsi="Times New Roman" w:cs="Times New Roman"/>
          <w:kern w:val="0"/>
          <w:sz w:val="32"/>
          <w:szCs w:val="32"/>
        </w:rPr>
      </w:pPr>
      <w:r w:rsidRPr="00FB7D31">
        <w:rPr>
          <w:rFonts w:ascii="Times New Roman" w:eastAsia="仿宋_GB2312" w:hAnsi="Times New Roman" w:cs="Times New Roman" w:hint="eastAsia"/>
          <w:kern w:val="0"/>
          <w:sz w:val="32"/>
          <w:szCs w:val="32"/>
        </w:rPr>
        <w:t>本品当前国内</w:t>
      </w:r>
      <w:r w:rsidRPr="00FB7D31">
        <w:rPr>
          <w:rFonts w:ascii="Times New Roman" w:eastAsia="仿宋_GB2312" w:hAnsi="Times New Roman" w:cs="Times New Roman"/>
          <w:kern w:val="0"/>
          <w:sz w:val="32"/>
          <w:szCs w:val="32"/>
        </w:rPr>
        <w:t>仅上市</w:t>
      </w:r>
      <w:r w:rsidR="00BD01A0" w:rsidRPr="00FB7D31">
        <w:rPr>
          <w:rFonts w:ascii="Times New Roman" w:eastAsia="仿宋_GB2312" w:hAnsi="Times New Roman" w:cs="Times New Roman"/>
          <w:kern w:val="0"/>
          <w:sz w:val="32"/>
          <w:szCs w:val="32"/>
        </w:rPr>
        <w:t>200m</w:t>
      </w:r>
      <w:r w:rsidRPr="00FB7D31">
        <w:rPr>
          <w:rFonts w:ascii="Times New Roman" w:eastAsia="仿宋_GB2312" w:hAnsi="Times New Roman" w:cs="Times New Roman" w:hint="eastAsia"/>
          <w:kern w:val="0"/>
          <w:sz w:val="32"/>
          <w:szCs w:val="32"/>
        </w:rPr>
        <w:t>g</w:t>
      </w:r>
      <w:r w:rsidR="001D66C9">
        <w:rPr>
          <w:rFonts w:ascii="Times New Roman" w:eastAsia="仿宋_GB2312" w:hAnsi="Times New Roman" w:cs="Times New Roman" w:hint="eastAsia"/>
          <w:kern w:val="0"/>
          <w:sz w:val="32"/>
          <w:szCs w:val="32"/>
        </w:rPr>
        <w:t>规格</w:t>
      </w:r>
      <w:r w:rsidRPr="00FB7D31">
        <w:rPr>
          <w:rFonts w:ascii="Times New Roman" w:eastAsia="仿宋_GB2312" w:hAnsi="Times New Roman" w:cs="Times New Roman" w:hint="eastAsia"/>
          <w:kern w:val="0"/>
          <w:sz w:val="32"/>
          <w:szCs w:val="32"/>
        </w:rPr>
        <w:t>，</w:t>
      </w:r>
      <w:r w:rsidRPr="00FB7D31">
        <w:rPr>
          <w:rFonts w:ascii="Times New Roman" w:eastAsia="仿宋_GB2312" w:hAnsi="Times New Roman" w:cs="Times New Roman"/>
          <w:kern w:val="0"/>
          <w:sz w:val="32"/>
          <w:szCs w:val="32"/>
        </w:rPr>
        <w:t>本项暂不</w:t>
      </w:r>
      <w:r w:rsidRPr="00FB7D31">
        <w:rPr>
          <w:rFonts w:ascii="Times New Roman" w:eastAsia="仿宋_GB2312" w:hAnsi="Times New Roman" w:cs="Times New Roman" w:hint="eastAsia"/>
          <w:kern w:val="0"/>
          <w:sz w:val="32"/>
          <w:szCs w:val="32"/>
        </w:rPr>
        <w:t>适用</w:t>
      </w:r>
      <w:r w:rsidRPr="00FB7D31">
        <w:rPr>
          <w:rFonts w:ascii="Times New Roman" w:eastAsia="仿宋_GB2312" w:hAnsi="Times New Roman" w:cs="Times New Roman"/>
          <w:kern w:val="0"/>
          <w:sz w:val="32"/>
          <w:szCs w:val="32"/>
        </w:rPr>
        <w:t>。</w:t>
      </w:r>
    </w:p>
    <w:p w14:paraId="1B3624C7" w14:textId="77777777" w:rsidR="00592FDF" w:rsidRPr="00FC429D" w:rsidRDefault="00CE0E6C">
      <w:pPr>
        <w:keepNext/>
        <w:keepLines/>
        <w:spacing w:line="360" w:lineRule="auto"/>
        <w:ind w:firstLineChars="200" w:firstLine="640"/>
        <w:jc w:val="left"/>
        <w:outlineLvl w:val="0"/>
        <w:rPr>
          <w:rFonts w:ascii="Times New Roman" w:eastAsia="黑体" w:hAnsi="Times New Roman" w:cs="Times New Roman"/>
          <w:bCs/>
          <w:kern w:val="44"/>
          <w:sz w:val="32"/>
          <w:szCs w:val="44"/>
        </w:rPr>
      </w:pPr>
      <w:bookmarkStart w:id="13" w:name="_Toc66863406"/>
      <w:r w:rsidRPr="00FC429D">
        <w:rPr>
          <w:rFonts w:ascii="Times New Roman" w:eastAsia="黑体" w:hAnsi="Times New Roman" w:cs="Times New Roman"/>
          <w:bCs/>
          <w:kern w:val="44"/>
          <w:sz w:val="32"/>
          <w:szCs w:val="44"/>
        </w:rPr>
        <w:t>四、参考文献</w:t>
      </w:r>
      <w:bookmarkEnd w:id="13"/>
      <w:r w:rsidRPr="00FC429D">
        <w:rPr>
          <w:rFonts w:ascii="Times New Roman" w:eastAsia="黑体" w:hAnsi="Times New Roman" w:cs="Times New Roman"/>
          <w:bCs/>
          <w:kern w:val="44"/>
          <w:sz w:val="32"/>
          <w:szCs w:val="44"/>
        </w:rPr>
        <w:t xml:space="preserve"> </w:t>
      </w:r>
    </w:p>
    <w:p w14:paraId="072DB918" w14:textId="7439042A" w:rsidR="00592FDF" w:rsidRPr="00FC429D" w:rsidRDefault="00CE0E6C" w:rsidP="00B776E7">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FC429D">
        <w:rPr>
          <w:rFonts w:ascii="Times New Roman" w:eastAsia="仿宋_GB2312" w:hAnsi="Times New Roman" w:cs="Times New Roman"/>
          <w:sz w:val="32"/>
          <w:szCs w:val="32"/>
        </w:rPr>
        <w:t>国家药品监督管理局</w:t>
      </w:r>
      <w:r w:rsidRPr="00FC429D">
        <w:rPr>
          <w:rFonts w:ascii="Times New Roman" w:eastAsia="仿宋_GB2312" w:hAnsi="Times New Roman" w:cs="Times New Roman"/>
          <w:sz w:val="32"/>
          <w:szCs w:val="32"/>
        </w:rPr>
        <w:t xml:space="preserve">. </w:t>
      </w:r>
      <w:r w:rsidR="00A40EC6">
        <w:rPr>
          <w:rFonts w:ascii="Times New Roman" w:eastAsia="仿宋_GB2312" w:hAnsi="Times New Roman" w:cs="Times New Roman" w:hint="eastAsia"/>
          <w:sz w:val="32"/>
          <w:szCs w:val="32"/>
        </w:rPr>
        <w:t>培</w:t>
      </w:r>
      <w:proofErr w:type="gramStart"/>
      <w:r w:rsidR="00A40EC6">
        <w:rPr>
          <w:rFonts w:ascii="Times New Roman" w:eastAsia="仿宋_GB2312" w:hAnsi="Times New Roman" w:cs="Times New Roman" w:hint="eastAsia"/>
          <w:sz w:val="32"/>
          <w:szCs w:val="32"/>
        </w:rPr>
        <w:t>唑帕尼片</w:t>
      </w:r>
      <w:r w:rsidRPr="00FC429D">
        <w:rPr>
          <w:rFonts w:ascii="Times New Roman" w:eastAsia="仿宋_GB2312" w:hAnsi="Times New Roman" w:cs="Times New Roman"/>
          <w:sz w:val="32"/>
          <w:szCs w:val="32"/>
        </w:rPr>
        <w:t>说明</w:t>
      </w:r>
      <w:r w:rsidRPr="00B776E7">
        <w:rPr>
          <w:rFonts w:ascii="Times New Roman" w:eastAsia="仿宋_GB2312" w:hAnsi="Times New Roman" w:cs="Times New Roman"/>
          <w:sz w:val="32"/>
          <w:szCs w:val="32"/>
        </w:rPr>
        <w:t>书</w:t>
      </w:r>
      <w:proofErr w:type="gramEnd"/>
      <w:r w:rsidRPr="00B776E7">
        <w:rPr>
          <w:rFonts w:ascii="Times New Roman" w:eastAsia="仿宋_GB2312" w:hAnsi="Times New Roman" w:cs="Times New Roman"/>
          <w:sz w:val="32"/>
          <w:szCs w:val="32"/>
        </w:rPr>
        <w:t>. 20</w:t>
      </w:r>
      <w:r w:rsidR="00D3756A" w:rsidRPr="00B776E7">
        <w:rPr>
          <w:rFonts w:ascii="Times New Roman" w:eastAsia="仿宋_GB2312" w:hAnsi="Times New Roman" w:cs="Times New Roman"/>
          <w:sz w:val="32"/>
          <w:szCs w:val="32"/>
        </w:rPr>
        <w:t>21</w:t>
      </w:r>
      <w:r w:rsidR="00B776E7">
        <w:rPr>
          <w:rFonts w:ascii="Times New Roman" w:eastAsia="仿宋_GB2312" w:hAnsi="Times New Roman" w:cs="Times New Roman"/>
          <w:sz w:val="32"/>
          <w:szCs w:val="32"/>
        </w:rPr>
        <w:t>.</w:t>
      </w:r>
      <w:r w:rsidRPr="00FC429D">
        <w:rPr>
          <w:rFonts w:ascii="Times New Roman" w:eastAsia="仿宋_GB2312" w:hAnsi="Times New Roman" w:cs="Times New Roman"/>
          <w:sz w:val="32"/>
          <w:szCs w:val="32"/>
        </w:rPr>
        <w:t xml:space="preserve"> </w:t>
      </w:r>
    </w:p>
    <w:p w14:paraId="2D9C8291" w14:textId="2EF64EF9" w:rsidR="005C09C1" w:rsidRDefault="00CE0E6C" w:rsidP="005C09C1">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5C09C1">
        <w:rPr>
          <w:rFonts w:ascii="Times New Roman" w:eastAsia="仿宋_GB2312" w:hAnsi="Times New Roman" w:cs="Times New Roman"/>
          <w:sz w:val="32"/>
          <w:szCs w:val="32"/>
        </w:rPr>
        <w:t>国家药品监督管理局</w:t>
      </w:r>
      <w:r w:rsidRPr="005C09C1">
        <w:rPr>
          <w:rFonts w:ascii="Times New Roman" w:eastAsia="仿宋_GB2312" w:hAnsi="Times New Roman" w:cs="Times New Roman"/>
          <w:sz w:val="32"/>
          <w:szCs w:val="32"/>
        </w:rPr>
        <w:t>.</w:t>
      </w:r>
      <w:r w:rsidRPr="005C09C1">
        <w:rPr>
          <w:rFonts w:ascii="Times New Roman" w:eastAsia="仿宋_GB2312" w:hAnsi="Times New Roman" w:cs="Times New Roman"/>
          <w:sz w:val="32"/>
          <w:szCs w:val="32"/>
        </w:rPr>
        <w:t>《以药动学参数为终点评价指标的化学药物仿制药人体生物等效性研究技术指导原则》</w:t>
      </w:r>
      <w:r w:rsidR="00174954">
        <w:rPr>
          <w:rFonts w:ascii="Times New Roman" w:eastAsia="仿宋_GB2312" w:hAnsi="Times New Roman" w:cs="Times New Roman"/>
          <w:sz w:val="32"/>
          <w:szCs w:val="32"/>
        </w:rPr>
        <w:t>. 2016.</w:t>
      </w:r>
    </w:p>
    <w:p w14:paraId="15C630A0" w14:textId="77777777" w:rsidR="00E30A69" w:rsidRDefault="00CE0E6C" w:rsidP="00E30A69">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E30A69">
        <w:rPr>
          <w:rFonts w:ascii="Times New Roman" w:eastAsia="仿宋_GB2312" w:hAnsi="Times New Roman" w:cs="Times New Roman"/>
          <w:sz w:val="32"/>
          <w:szCs w:val="32"/>
        </w:rPr>
        <w:t>国家药品监督管理局</w:t>
      </w:r>
      <w:r w:rsidRPr="00E30A69">
        <w:rPr>
          <w:rFonts w:ascii="Times New Roman" w:eastAsia="仿宋_GB2312" w:hAnsi="Times New Roman" w:cs="Times New Roman"/>
          <w:sz w:val="32"/>
          <w:szCs w:val="32"/>
        </w:rPr>
        <w:t>.</w:t>
      </w:r>
      <w:r w:rsidRPr="00E30A69">
        <w:rPr>
          <w:rFonts w:ascii="Times New Roman" w:eastAsia="仿宋_GB2312" w:hAnsi="Times New Roman" w:cs="Times New Roman"/>
          <w:sz w:val="32"/>
          <w:szCs w:val="32"/>
        </w:rPr>
        <w:t>《生物等效性研究的统计学指导原则》</w:t>
      </w:r>
      <w:r w:rsidR="00174954" w:rsidRPr="00E30A69">
        <w:rPr>
          <w:rFonts w:ascii="Times New Roman" w:eastAsia="仿宋_GB2312" w:hAnsi="Times New Roman" w:cs="Times New Roman"/>
          <w:sz w:val="32"/>
          <w:szCs w:val="32"/>
        </w:rPr>
        <w:t>. 2018.</w:t>
      </w:r>
    </w:p>
    <w:p w14:paraId="75D32CB8" w14:textId="77777777" w:rsidR="00E30A69" w:rsidRDefault="00E30A69" w:rsidP="00E30A69">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E30A69">
        <w:rPr>
          <w:rFonts w:ascii="Times New Roman" w:eastAsia="仿宋_GB2312" w:hAnsi="Times New Roman" w:cs="Times New Roman"/>
          <w:sz w:val="32"/>
          <w:szCs w:val="32"/>
        </w:rPr>
        <w:t xml:space="preserve">U.S. Food and Drug Administration. Guidance on </w:t>
      </w:r>
      <w:proofErr w:type="spellStart"/>
      <w:r w:rsidRPr="00E30A69">
        <w:rPr>
          <w:rFonts w:ascii="Times New Roman" w:eastAsia="仿宋_GB2312" w:hAnsi="Times New Roman" w:cs="Times New Roman"/>
          <w:sz w:val="32"/>
          <w:szCs w:val="32"/>
        </w:rPr>
        <w:t>Pazopanib</w:t>
      </w:r>
      <w:proofErr w:type="spellEnd"/>
      <w:r w:rsidRPr="00E30A69">
        <w:rPr>
          <w:rFonts w:ascii="Times New Roman" w:eastAsia="仿宋_GB2312" w:hAnsi="Times New Roman" w:cs="Times New Roman"/>
          <w:sz w:val="32"/>
          <w:szCs w:val="32"/>
        </w:rPr>
        <w:t xml:space="preserve"> Hydrochloride. 2021.</w:t>
      </w:r>
    </w:p>
    <w:p w14:paraId="6310C70A" w14:textId="77777777" w:rsidR="00E30A69" w:rsidRDefault="00E30A69" w:rsidP="00E30A69">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E30A69">
        <w:rPr>
          <w:rFonts w:ascii="Times New Roman" w:eastAsia="仿宋_GB2312" w:hAnsi="Times New Roman" w:cs="Times New Roman"/>
          <w:sz w:val="32"/>
          <w:szCs w:val="32"/>
        </w:rPr>
        <w:t xml:space="preserve">U.S. Food and Drug Administration. </w:t>
      </w:r>
      <w:proofErr w:type="spellStart"/>
      <w:r w:rsidRPr="00E30A69">
        <w:rPr>
          <w:rFonts w:ascii="Times New Roman" w:eastAsia="仿宋_GB2312" w:hAnsi="Times New Roman" w:cs="Times New Roman"/>
          <w:sz w:val="32"/>
          <w:szCs w:val="32"/>
        </w:rPr>
        <w:t>Pazopanib</w:t>
      </w:r>
      <w:proofErr w:type="spellEnd"/>
      <w:r w:rsidRPr="00E30A69">
        <w:rPr>
          <w:rFonts w:ascii="Times New Roman" w:eastAsia="仿宋_GB2312" w:hAnsi="Times New Roman" w:cs="Times New Roman"/>
          <w:sz w:val="32"/>
          <w:szCs w:val="32"/>
        </w:rPr>
        <w:t xml:space="preserve"> Tablets. 2024.</w:t>
      </w:r>
    </w:p>
    <w:p w14:paraId="617269AF" w14:textId="098C0DF8" w:rsidR="00E30A69" w:rsidRPr="00E30A69" w:rsidRDefault="00E30A69" w:rsidP="00AB1D75">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E30A69">
        <w:rPr>
          <w:rFonts w:ascii="Times New Roman" w:eastAsia="仿宋_GB2312" w:hAnsi="Times New Roman" w:cs="Times New Roman"/>
          <w:sz w:val="32"/>
          <w:szCs w:val="32"/>
        </w:rPr>
        <w:t xml:space="preserve">European Medicines Agency. </w:t>
      </w:r>
      <w:proofErr w:type="spellStart"/>
      <w:r w:rsidRPr="00E30A69">
        <w:rPr>
          <w:rFonts w:ascii="Times New Roman" w:eastAsia="仿宋_GB2312" w:hAnsi="Times New Roman" w:cs="Times New Roman"/>
          <w:sz w:val="32"/>
          <w:szCs w:val="32"/>
        </w:rPr>
        <w:t>Pazopanib</w:t>
      </w:r>
      <w:proofErr w:type="spellEnd"/>
      <w:r w:rsidRPr="00E30A69">
        <w:rPr>
          <w:rFonts w:ascii="Times New Roman" w:eastAsia="仿宋_GB2312" w:hAnsi="Times New Roman" w:cs="Times New Roman"/>
          <w:sz w:val="32"/>
          <w:szCs w:val="32"/>
        </w:rPr>
        <w:t xml:space="preserve"> film-coated tablet 200 mg and 400 mg product-specific bioequivalence guidance. 2016.</w:t>
      </w:r>
    </w:p>
    <w:sectPr w:rsidR="00E30A69" w:rsidRPr="00E30A69">
      <w:footerReference w:type="default" r:id="rId9"/>
      <w:pgSz w:w="11906" w:h="16838"/>
      <w:pgMar w:top="1440" w:right="1800" w:bottom="1440" w:left="1800" w:header="851" w:footer="992" w:gutter="0"/>
      <w:lnNumType w:countBy="1" w:restart="continuou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1F3FC" w14:textId="77777777" w:rsidR="0074567B" w:rsidRDefault="0074567B">
      <w:r>
        <w:separator/>
      </w:r>
    </w:p>
  </w:endnote>
  <w:endnote w:type="continuationSeparator" w:id="0">
    <w:p w14:paraId="7A47777F" w14:textId="77777777" w:rsidR="0074567B" w:rsidRDefault="0074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039669"/>
      <w:docPartObj>
        <w:docPartGallery w:val="AutoText"/>
      </w:docPartObj>
    </w:sdtPr>
    <w:sdtEndPr/>
    <w:sdtContent>
      <w:p w14:paraId="47107217" w14:textId="57FBEC0C" w:rsidR="00592FDF" w:rsidRDefault="00CE0E6C">
        <w:pPr>
          <w:pStyle w:val="a5"/>
          <w:jc w:val="center"/>
        </w:pPr>
        <w:r>
          <w:fldChar w:fldCharType="begin"/>
        </w:r>
        <w:r>
          <w:instrText>PAGE   \* MERGEFORMAT</w:instrText>
        </w:r>
        <w:r>
          <w:fldChar w:fldCharType="separate"/>
        </w:r>
        <w:r w:rsidR="005C2952" w:rsidRPr="005C2952">
          <w:rPr>
            <w:noProof/>
            <w:lang w:val="zh-CN"/>
          </w:rPr>
          <w:t>3</w:t>
        </w:r>
        <w:r>
          <w:fldChar w:fldCharType="end"/>
        </w:r>
      </w:p>
    </w:sdtContent>
  </w:sdt>
  <w:p w14:paraId="5CF5AF26" w14:textId="77777777" w:rsidR="00592FDF" w:rsidRDefault="00592FD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4257C" w14:textId="77777777" w:rsidR="0074567B" w:rsidRDefault="0074567B">
      <w:r>
        <w:separator/>
      </w:r>
    </w:p>
  </w:footnote>
  <w:footnote w:type="continuationSeparator" w:id="0">
    <w:p w14:paraId="5C43E19A" w14:textId="77777777" w:rsidR="0074567B" w:rsidRDefault="007456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C3DAE"/>
    <w:multiLevelType w:val="multilevel"/>
    <w:tmpl w:val="12DC3DAE"/>
    <w:lvl w:ilvl="0">
      <w:start w:val="1"/>
      <w:numFmt w:val="decimal"/>
      <w:lvlText w:val="%1."/>
      <w:lvlJc w:val="left"/>
      <w:pPr>
        <w:ind w:left="396" w:hanging="396"/>
      </w:pPr>
      <w:rPr>
        <w:rFonts w:eastAsia="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932860"/>
    <w:multiLevelType w:val="multilevel"/>
    <w:tmpl w:val="7E932860"/>
    <w:lvl w:ilvl="0">
      <w:start w:val="1"/>
      <w:numFmt w:val="japaneseCounting"/>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42D"/>
    <w:rsid w:val="0000144E"/>
    <w:rsid w:val="00014314"/>
    <w:rsid w:val="000363B2"/>
    <w:rsid w:val="00067812"/>
    <w:rsid w:val="00081E8B"/>
    <w:rsid w:val="000A1A4F"/>
    <w:rsid w:val="000C0A4F"/>
    <w:rsid w:val="000C142F"/>
    <w:rsid w:val="000C1898"/>
    <w:rsid w:val="000C4CB3"/>
    <w:rsid w:val="000D0E0A"/>
    <w:rsid w:val="000D6C1D"/>
    <w:rsid w:val="000E3007"/>
    <w:rsid w:val="000E49F0"/>
    <w:rsid w:val="000F3C7F"/>
    <w:rsid w:val="0010323A"/>
    <w:rsid w:val="001054D8"/>
    <w:rsid w:val="00116A56"/>
    <w:rsid w:val="00141A5E"/>
    <w:rsid w:val="00151A8C"/>
    <w:rsid w:val="00174954"/>
    <w:rsid w:val="00193CDF"/>
    <w:rsid w:val="001A6CF5"/>
    <w:rsid w:val="001C6F47"/>
    <w:rsid w:val="001D66C9"/>
    <w:rsid w:val="001E2155"/>
    <w:rsid w:val="0020111F"/>
    <w:rsid w:val="00207F6D"/>
    <w:rsid w:val="00212279"/>
    <w:rsid w:val="002360F5"/>
    <w:rsid w:val="0024442D"/>
    <w:rsid w:val="00246A12"/>
    <w:rsid w:val="00247F4F"/>
    <w:rsid w:val="00280851"/>
    <w:rsid w:val="00280E8C"/>
    <w:rsid w:val="002A3C0F"/>
    <w:rsid w:val="002A596D"/>
    <w:rsid w:val="002C1324"/>
    <w:rsid w:val="002C730F"/>
    <w:rsid w:val="002D387B"/>
    <w:rsid w:val="002D5D3C"/>
    <w:rsid w:val="00310B30"/>
    <w:rsid w:val="0031119F"/>
    <w:rsid w:val="00322B4B"/>
    <w:rsid w:val="003275A3"/>
    <w:rsid w:val="00345BFC"/>
    <w:rsid w:val="003526E1"/>
    <w:rsid w:val="00392E68"/>
    <w:rsid w:val="003B1163"/>
    <w:rsid w:val="003C1B00"/>
    <w:rsid w:val="003D12FF"/>
    <w:rsid w:val="003E297A"/>
    <w:rsid w:val="003E6160"/>
    <w:rsid w:val="003F1B89"/>
    <w:rsid w:val="003F36CB"/>
    <w:rsid w:val="00424E43"/>
    <w:rsid w:val="00434FC4"/>
    <w:rsid w:val="0048472E"/>
    <w:rsid w:val="004A2649"/>
    <w:rsid w:val="004A565F"/>
    <w:rsid w:val="004B38CD"/>
    <w:rsid w:val="004B54E4"/>
    <w:rsid w:val="004C07AD"/>
    <w:rsid w:val="004D20B5"/>
    <w:rsid w:val="004D282A"/>
    <w:rsid w:val="004E0F45"/>
    <w:rsid w:val="004F3B6A"/>
    <w:rsid w:val="00511949"/>
    <w:rsid w:val="005135E9"/>
    <w:rsid w:val="00517A35"/>
    <w:rsid w:val="00523B29"/>
    <w:rsid w:val="00540C62"/>
    <w:rsid w:val="00573853"/>
    <w:rsid w:val="00592FDF"/>
    <w:rsid w:val="005C09C1"/>
    <w:rsid w:val="005C2952"/>
    <w:rsid w:val="005C4C7F"/>
    <w:rsid w:val="005C6C08"/>
    <w:rsid w:val="005D0989"/>
    <w:rsid w:val="005F6A52"/>
    <w:rsid w:val="00603796"/>
    <w:rsid w:val="00603AF7"/>
    <w:rsid w:val="00625562"/>
    <w:rsid w:val="00672823"/>
    <w:rsid w:val="00673674"/>
    <w:rsid w:val="00674AE2"/>
    <w:rsid w:val="006A7093"/>
    <w:rsid w:val="006A7AF1"/>
    <w:rsid w:val="006E196D"/>
    <w:rsid w:val="006E39C8"/>
    <w:rsid w:val="006E79AA"/>
    <w:rsid w:val="007135B9"/>
    <w:rsid w:val="0072003D"/>
    <w:rsid w:val="00723E2A"/>
    <w:rsid w:val="007254F5"/>
    <w:rsid w:val="0074567B"/>
    <w:rsid w:val="00770625"/>
    <w:rsid w:val="00770DFB"/>
    <w:rsid w:val="007758C3"/>
    <w:rsid w:val="00776B2E"/>
    <w:rsid w:val="00807C23"/>
    <w:rsid w:val="00830DCE"/>
    <w:rsid w:val="008400D3"/>
    <w:rsid w:val="00864A88"/>
    <w:rsid w:val="00867554"/>
    <w:rsid w:val="008A0133"/>
    <w:rsid w:val="008A3086"/>
    <w:rsid w:val="008A72C7"/>
    <w:rsid w:val="008B046E"/>
    <w:rsid w:val="008B2F3C"/>
    <w:rsid w:val="008F0B63"/>
    <w:rsid w:val="008F6269"/>
    <w:rsid w:val="00916D89"/>
    <w:rsid w:val="009202E4"/>
    <w:rsid w:val="009469A9"/>
    <w:rsid w:val="009713C5"/>
    <w:rsid w:val="0097517B"/>
    <w:rsid w:val="00981333"/>
    <w:rsid w:val="009930DE"/>
    <w:rsid w:val="00993B8F"/>
    <w:rsid w:val="009A4038"/>
    <w:rsid w:val="009B0288"/>
    <w:rsid w:val="009C3588"/>
    <w:rsid w:val="009D6299"/>
    <w:rsid w:val="009E6592"/>
    <w:rsid w:val="00A01941"/>
    <w:rsid w:val="00A07F7F"/>
    <w:rsid w:val="00A164BE"/>
    <w:rsid w:val="00A169FF"/>
    <w:rsid w:val="00A40EC6"/>
    <w:rsid w:val="00A46474"/>
    <w:rsid w:val="00A5538E"/>
    <w:rsid w:val="00A63A6F"/>
    <w:rsid w:val="00A722F4"/>
    <w:rsid w:val="00A82315"/>
    <w:rsid w:val="00AA1D13"/>
    <w:rsid w:val="00AA7696"/>
    <w:rsid w:val="00AC0A65"/>
    <w:rsid w:val="00AC2382"/>
    <w:rsid w:val="00AD3A59"/>
    <w:rsid w:val="00AF6A37"/>
    <w:rsid w:val="00AF73CA"/>
    <w:rsid w:val="00B13C0C"/>
    <w:rsid w:val="00B16A58"/>
    <w:rsid w:val="00B33327"/>
    <w:rsid w:val="00B337A0"/>
    <w:rsid w:val="00B4415A"/>
    <w:rsid w:val="00B754A9"/>
    <w:rsid w:val="00B76B8E"/>
    <w:rsid w:val="00B771A1"/>
    <w:rsid w:val="00B776E7"/>
    <w:rsid w:val="00BB2389"/>
    <w:rsid w:val="00BD01A0"/>
    <w:rsid w:val="00BD4375"/>
    <w:rsid w:val="00BE1B30"/>
    <w:rsid w:val="00BF42D3"/>
    <w:rsid w:val="00C11A6F"/>
    <w:rsid w:val="00C14054"/>
    <w:rsid w:val="00C356E4"/>
    <w:rsid w:val="00C35E18"/>
    <w:rsid w:val="00C50C74"/>
    <w:rsid w:val="00C52FC7"/>
    <w:rsid w:val="00C5456A"/>
    <w:rsid w:val="00C54DB8"/>
    <w:rsid w:val="00C57E1C"/>
    <w:rsid w:val="00C64143"/>
    <w:rsid w:val="00C74C17"/>
    <w:rsid w:val="00CC3C59"/>
    <w:rsid w:val="00CE0E6C"/>
    <w:rsid w:val="00CF62FC"/>
    <w:rsid w:val="00D02745"/>
    <w:rsid w:val="00D1371C"/>
    <w:rsid w:val="00D3756A"/>
    <w:rsid w:val="00D61348"/>
    <w:rsid w:val="00D70317"/>
    <w:rsid w:val="00D734E8"/>
    <w:rsid w:val="00D833A9"/>
    <w:rsid w:val="00D83C64"/>
    <w:rsid w:val="00D84640"/>
    <w:rsid w:val="00D96C1A"/>
    <w:rsid w:val="00DA0297"/>
    <w:rsid w:val="00DC3D60"/>
    <w:rsid w:val="00DD41AB"/>
    <w:rsid w:val="00DE58D5"/>
    <w:rsid w:val="00DF492D"/>
    <w:rsid w:val="00DF56C3"/>
    <w:rsid w:val="00E266CF"/>
    <w:rsid w:val="00E30A69"/>
    <w:rsid w:val="00E318EF"/>
    <w:rsid w:val="00E3743F"/>
    <w:rsid w:val="00E73DA1"/>
    <w:rsid w:val="00E85BC9"/>
    <w:rsid w:val="00E9661A"/>
    <w:rsid w:val="00EA002F"/>
    <w:rsid w:val="00EB7E84"/>
    <w:rsid w:val="00EC4842"/>
    <w:rsid w:val="00ED1878"/>
    <w:rsid w:val="00EE5344"/>
    <w:rsid w:val="00F02F4B"/>
    <w:rsid w:val="00F15F3E"/>
    <w:rsid w:val="00F30B20"/>
    <w:rsid w:val="00F80A6B"/>
    <w:rsid w:val="00F8370F"/>
    <w:rsid w:val="00F87AAA"/>
    <w:rsid w:val="00FA035D"/>
    <w:rsid w:val="00FB7D31"/>
    <w:rsid w:val="00FC429D"/>
    <w:rsid w:val="00FE6CE6"/>
    <w:rsid w:val="2215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D16D6"/>
  <w15:docId w15:val="{6A2AE9F0-64B0-4284-89ED-37AB9E43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pPr>
      <w:widowControl/>
      <w:spacing w:after="100" w:line="259" w:lineRule="auto"/>
      <w:ind w:left="440"/>
      <w:jc w:val="left"/>
    </w:pPr>
    <w:rPr>
      <w:rFonts w:cs="Times New Roman"/>
      <w:kern w:val="0"/>
      <w:sz w:val="22"/>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style>
  <w:style w:type="paragraph" w:styleId="a9">
    <w:name w:val="footnote text"/>
    <w:basedOn w:val="a"/>
    <w:link w:val="aa"/>
    <w:uiPriority w:val="99"/>
    <w:semiHidden/>
    <w:unhideWhenUsed/>
    <w:pPr>
      <w:snapToGrid w:val="0"/>
      <w:jc w:val="left"/>
    </w:pPr>
    <w:rPr>
      <w:sz w:val="18"/>
      <w:szCs w:val="18"/>
    </w:rPr>
  </w:style>
  <w:style w:type="paragraph" w:styleId="21">
    <w:name w:val="toc 2"/>
    <w:basedOn w:val="a"/>
    <w:next w:val="a"/>
    <w:uiPriority w:val="39"/>
    <w:unhideWhenUsed/>
    <w:pPr>
      <w:ind w:leftChars="200" w:left="420"/>
    </w:pPr>
  </w:style>
  <w:style w:type="character" w:styleId="ab">
    <w:name w:val="line number"/>
    <w:basedOn w:val="a0"/>
    <w:uiPriority w:val="99"/>
    <w:semiHidden/>
    <w:unhideWhenUsed/>
  </w:style>
  <w:style w:type="character" w:styleId="ac">
    <w:name w:val="Hyperlink"/>
    <w:basedOn w:val="a0"/>
    <w:uiPriority w:val="99"/>
    <w:unhideWhenUsed/>
    <w:rPr>
      <w:color w:val="0563C1" w:themeColor="hyperlink"/>
      <w:u w:val="single"/>
    </w:rPr>
  </w:style>
  <w:style w:type="character" w:styleId="ad">
    <w:name w:val="footnote reference"/>
    <w:basedOn w:val="a0"/>
    <w:uiPriority w:val="99"/>
    <w:semiHidden/>
    <w:unhideWhenUsed/>
    <w:rPr>
      <w:vertAlign w:val="superscript"/>
    </w:rPr>
  </w:style>
  <w:style w:type="character" w:customStyle="1" w:styleId="10">
    <w:name w:val="标题 1 字符"/>
    <w:basedOn w:val="a0"/>
    <w:link w:val="1"/>
    <w:uiPriority w:val="9"/>
    <w:rPr>
      <w:b/>
      <w:bCs/>
      <w:kern w:val="44"/>
      <w:sz w:val="44"/>
      <w:szCs w:val="44"/>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paragraph" w:styleId="ae">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
    <w:name w:val="一级标题"/>
    <w:basedOn w:val="1"/>
    <w:link w:val="af0"/>
    <w:qFormat/>
    <w:pPr>
      <w:autoSpaceDE w:val="0"/>
      <w:autoSpaceDN w:val="0"/>
      <w:adjustRightInd w:val="0"/>
      <w:spacing w:after="0"/>
      <w:ind w:firstLineChars="200" w:firstLine="640"/>
    </w:pPr>
    <w:rPr>
      <w:rFonts w:ascii="Times New Roman" w:eastAsia="黑体" w:hAnsi="Times New Roman" w:cs="Times New Roman"/>
      <w:color w:val="000000"/>
      <w:sz w:val="32"/>
      <w:szCs w:val="32"/>
    </w:rPr>
  </w:style>
  <w:style w:type="character" w:customStyle="1" w:styleId="af0">
    <w:name w:val="一级标题 字符"/>
    <w:basedOn w:val="10"/>
    <w:link w:val="af"/>
    <w:rPr>
      <w:rFonts w:ascii="Times New Roman" w:eastAsia="黑体" w:hAnsi="Times New Roman" w:cs="Times New Roman"/>
      <w:b/>
      <w:bCs/>
      <w:color w:val="000000"/>
      <w:kern w:val="44"/>
      <w:sz w:val="32"/>
      <w:szCs w:val="32"/>
    </w:rPr>
  </w:style>
  <w:style w:type="paragraph" w:customStyle="1" w:styleId="af1">
    <w:name w:val="二级标题"/>
    <w:basedOn w:val="a"/>
    <w:link w:val="af2"/>
    <w:qFormat/>
    <w:pPr>
      <w:autoSpaceDE w:val="0"/>
      <w:autoSpaceDN w:val="0"/>
      <w:adjustRightInd w:val="0"/>
      <w:spacing w:line="276" w:lineRule="auto"/>
      <w:ind w:firstLineChars="200" w:firstLine="640"/>
    </w:pPr>
    <w:rPr>
      <w:rFonts w:ascii="Times New Roman" w:eastAsia="楷体" w:hAnsi="Times New Roman" w:cs="Times New Roman"/>
      <w:color w:val="000000"/>
      <w:kern w:val="0"/>
      <w:sz w:val="32"/>
      <w:szCs w:val="32"/>
    </w:rPr>
  </w:style>
  <w:style w:type="character" w:customStyle="1" w:styleId="af2">
    <w:name w:val="二级标题 字符"/>
    <w:basedOn w:val="a0"/>
    <w:link w:val="af1"/>
    <w:rPr>
      <w:rFonts w:ascii="Times New Roman" w:eastAsia="楷体" w:hAnsi="Times New Roman" w:cs="Times New Roman"/>
      <w:color w:val="000000"/>
      <w:kern w:val="0"/>
      <w:sz w:val="32"/>
      <w:szCs w:val="32"/>
    </w:rPr>
  </w:style>
  <w:style w:type="character" w:customStyle="1" w:styleId="a4">
    <w:name w:val="批注框文本 字符"/>
    <w:basedOn w:val="a0"/>
    <w:link w:val="a3"/>
    <w:uiPriority w:val="99"/>
    <w:semiHidden/>
    <w:rPr>
      <w:sz w:val="18"/>
      <w:szCs w:val="18"/>
    </w:rPr>
  </w:style>
  <w:style w:type="character" w:customStyle="1" w:styleId="aa">
    <w:name w:val="脚注文本 字符"/>
    <w:basedOn w:val="a0"/>
    <w:link w:val="a9"/>
    <w:uiPriority w:val="99"/>
    <w:semiHidden/>
    <w:rPr>
      <w:sz w:val="18"/>
      <w:szCs w:val="18"/>
    </w:rPr>
  </w:style>
  <w:style w:type="paragraph" w:styleId="af3">
    <w:name w:val="Normal (Web)"/>
    <w:basedOn w:val="a"/>
    <w:uiPriority w:val="99"/>
    <w:unhideWhenUsed/>
    <w:rsid w:val="00A40EC6"/>
    <w:pPr>
      <w:widowControl/>
      <w:spacing w:before="100" w:beforeAutospacing="1" w:after="100" w:afterAutospacing="1"/>
      <w:jc w:val="left"/>
    </w:pPr>
    <w:rPr>
      <w:rFonts w:ascii="宋体" w:eastAsia="宋体" w:hAnsi="宋体" w:cs="宋体"/>
      <w:kern w:val="0"/>
      <w:sz w:val="24"/>
      <w:szCs w:val="24"/>
    </w:rPr>
  </w:style>
  <w:style w:type="character" w:styleId="af4">
    <w:name w:val="annotation reference"/>
    <w:basedOn w:val="a0"/>
    <w:uiPriority w:val="99"/>
    <w:semiHidden/>
    <w:unhideWhenUsed/>
    <w:rsid w:val="00A40EC6"/>
    <w:rPr>
      <w:sz w:val="21"/>
      <w:szCs w:val="21"/>
    </w:rPr>
  </w:style>
  <w:style w:type="paragraph" w:styleId="af5">
    <w:name w:val="annotation text"/>
    <w:basedOn w:val="a"/>
    <w:link w:val="af6"/>
    <w:uiPriority w:val="99"/>
    <w:semiHidden/>
    <w:unhideWhenUsed/>
    <w:rsid w:val="00A40EC6"/>
    <w:pPr>
      <w:jc w:val="left"/>
    </w:pPr>
  </w:style>
  <w:style w:type="character" w:customStyle="1" w:styleId="af6">
    <w:name w:val="批注文字 字符"/>
    <w:basedOn w:val="a0"/>
    <w:link w:val="af5"/>
    <w:uiPriority w:val="99"/>
    <w:semiHidden/>
    <w:rsid w:val="00A40EC6"/>
    <w:rPr>
      <w:kern w:val="2"/>
      <w:sz w:val="21"/>
      <w:szCs w:val="22"/>
    </w:rPr>
  </w:style>
  <w:style w:type="paragraph" w:styleId="af7">
    <w:name w:val="annotation subject"/>
    <w:basedOn w:val="af5"/>
    <w:next w:val="af5"/>
    <w:link w:val="af8"/>
    <w:uiPriority w:val="99"/>
    <w:semiHidden/>
    <w:unhideWhenUsed/>
    <w:rsid w:val="00A40EC6"/>
    <w:rPr>
      <w:b/>
      <w:bCs/>
    </w:rPr>
  </w:style>
  <w:style w:type="character" w:customStyle="1" w:styleId="af8">
    <w:name w:val="批注主题 字符"/>
    <w:basedOn w:val="af6"/>
    <w:link w:val="af7"/>
    <w:uiPriority w:val="99"/>
    <w:semiHidden/>
    <w:rsid w:val="00A40EC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39129">
      <w:bodyDiv w:val="1"/>
      <w:marLeft w:val="0"/>
      <w:marRight w:val="0"/>
      <w:marTop w:val="0"/>
      <w:marBottom w:val="0"/>
      <w:divBdr>
        <w:top w:val="none" w:sz="0" w:space="0" w:color="auto"/>
        <w:left w:val="none" w:sz="0" w:space="0" w:color="auto"/>
        <w:bottom w:val="none" w:sz="0" w:space="0" w:color="auto"/>
        <w:right w:val="none" w:sz="0" w:space="0" w:color="auto"/>
      </w:divBdr>
    </w:div>
    <w:div w:id="969285172">
      <w:bodyDiv w:val="1"/>
      <w:marLeft w:val="0"/>
      <w:marRight w:val="0"/>
      <w:marTop w:val="0"/>
      <w:marBottom w:val="0"/>
      <w:divBdr>
        <w:top w:val="none" w:sz="0" w:space="0" w:color="auto"/>
        <w:left w:val="none" w:sz="0" w:space="0" w:color="auto"/>
        <w:bottom w:val="none" w:sz="0" w:space="0" w:color="auto"/>
        <w:right w:val="none" w:sz="0" w:space="0" w:color="auto"/>
      </w:divBdr>
    </w:div>
    <w:div w:id="1057893902">
      <w:bodyDiv w:val="1"/>
      <w:marLeft w:val="0"/>
      <w:marRight w:val="0"/>
      <w:marTop w:val="0"/>
      <w:marBottom w:val="0"/>
      <w:divBdr>
        <w:top w:val="none" w:sz="0" w:space="0" w:color="auto"/>
        <w:left w:val="none" w:sz="0" w:space="0" w:color="auto"/>
        <w:bottom w:val="none" w:sz="0" w:space="0" w:color="auto"/>
        <w:right w:val="none" w:sz="0" w:space="0" w:color="auto"/>
      </w:divBdr>
    </w:div>
    <w:div w:id="1361279983">
      <w:bodyDiv w:val="1"/>
      <w:marLeft w:val="0"/>
      <w:marRight w:val="0"/>
      <w:marTop w:val="0"/>
      <w:marBottom w:val="0"/>
      <w:divBdr>
        <w:top w:val="none" w:sz="0" w:space="0" w:color="auto"/>
        <w:left w:val="none" w:sz="0" w:space="0" w:color="auto"/>
        <w:bottom w:val="none" w:sz="0" w:space="0" w:color="auto"/>
        <w:right w:val="none" w:sz="0" w:space="0" w:color="auto"/>
      </w:divBdr>
    </w:div>
    <w:div w:id="1547789226">
      <w:bodyDiv w:val="1"/>
      <w:marLeft w:val="0"/>
      <w:marRight w:val="0"/>
      <w:marTop w:val="0"/>
      <w:marBottom w:val="0"/>
      <w:divBdr>
        <w:top w:val="none" w:sz="0" w:space="0" w:color="auto"/>
        <w:left w:val="none" w:sz="0" w:space="0" w:color="auto"/>
        <w:bottom w:val="none" w:sz="0" w:space="0" w:color="auto"/>
        <w:right w:val="none" w:sz="0" w:space="0" w:color="auto"/>
      </w:divBdr>
    </w:div>
    <w:div w:id="1955751821">
      <w:bodyDiv w:val="1"/>
      <w:marLeft w:val="0"/>
      <w:marRight w:val="0"/>
      <w:marTop w:val="0"/>
      <w:marBottom w:val="0"/>
      <w:divBdr>
        <w:top w:val="none" w:sz="0" w:space="0" w:color="auto"/>
        <w:left w:val="none" w:sz="0" w:space="0" w:color="auto"/>
        <w:bottom w:val="none" w:sz="0" w:space="0" w:color="auto"/>
        <w:right w:val="none" w:sz="0" w:space="0" w:color="auto"/>
      </w:divBdr>
    </w:div>
    <w:div w:id="2127582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F8717-B12A-4D38-944D-C45A0FD22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刘霏霏</cp:lastModifiedBy>
  <cp:revision>33</cp:revision>
  <cp:lastPrinted>2024-07-19T00:26:00Z</cp:lastPrinted>
  <dcterms:created xsi:type="dcterms:W3CDTF">2021-02-02T00:40:00Z</dcterms:created>
  <dcterms:modified xsi:type="dcterms:W3CDTF">2024-09-27T06:53:00Z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